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D1B68D" w14:textId="00FA2430" w:rsidR="004D5717" w:rsidRPr="00961559" w:rsidRDefault="00AC6FB0" w:rsidP="004D5717">
      <w:pPr>
        <w:pStyle w:val="Bezodstpw"/>
        <w:tabs>
          <w:tab w:val="left" w:pos="1947"/>
        </w:tabs>
        <w:spacing w:line="240" w:lineRule="auto"/>
        <w:jc w:val="center"/>
        <w:rPr>
          <w:rFonts w:cs="Arial"/>
          <w:b/>
          <w:sz w:val="40"/>
          <w:szCs w:val="40"/>
        </w:rPr>
      </w:pPr>
      <w:r w:rsidRPr="00AC6FB0">
        <w:rPr>
          <w:noProof/>
        </w:rPr>
        <w:drawing>
          <wp:inline distT="0" distB="0" distL="0" distR="0" wp14:anchorId="174AF58B" wp14:editId="5FAC2D05">
            <wp:extent cx="952381" cy="1228571"/>
            <wp:effectExtent l="0" t="0" r="635" b="0"/>
            <wp:docPr id="2" name="Obraz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52381" cy="1228571"/>
                    </a:xfrm>
                    <a:prstGeom prst="rect">
                      <a:avLst/>
                    </a:prstGeom>
                  </pic:spPr>
                </pic:pic>
              </a:graphicData>
            </a:graphic>
          </wp:inline>
        </w:drawing>
      </w:r>
    </w:p>
    <w:p w14:paraId="06961BB1" w14:textId="77777777" w:rsidR="004D5717" w:rsidRPr="00961559" w:rsidRDefault="004D5717" w:rsidP="00961559">
      <w:pPr>
        <w:pStyle w:val="Bezodstpw"/>
        <w:tabs>
          <w:tab w:val="left" w:pos="1947"/>
        </w:tabs>
        <w:spacing w:line="240" w:lineRule="auto"/>
        <w:rPr>
          <w:rFonts w:cs="Arial"/>
          <w:b/>
          <w:sz w:val="40"/>
          <w:szCs w:val="40"/>
        </w:rPr>
      </w:pPr>
    </w:p>
    <w:p w14:paraId="6ECFBEC5" w14:textId="30A058AA" w:rsidR="004D5717" w:rsidRPr="00961559" w:rsidRDefault="004D5717" w:rsidP="004D5717">
      <w:pPr>
        <w:jc w:val="center"/>
        <w:rPr>
          <w:rFonts w:ascii="Arial" w:hAnsi="Arial" w:cs="Arial"/>
        </w:rPr>
      </w:pPr>
      <w:r w:rsidRPr="00961559">
        <w:rPr>
          <w:rFonts w:ascii="Arial" w:hAnsi="Arial" w:cs="Arial"/>
          <w:b/>
          <w:sz w:val="40"/>
          <w:szCs w:val="40"/>
        </w:rPr>
        <w:t xml:space="preserve">Gminny Program </w:t>
      </w:r>
      <w:r w:rsidR="00E37518" w:rsidRPr="00E37518">
        <w:rPr>
          <w:rFonts w:ascii="Arial" w:hAnsi="Arial" w:cs="Arial"/>
          <w:b/>
          <w:sz w:val="40"/>
          <w:szCs w:val="40"/>
        </w:rPr>
        <w:t>Rewitalizacji dla Gminy Poniec na lata 2024-2030</w:t>
      </w:r>
    </w:p>
    <w:p w14:paraId="32D68CF8" w14:textId="77777777" w:rsidR="004D5717" w:rsidRPr="00961559" w:rsidRDefault="004D5717" w:rsidP="004D5717">
      <w:pPr>
        <w:jc w:val="center"/>
        <w:rPr>
          <w:rFonts w:ascii="Arial" w:hAnsi="Arial" w:cs="Arial"/>
        </w:rPr>
      </w:pPr>
    </w:p>
    <w:p w14:paraId="6BEAD43E" w14:textId="77777777" w:rsidR="004D5717" w:rsidRPr="00961559" w:rsidRDefault="004D5717" w:rsidP="004D5717">
      <w:pPr>
        <w:jc w:val="center"/>
        <w:rPr>
          <w:rFonts w:ascii="Arial" w:hAnsi="Arial" w:cs="Arial"/>
        </w:rPr>
      </w:pPr>
    </w:p>
    <w:p w14:paraId="2ADD39AC" w14:textId="3B63A31E" w:rsidR="004D5717" w:rsidRPr="00961559" w:rsidRDefault="00AC6FB0" w:rsidP="004D5717">
      <w:pPr>
        <w:jc w:val="center"/>
        <w:rPr>
          <w:rFonts w:ascii="Arial" w:hAnsi="Arial" w:cs="Arial"/>
        </w:rPr>
      </w:pPr>
      <w:r w:rsidRPr="00AC6FB0">
        <w:rPr>
          <w:noProof/>
        </w:rPr>
        <w:drawing>
          <wp:inline distT="0" distB="0" distL="0" distR="0" wp14:anchorId="78759B33" wp14:editId="590C3C38">
            <wp:extent cx="5759450" cy="3236595"/>
            <wp:effectExtent l="0" t="0" r="0" b="190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3236595"/>
                    </a:xfrm>
                    <a:prstGeom prst="rect">
                      <a:avLst/>
                    </a:prstGeom>
                  </pic:spPr>
                </pic:pic>
              </a:graphicData>
            </a:graphic>
          </wp:inline>
        </w:drawing>
      </w:r>
    </w:p>
    <w:p w14:paraId="03FA4BBD" w14:textId="77777777" w:rsidR="004D5717" w:rsidRPr="00961559" w:rsidRDefault="004D5717" w:rsidP="004D5717">
      <w:pPr>
        <w:jc w:val="center"/>
        <w:rPr>
          <w:rFonts w:ascii="Arial" w:hAnsi="Arial" w:cs="Arial"/>
        </w:rPr>
      </w:pPr>
    </w:p>
    <w:p w14:paraId="34383361" w14:textId="77777777" w:rsidR="004D5717" w:rsidRPr="00961559" w:rsidRDefault="004D5717" w:rsidP="004D5717">
      <w:pPr>
        <w:jc w:val="center"/>
        <w:rPr>
          <w:rFonts w:ascii="Arial" w:hAnsi="Arial" w:cs="Arial"/>
        </w:rPr>
      </w:pPr>
    </w:p>
    <w:p w14:paraId="4DE254B2" w14:textId="2CD976B0" w:rsidR="004D5717" w:rsidRPr="00961559" w:rsidRDefault="004D5717" w:rsidP="00AC6FB0">
      <w:pPr>
        <w:jc w:val="center"/>
        <w:rPr>
          <w:rFonts w:ascii="Arial" w:hAnsi="Arial" w:cs="Arial"/>
        </w:rPr>
      </w:pPr>
    </w:p>
    <w:p w14:paraId="7ED8106B" w14:textId="77777777" w:rsidR="004D5717" w:rsidRPr="00961559" w:rsidRDefault="004D5717" w:rsidP="004D5717">
      <w:pPr>
        <w:jc w:val="center"/>
        <w:rPr>
          <w:rFonts w:ascii="Arial" w:hAnsi="Arial" w:cs="Arial"/>
        </w:rPr>
      </w:pPr>
    </w:p>
    <w:p w14:paraId="41FADE52" w14:textId="77777777" w:rsidR="004D5717" w:rsidRPr="00961559" w:rsidRDefault="004D5717" w:rsidP="004D5717">
      <w:pPr>
        <w:jc w:val="center"/>
        <w:rPr>
          <w:rFonts w:ascii="Arial" w:hAnsi="Arial" w:cs="Arial"/>
        </w:rPr>
      </w:pPr>
    </w:p>
    <w:p w14:paraId="502FB698" w14:textId="77777777" w:rsidR="004D5717" w:rsidRPr="00961559" w:rsidRDefault="004D5717" w:rsidP="004D5717">
      <w:pPr>
        <w:jc w:val="center"/>
        <w:rPr>
          <w:rFonts w:ascii="Arial" w:hAnsi="Arial" w:cs="Arial"/>
        </w:rPr>
      </w:pPr>
    </w:p>
    <w:p w14:paraId="7F4967FE" w14:textId="77777777" w:rsidR="004D5717" w:rsidRPr="00961559" w:rsidRDefault="004D5717" w:rsidP="004D5717">
      <w:pPr>
        <w:jc w:val="center"/>
        <w:rPr>
          <w:rFonts w:ascii="Arial" w:hAnsi="Arial" w:cs="Arial"/>
        </w:rPr>
      </w:pPr>
    </w:p>
    <w:p w14:paraId="3D77A90E" w14:textId="77777777" w:rsidR="004D5717" w:rsidRPr="00961559" w:rsidRDefault="004D5717" w:rsidP="004D5717">
      <w:pPr>
        <w:jc w:val="center"/>
        <w:rPr>
          <w:rFonts w:ascii="Arial" w:hAnsi="Arial" w:cs="Arial"/>
        </w:rPr>
      </w:pPr>
    </w:p>
    <w:p w14:paraId="329D603E" w14:textId="7623558D" w:rsidR="004D5717" w:rsidRPr="00961559" w:rsidRDefault="00E37518" w:rsidP="004D5717">
      <w:pPr>
        <w:pStyle w:val="Bezodstpw"/>
        <w:spacing w:line="240" w:lineRule="auto"/>
        <w:ind w:right="0"/>
        <w:jc w:val="center"/>
        <w:rPr>
          <w:rFonts w:cs="Arial"/>
          <w:b/>
        </w:rPr>
        <w:sectPr w:rsidR="004D5717" w:rsidRPr="00961559" w:rsidSect="004D5717">
          <w:headerReference w:type="default" r:id="rId10"/>
          <w:footerReference w:type="default" r:id="rId11"/>
          <w:footerReference w:type="first" r:id="rId12"/>
          <w:type w:val="continuous"/>
          <w:pgSz w:w="11906" w:h="16838"/>
          <w:pgMar w:top="1418" w:right="1418" w:bottom="1418" w:left="1418" w:header="709" w:footer="709" w:gutter="0"/>
          <w:pgBorders w:display="firstPage" w:offsetFrom="page">
            <w:top w:val="single" w:sz="24" w:space="24" w:color="C45911" w:themeColor="accent2" w:themeShade="BF"/>
            <w:left w:val="single" w:sz="24" w:space="24" w:color="C45911" w:themeColor="accent2" w:themeShade="BF"/>
            <w:bottom w:val="single" w:sz="24" w:space="24" w:color="C45911" w:themeColor="accent2" w:themeShade="BF"/>
            <w:right w:val="single" w:sz="24" w:space="24" w:color="C45911" w:themeColor="accent2" w:themeShade="BF"/>
          </w:pgBorders>
          <w:cols w:space="708"/>
          <w:titlePg/>
          <w:docGrid w:linePitch="360"/>
        </w:sectPr>
      </w:pPr>
      <w:r>
        <w:rPr>
          <w:rFonts w:cs="Arial"/>
          <w:b/>
        </w:rPr>
        <w:t>Poniec</w:t>
      </w:r>
      <w:r w:rsidR="00F87087" w:rsidRPr="00961559">
        <w:rPr>
          <w:rFonts w:cs="Arial"/>
          <w:b/>
        </w:rPr>
        <w:t xml:space="preserve"> </w:t>
      </w:r>
      <w:r w:rsidR="004D5717" w:rsidRPr="00961559">
        <w:rPr>
          <w:rFonts w:cs="Arial"/>
          <w:b/>
        </w:rPr>
        <w:t>202</w:t>
      </w:r>
      <w:r w:rsidR="00F87087" w:rsidRPr="00961559">
        <w:rPr>
          <w:rFonts w:cs="Arial"/>
          <w:b/>
        </w:rPr>
        <w:t>4</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521"/>
      </w:tblGrid>
      <w:tr w:rsidR="004D5717" w:rsidRPr="00D82E9A" w14:paraId="5CC17F89" w14:textId="77777777" w:rsidTr="00F8469A">
        <w:tc>
          <w:tcPr>
            <w:tcW w:w="3539" w:type="dxa"/>
            <w:vAlign w:val="center"/>
          </w:tcPr>
          <w:p w14:paraId="425EE1BC" w14:textId="7AAE4D10" w:rsidR="004D5717" w:rsidRPr="00D82E9A" w:rsidRDefault="004D5717" w:rsidP="00F8469A">
            <w:pPr>
              <w:pStyle w:val="Bezodstpw"/>
              <w:spacing w:before="0" w:after="0" w:line="276" w:lineRule="auto"/>
              <w:ind w:right="0"/>
              <w:jc w:val="left"/>
              <w:rPr>
                <w:rFonts w:cs="Arial"/>
                <w:b/>
                <w:szCs w:val="22"/>
              </w:rPr>
            </w:pPr>
            <w:r>
              <w:rPr>
                <w:rFonts w:asciiTheme="minorHAnsi" w:eastAsiaTheme="minorHAnsi" w:hAnsiTheme="minorHAnsi" w:cstheme="minorBidi"/>
                <w:szCs w:val="22"/>
              </w:rPr>
              <w:lastRenderedPageBreak/>
              <w:br w:type="page"/>
            </w:r>
            <w:r w:rsidR="00AC6FB0">
              <w:rPr>
                <w:noProof/>
              </w:rPr>
              <w:drawing>
                <wp:inline distT="0" distB="0" distL="0" distR="0" wp14:anchorId="0BCF6982" wp14:editId="1CB308E8">
                  <wp:extent cx="923810" cy="1190476"/>
                  <wp:effectExtent l="0" t="0" r="0" b="0"/>
                  <wp:docPr id="4" name="Obraz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23810" cy="1190476"/>
                          </a:xfrm>
                          <a:prstGeom prst="rect">
                            <a:avLst/>
                          </a:prstGeom>
                        </pic:spPr>
                      </pic:pic>
                    </a:graphicData>
                  </a:graphic>
                </wp:inline>
              </w:drawing>
            </w:r>
          </w:p>
        </w:tc>
        <w:tc>
          <w:tcPr>
            <w:tcW w:w="5521" w:type="dxa"/>
            <w:vAlign w:val="center"/>
          </w:tcPr>
          <w:p w14:paraId="4D06D425" w14:textId="4BED14E4" w:rsidR="004D5717" w:rsidRPr="00D82E9A" w:rsidRDefault="00AC6FB0" w:rsidP="00F8469A">
            <w:pPr>
              <w:pStyle w:val="Bezodstpw"/>
              <w:spacing w:before="0" w:after="0" w:line="276" w:lineRule="auto"/>
              <w:ind w:right="0"/>
              <w:jc w:val="left"/>
              <w:rPr>
                <w:rFonts w:cs="Arial"/>
                <w:b/>
                <w:szCs w:val="22"/>
              </w:rPr>
            </w:pPr>
            <w:r>
              <w:rPr>
                <w:rFonts w:cs="Arial"/>
                <w:b/>
                <w:szCs w:val="22"/>
              </w:rPr>
              <w:t>Z</w:t>
            </w:r>
            <w:r w:rsidR="004D5717" w:rsidRPr="00D82E9A">
              <w:rPr>
                <w:rFonts w:cs="Arial"/>
                <w:b/>
                <w:szCs w:val="22"/>
              </w:rPr>
              <w:t>amawiający:</w:t>
            </w:r>
          </w:p>
          <w:p w14:paraId="1C583BED" w14:textId="77777777" w:rsidR="004D5717" w:rsidRDefault="00961559" w:rsidP="00E37518">
            <w:pPr>
              <w:pStyle w:val="Bezodstpw"/>
              <w:spacing w:before="0" w:after="0" w:line="276" w:lineRule="auto"/>
              <w:rPr>
                <w:rFonts w:cs="Arial"/>
                <w:szCs w:val="22"/>
              </w:rPr>
            </w:pPr>
            <w:r w:rsidRPr="00961559">
              <w:rPr>
                <w:rFonts w:cs="Arial"/>
                <w:szCs w:val="22"/>
              </w:rPr>
              <w:t xml:space="preserve">Gmina </w:t>
            </w:r>
            <w:r w:rsidR="00E37518">
              <w:rPr>
                <w:rFonts w:cs="Arial"/>
                <w:szCs w:val="22"/>
              </w:rPr>
              <w:t>Poniec</w:t>
            </w:r>
          </w:p>
          <w:p w14:paraId="47A72AB7" w14:textId="77777777" w:rsidR="00AC6FB0" w:rsidRDefault="00AC6FB0" w:rsidP="00E37518">
            <w:pPr>
              <w:pStyle w:val="Bezodstpw"/>
              <w:spacing w:before="0" w:after="0" w:line="276" w:lineRule="auto"/>
              <w:rPr>
                <w:rFonts w:cs="Arial"/>
                <w:szCs w:val="22"/>
              </w:rPr>
            </w:pPr>
            <w:r>
              <w:rPr>
                <w:rFonts w:cs="Arial"/>
                <w:szCs w:val="22"/>
              </w:rPr>
              <w:t>ul. Rynek 24</w:t>
            </w:r>
          </w:p>
          <w:p w14:paraId="1A056A08" w14:textId="25BC110A" w:rsidR="00AC6FB0" w:rsidRPr="004B35E0" w:rsidRDefault="00AC6FB0" w:rsidP="00E37518">
            <w:pPr>
              <w:pStyle w:val="Bezodstpw"/>
              <w:spacing w:before="0" w:after="0" w:line="276" w:lineRule="auto"/>
              <w:rPr>
                <w:rFonts w:cs="Arial"/>
                <w:szCs w:val="22"/>
              </w:rPr>
            </w:pPr>
            <w:r>
              <w:rPr>
                <w:rFonts w:cs="Arial"/>
                <w:szCs w:val="22"/>
              </w:rPr>
              <w:t>64-125 Poniec</w:t>
            </w:r>
          </w:p>
        </w:tc>
      </w:tr>
      <w:tr w:rsidR="004D5717" w:rsidRPr="00D82E9A" w14:paraId="32695DC0" w14:textId="77777777" w:rsidTr="00F8469A">
        <w:tc>
          <w:tcPr>
            <w:tcW w:w="3539" w:type="dxa"/>
            <w:vAlign w:val="center"/>
          </w:tcPr>
          <w:p w14:paraId="06468151" w14:textId="77777777" w:rsidR="004D5717" w:rsidRPr="00D82E9A" w:rsidRDefault="004D5717" w:rsidP="00F8469A">
            <w:pPr>
              <w:pStyle w:val="Bezodstpw"/>
              <w:spacing w:before="0" w:after="0" w:line="276" w:lineRule="auto"/>
              <w:ind w:right="0"/>
              <w:jc w:val="left"/>
              <w:rPr>
                <w:rFonts w:cs="Arial"/>
                <w:b/>
                <w:szCs w:val="22"/>
              </w:rPr>
            </w:pPr>
          </w:p>
          <w:p w14:paraId="59DBAC08" w14:textId="77777777" w:rsidR="004D5717" w:rsidRPr="00D82E9A" w:rsidRDefault="004D5717" w:rsidP="00F8469A">
            <w:pPr>
              <w:pStyle w:val="Bezodstpw"/>
              <w:spacing w:before="0" w:after="0" w:line="276" w:lineRule="auto"/>
              <w:ind w:right="0"/>
              <w:jc w:val="left"/>
              <w:rPr>
                <w:rFonts w:cs="Arial"/>
                <w:b/>
                <w:szCs w:val="22"/>
              </w:rPr>
            </w:pPr>
            <w:r w:rsidRPr="00D82E9A">
              <w:rPr>
                <w:noProof/>
                <w:szCs w:val="22"/>
              </w:rPr>
              <w:drawing>
                <wp:inline distT="0" distB="0" distL="0" distR="0" wp14:anchorId="0BCFE540" wp14:editId="419A8F95">
                  <wp:extent cx="1876190" cy="428571"/>
                  <wp:effectExtent l="0" t="0" r="0" b="0"/>
                  <wp:docPr id="1" name="Obraz 1" descr="Logo Westmor Consulting Urszula Wódkow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76190" cy="428571"/>
                          </a:xfrm>
                          <a:prstGeom prst="rect">
                            <a:avLst/>
                          </a:prstGeom>
                        </pic:spPr>
                      </pic:pic>
                    </a:graphicData>
                  </a:graphic>
                </wp:inline>
              </w:drawing>
            </w:r>
          </w:p>
        </w:tc>
        <w:tc>
          <w:tcPr>
            <w:tcW w:w="5521" w:type="dxa"/>
            <w:vAlign w:val="center"/>
          </w:tcPr>
          <w:p w14:paraId="5B63A42B" w14:textId="77777777" w:rsidR="004D5717" w:rsidRDefault="004D5717" w:rsidP="00F8469A">
            <w:pPr>
              <w:pStyle w:val="Bezodstpw"/>
              <w:spacing w:before="0" w:after="0" w:line="276" w:lineRule="auto"/>
              <w:ind w:right="0"/>
              <w:jc w:val="left"/>
              <w:rPr>
                <w:rFonts w:cs="Arial"/>
                <w:b/>
                <w:szCs w:val="22"/>
              </w:rPr>
            </w:pPr>
          </w:p>
          <w:p w14:paraId="189DE9BA" w14:textId="77777777" w:rsidR="004D5717" w:rsidRPr="00D82E9A" w:rsidRDefault="004D5717" w:rsidP="00F8469A">
            <w:pPr>
              <w:pStyle w:val="Bezodstpw"/>
              <w:spacing w:before="0" w:after="0" w:line="276" w:lineRule="auto"/>
              <w:ind w:right="0"/>
              <w:jc w:val="left"/>
              <w:rPr>
                <w:rFonts w:cs="Arial"/>
                <w:b/>
                <w:szCs w:val="22"/>
              </w:rPr>
            </w:pPr>
            <w:r w:rsidRPr="00D82E9A">
              <w:rPr>
                <w:rFonts w:cs="Arial"/>
                <w:b/>
                <w:szCs w:val="22"/>
              </w:rPr>
              <w:t>Wykonawca:</w:t>
            </w:r>
          </w:p>
          <w:p w14:paraId="7D1C51D1" w14:textId="77777777" w:rsidR="004D5717" w:rsidRPr="00D82E9A" w:rsidRDefault="004D5717" w:rsidP="00F8469A">
            <w:pPr>
              <w:pStyle w:val="Bezodstpw"/>
              <w:spacing w:before="0" w:after="0" w:line="276" w:lineRule="auto"/>
              <w:ind w:right="0"/>
              <w:jc w:val="left"/>
              <w:rPr>
                <w:rFonts w:cs="Arial"/>
                <w:szCs w:val="22"/>
              </w:rPr>
            </w:pPr>
            <w:proofErr w:type="spellStart"/>
            <w:r w:rsidRPr="00D82E9A">
              <w:rPr>
                <w:rFonts w:cs="Arial"/>
                <w:szCs w:val="22"/>
              </w:rPr>
              <w:t>Westmor</w:t>
            </w:r>
            <w:proofErr w:type="spellEnd"/>
            <w:r w:rsidRPr="00D82E9A">
              <w:rPr>
                <w:rFonts w:cs="Arial"/>
                <w:szCs w:val="22"/>
              </w:rPr>
              <w:t xml:space="preserve"> Consulting Urszula Wódkowska</w:t>
            </w:r>
          </w:p>
          <w:p w14:paraId="427BC98B" w14:textId="77777777" w:rsidR="004D5717" w:rsidRPr="00D82E9A" w:rsidRDefault="004D5717" w:rsidP="00F8469A">
            <w:pPr>
              <w:pStyle w:val="Bezodstpw"/>
              <w:spacing w:before="0" w:after="0" w:line="276" w:lineRule="auto"/>
              <w:ind w:right="0"/>
              <w:jc w:val="left"/>
              <w:rPr>
                <w:rFonts w:cs="Arial"/>
                <w:szCs w:val="22"/>
              </w:rPr>
            </w:pPr>
            <w:r w:rsidRPr="00D82E9A">
              <w:rPr>
                <w:rFonts w:cs="Arial"/>
                <w:szCs w:val="22"/>
              </w:rPr>
              <w:t>Biuro: ul. Królewiecka 27, 87-800 Włocławek</w:t>
            </w:r>
          </w:p>
          <w:p w14:paraId="21EFB4D6" w14:textId="77777777" w:rsidR="004D5717" w:rsidRPr="00D82E9A" w:rsidRDefault="004D5717" w:rsidP="00F8469A">
            <w:pPr>
              <w:pStyle w:val="Bezodstpw"/>
              <w:spacing w:before="0" w:after="0" w:line="276" w:lineRule="auto"/>
              <w:ind w:right="0"/>
              <w:jc w:val="left"/>
              <w:rPr>
                <w:rFonts w:cs="Arial"/>
                <w:szCs w:val="22"/>
              </w:rPr>
            </w:pPr>
            <w:r w:rsidRPr="00D82E9A">
              <w:rPr>
                <w:rFonts w:cs="Arial"/>
                <w:szCs w:val="22"/>
              </w:rPr>
              <w:t>Siedziba: ul. 1 Maja 1A, 87-704 Bądkowo</w:t>
            </w:r>
          </w:p>
          <w:p w14:paraId="03F93955" w14:textId="77777777" w:rsidR="004D5717" w:rsidRPr="00D82E9A" w:rsidRDefault="004D5717" w:rsidP="00F8469A">
            <w:pPr>
              <w:pStyle w:val="Bezodstpw"/>
              <w:spacing w:before="0" w:after="0" w:line="276" w:lineRule="auto"/>
              <w:ind w:right="0"/>
              <w:jc w:val="left"/>
              <w:rPr>
                <w:rFonts w:cs="Arial"/>
                <w:szCs w:val="22"/>
              </w:rPr>
            </w:pPr>
          </w:p>
          <w:p w14:paraId="0B191F37" w14:textId="2A61C7EA" w:rsidR="004D5717" w:rsidRDefault="004D5717" w:rsidP="00F8469A">
            <w:pPr>
              <w:pStyle w:val="Bezodstpw"/>
              <w:spacing w:before="0" w:after="0" w:line="276" w:lineRule="auto"/>
              <w:ind w:right="0"/>
              <w:jc w:val="left"/>
              <w:rPr>
                <w:rFonts w:cs="Arial"/>
                <w:szCs w:val="22"/>
              </w:rPr>
            </w:pPr>
            <w:r w:rsidRPr="00D82E9A">
              <w:rPr>
                <w:rFonts w:cs="Arial"/>
                <w:szCs w:val="22"/>
              </w:rPr>
              <w:t>Zespół autorów</w:t>
            </w:r>
            <w:r w:rsidR="00AC6FB0">
              <w:rPr>
                <w:rFonts w:cs="Arial"/>
                <w:szCs w:val="22"/>
              </w:rPr>
              <w:t>:</w:t>
            </w:r>
          </w:p>
          <w:p w14:paraId="043F2FEE" w14:textId="3BEDAC71" w:rsidR="00AC6FB0" w:rsidRPr="00D82E9A" w:rsidRDefault="00AC6FB0" w:rsidP="00F8469A">
            <w:pPr>
              <w:pStyle w:val="Bezodstpw"/>
              <w:spacing w:before="0" w:after="0" w:line="276" w:lineRule="auto"/>
              <w:ind w:right="0"/>
              <w:jc w:val="left"/>
              <w:rPr>
                <w:rFonts w:cs="Arial"/>
                <w:szCs w:val="22"/>
              </w:rPr>
            </w:pPr>
            <w:r>
              <w:rPr>
                <w:rFonts w:cs="Arial"/>
                <w:szCs w:val="22"/>
              </w:rPr>
              <w:t>Kierownik Projektu: Karolina Drzewiecka</w:t>
            </w:r>
          </w:p>
          <w:p w14:paraId="5DCF3055" w14:textId="3CEBB54A" w:rsidR="004D5717" w:rsidRPr="00D82E9A" w:rsidRDefault="00AC6FB0" w:rsidP="00F8469A">
            <w:pPr>
              <w:pStyle w:val="Bezodstpw"/>
              <w:spacing w:before="0" w:after="0" w:line="276" w:lineRule="auto"/>
              <w:ind w:right="0"/>
              <w:jc w:val="left"/>
              <w:rPr>
                <w:rFonts w:cs="Arial"/>
                <w:szCs w:val="22"/>
              </w:rPr>
            </w:pPr>
            <w:r>
              <w:rPr>
                <w:rFonts w:cs="Arial"/>
                <w:szCs w:val="22"/>
              </w:rPr>
              <w:t>Konsultant: Joanna Kaszubska</w:t>
            </w:r>
          </w:p>
          <w:p w14:paraId="707E2549" w14:textId="5F5360BD" w:rsidR="004D5717" w:rsidRPr="00AC6FB0" w:rsidRDefault="00AC6FB0" w:rsidP="00F8469A">
            <w:pPr>
              <w:pStyle w:val="Bezodstpw"/>
              <w:spacing w:before="0" w:after="0" w:line="276" w:lineRule="auto"/>
              <w:ind w:right="0"/>
              <w:jc w:val="left"/>
              <w:rPr>
                <w:rFonts w:cs="Arial"/>
                <w:szCs w:val="22"/>
              </w:rPr>
            </w:pPr>
            <w:r w:rsidRPr="00AC6FB0">
              <w:rPr>
                <w:rFonts w:cs="Arial"/>
                <w:szCs w:val="22"/>
              </w:rPr>
              <w:t>Analityk: Zuzanna Ciska</w:t>
            </w:r>
          </w:p>
        </w:tc>
      </w:tr>
    </w:tbl>
    <w:p w14:paraId="0F3E6EE3" w14:textId="77777777" w:rsidR="004D5717" w:rsidRPr="00A9205A" w:rsidRDefault="004D5717" w:rsidP="004D5717">
      <w:pPr>
        <w:pStyle w:val="Bezodstpw"/>
        <w:ind w:right="0"/>
        <w:rPr>
          <w:highlight w:val="yellow"/>
        </w:rPr>
      </w:pPr>
    </w:p>
    <w:p w14:paraId="482A5BFC" w14:textId="6930AFA9" w:rsidR="00EF2379" w:rsidRPr="00A9205A" w:rsidRDefault="004D5717" w:rsidP="004D5717">
      <w:pPr>
        <w:pStyle w:val="Bezodstpw"/>
        <w:ind w:right="0"/>
        <w:rPr>
          <w:b/>
          <w:sz w:val="28"/>
          <w:highlight w:val="yellow"/>
        </w:rPr>
      </w:pPr>
      <w:r w:rsidRPr="00A9205A">
        <w:rPr>
          <w:b/>
          <w:sz w:val="28"/>
          <w:highlight w:val="yellow"/>
        </w:rPr>
        <w:br w:type="column"/>
      </w:r>
      <w:r w:rsidR="00EF2379" w:rsidRPr="00A9205A">
        <w:rPr>
          <w:b/>
          <w:sz w:val="28"/>
        </w:rPr>
        <w:lastRenderedPageBreak/>
        <w:t xml:space="preserve">Spis treści </w:t>
      </w:r>
    </w:p>
    <w:p w14:paraId="4ED804F6" w14:textId="68F638B3" w:rsidR="008F5C0B" w:rsidRPr="008F5C0B" w:rsidRDefault="00EF2379" w:rsidP="008F5C0B">
      <w:pPr>
        <w:pStyle w:val="Spistreci1"/>
        <w:tabs>
          <w:tab w:val="right" w:leader="dot" w:pos="9062"/>
        </w:tabs>
        <w:jc w:val="both"/>
        <w:rPr>
          <w:rFonts w:ascii="Arial" w:eastAsiaTheme="minorEastAsia" w:hAnsi="Arial" w:cs="Arial"/>
          <w:b w:val="0"/>
          <w:bCs w:val="0"/>
          <w:caps w:val="0"/>
          <w:noProof/>
          <w:sz w:val="24"/>
          <w:szCs w:val="24"/>
          <w:lang w:eastAsia="pl-PL"/>
        </w:rPr>
      </w:pPr>
      <w:r w:rsidRPr="008F5C0B">
        <w:rPr>
          <w:rFonts w:ascii="Arial" w:hAnsi="Arial" w:cs="Arial"/>
          <w:b w:val="0"/>
          <w:caps w:val="0"/>
          <w:sz w:val="24"/>
          <w:szCs w:val="24"/>
          <w:highlight w:val="yellow"/>
        </w:rPr>
        <w:fldChar w:fldCharType="begin"/>
      </w:r>
      <w:r w:rsidRPr="008F5C0B">
        <w:rPr>
          <w:rFonts w:ascii="Arial" w:hAnsi="Arial" w:cs="Arial"/>
          <w:b w:val="0"/>
          <w:caps w:val="0"/>
          <w:sz w:val="24"/>
          <w:szCs w:val="24"/>
          <w:highlight w:val="yellow"/>
        </w:rPr>
        <w:instrText xml:space="preserve"> TOC \o "1-5" \h \z \u </w:instrText>
      </w:r>
      <w:r w:rsidRPr="008F5C0B">
        <w:rPr>
          <w:rFonts w:ascii="Arial" w:hAnsi="Arial" w:cs="Arial"/>
          <w:b w:val="0"/>
          <w:caps w:val="0"/>
          <w:sz w:val="24"/>
          <w:szCs w:val="24"/>
          <w:highlight w:val="yellow"/>
        </w:rPr>
        <w:fldChar w:fldCharType="separate"/>
      </w:r>
      <w:hyperlink w:anchor="_Toc184377403" w:history="1">
        <w:r w:rsidR="008F5C0B" w:rsidRPr="008F5C0B">
          <w:rPr>
            <w:rStyle w:val="Hipercze"/>
            <w:rFonts w:ascii="Arial" w:hAnsi="Arial" w:cs="Arial"/>
            <w:caps w:val="0"/>
            <w:noProof/>
            <w:sz w:val="24"/>
            <w:szCs w:val="24"/>
          </w:rPr>
          <w:t>Wstęp</w:t>
        </w:r>
        <w:r w:rsidR="008F5C0B" w:rsidRPr="008F5C0B">
          <w:rPr>
            <w:rFonts w:ascii="Arial" w:hAnsi="Arial" w:cs="Arial"/>
            <w:caps w:val="0"/>
            <w:noProof/>
            <w:webHidden/>
            <w:sz w:val="24"/>
            <w:szCs w:val="24"/>
          </w:rPr>
          <w:tab/>
        </w:r>
        <w:r w:rsidR="008F5C0B" w:rsidRPr="008F5C0B">
          <w:rPr>
            <w:rFonts w:ascii="Arial" w:hAnsi="Arial" w:cs="Arial"/>
            <w:caps w:val="0"/>
            <w:noProof/>
            <w:webHidden/>
            <w:sz w:val="24"/>
            <w:szCs w:val="24"/>
          </w:rPr>
          <w:fldChar w:fldCharType="begin"/>
        </w:r>
        <w:r w:rsidR="008F5C0B" w:rsidRPr="008F5C0B">
          <w:rPr>
            <w:rFonts w:ascii="Arial" w:hAnsi="Arial" w:cs="Arial"/>
            <w:caps w:val="0"/>
            <w:noProof/>
            <w:webHidden/>
            <w:sz w:val="24"/>
            <w:szCs w:val="24"/>
          </w:rPr>
          <w:instrText xml:space="preserve"> PAGEREF _Toc184377403 \h </w:instrText>
        </w:r>
        <w:r w:rsidR="008F5C0B" w:rsidRPr="008F5C0B">
          <w:rPr>
            <w:rFonts w:ascii="Arial" w:hAnsi="Arial" w:cs="Arial"/>
            <w:caps w:val="0"/>
            <w:noProof/>
            <w:webHidden/>
            <w:sz w:val="24"/>
            <w:szCs w:val="24"/>
          </w:rPr>
        </w:r>
        <w:r w:rsidR="008F5C0B" w:rsidRPr="008F5C0B">
          <w:rPr>
            <w:rFonts w:ascii="Arial" w:hAnsi="Arial" w:cs="Arial"/>
            <w:caps w:val="0"/>
            <w:noProof/>
            <w:webHidden/>
            <w:sz w:val="24"/>
            <w:szCs w:val="24"/>
          </w:rPr>
          <w:fldChar w:fldCharType="separate"/>
        </w:r>
        <w:r w:rsidR="009864AF">
          <w:rPr>
            <w:rFonts w:ascii="Arial" w:hAnsi="Arial" w:cs="Arial"/>
            <w:caps w:val="0"/>
            <w:noProof/>
            <w:webHidden/>
            <w:sz w:val="24"/>
            <w:szCs w:val="24"/>
          </w:rPr>
          <w:t>4</w:t>
        </w:r>
        <w:r w:rsidR="008F5C0B" w:rsidRPr="008F5C0B">
          <w:rPr>
            <w:rFonts w:ascii="Arial" w:hAnsi="Arial" w:cs="Arial"/>
            <w:caps w:val="0"/>
            <w:noProof/>
            <w:webHidden/>
            <w:sz w:val="24"/>
            <w:szCs w:val="24"/>
          </w:rPr>
          <w:fldChar w:fldCharType="end"/>
        </w:r>
      </w:hyperlink>
    </w:p>
    <w:p w14:paraId="50433133" w14:textId="79A617D2" w:rsidR="008F5C0B" w:rsidRPr="008F5C0B" w:rsidRDefault="008F5C0B" w:rsidP="008F5C0B">
      <w:pPr>
        <w:pStyle w:val="Spistreci1"/>
        <w:tabs>
          <w:tab w:val="left" w:pos="440"/>
          <w:tab w:val="right" w:leader="dot" w:pos="9062"/>
        </w:tabs>
        <w:jc w:val="both"/>
        <w:rPr>
          <w:rFonts w:ascii="Arial" w:eastAsiaTheme="minorEastAsia" w:hAnsi="Arial" w:cs="Arial"/>
          <w:b w:val="0"/>
          <w:bCs w:val="0"/>
          <w:caps w:val="0"/>
          <w:noProof/>
          <w:sz w:val="24"/>
          <w:szCs w:val="24"/>
          <w:lang w:eastAsia="pl-PL"/>
        </w:rPr>
      </w:pPr>
      <w:hyperlink w:anchor="_Toc184377404" w:history="1">
        <w:r w:rsidRPr="008F5C0B">
          <w:rPr>
            <w:rStyle w:val="Hipercze"/>
            <w:rFonts w:ascii="Arial" w:hAnsi="Arial" w:cs="Arial"/>
            <w:caps w:val="0"/>
            <w:noProof/>
            <w:sz w:val="24"/>
            <w:szCs w:val="24"/>
            <w:lang w:eastAsia="ar-SA"/>
          </w:rPr>
          <w:t>1.</w:t>
        </w:r>
        <w:r w:rsidRPr="008F5C0B">
          <w:rPr>
            <w:rFonts w:ascii="Arial" w:eastAsiaTheme="minorEastAsia" w:hAnsi="Arial" w:cs="Arial"/>
            <w:b w:val="0"/>
            <w:bCs w:val="0"/>
            <w:caps w:val="0"/>
            <w:noProof/>
            <w:sz w:val="24"/>
            <w:szCs w:val="24"/>
            <w:lang w:eastAsia="pl-PL"/>
          </w:rPr>
          <w:tab/>
        </w:r>
        <w:r w:rsidRPr="008F5C0B">
          <w:rPr>
            <w:rStyle w:val="Hipercze"/>
            <w:rFonts w:ascii="Arial" w:hAnsi="Arial" w:cs="Arial"/>
            <w:caps w:val="0"/>
            <w:noProof/>
            <w:sz w:val="24"/>
            <w:szCs w:val="24"/>
            <w:lang w:eastAsia="ar-SA"/>
          </w:rPr>
          <w:t>Szczegółowa diagnoza obszaru rewitalizacji</w:t>
        </w:r>
        <w:r w:rsidRPr="008F5C0B">
          <w:rPr>
            <w:rFonts w:ascii="Arial" w:hAnsi="Arial" w:cs="Arial"/>
            <w:caps w:val="0"/>
            <w:noProof/>
            <w:webHidden/>
            <w:sz w:val="24"/>
            <w:szCs w:val="24"/>
          </w:rPr>
          <w:tab/>
        </w:r>
        <w:r w:rsidRPr="008F5C0B">
          <w:rPr>
            <w:rFonts w:ascii="Arial" w:hAnsi="Arial" w:cs="Arial"/>
            <w:caps w:val="0"/>
            <w:noProof/>
            <w:webHidden/>
            <w:sz w:val="24"/>
            <w:szCs w:val="24"/>
          </w:rPr>
          <w:fldChar w:fldCharType="begin"/>
        </w:r>
        <w:r w:rsidRPr="008F5C0B">
          <w:rPr>
            <w:rFonts w:ascii="Arial" w:hAnsi="Arial" w:cs="Arial"/>
            <w:caps w:val="0"/>
            <w:noProof/>
            <w:webHidden/>
            <w:sz w:val="24"/>
            <w:szCs w:val="24"/>
          </w:rPr>
          <w:instrText xml:space="preserve"> PAGEREF _Toc184377404 \h </w:instrText>
        </w:r>
        <w:r w:rsidRPr="008F5C0B">
          <w:rPr>
            <w:rFonts w:ascii="Arial" w:hAnsi="Arial" w:cs="Arial"/>
            <w:caps w:val="0"/>
            <w:noProof/>
            <w:webHidden/>
            <w:sz w:val="24"/>
            <w:szCs w:val="24"/>
          </w:rPr>
        </w:r>
        <w:r w:rsidRPr="008F5C0B">
          <w:rPr>
            <w:rFonts w:ascii="Arial" w:hAnsi="Arial" w:cs="Arial"/>
            <w:caps w:val="0"/>
            <w:noProof/>
            <w:webHidden/>
            <w:sz w:val="24"/>
            <w:szCs w:val="24"/>
          </w:rPr>
          <w:fldChar w:fldCharType="separate"/>
        </w:r>
        <w:r w:rsidR="009864AF">
          <w:rPr>
            <w:rFonts w:ascii="Arial" w:hAnsi="Arial" w:cs="Arial"/>
            <w:caps w:val="0"/>
            <w:noProof/>
            <w:webHidden/>
            <w:sz w:val="24"/>
            <w:szCs w:val="24"/>
          </w:rPr>
          <w:t>4</w:t>
        </w:r>
        <w:r w:rsidRPr="008F5C0B">
          <w:rPr>
            <w:rFonts w:ascii="Arial" w:hAnsi="Arial" w:cs="Arial"/>
            <w:caps w:val="0"/>
            <w:noProof/>
            <w:webHidden/>
            <w:sz w:val="24"/>
            <w:szCs w:val="24"/>
          </w:rPr>
          <w:fldChar w:fldCharType="end"/>
        </w:r>
      </w:hyperlink>
    </w:p>
    <w:p w14:paraId="3CC35795" w14:textId="5F2F9DE2" w:rsidR="008F5C0B" w:rsidRPr="008F5C0B" w:rsidRDefault="008F5C0B" w:rsidP="008F5C0B">
      <w:pPr>
        <w:pStyle w:val="Spistreci2"/>
        <w:tabs>
          <w:tab w:val="right" w:leader="dot" w:pos="9062"/>
        </w:tabs>
        <w:jc w:val="both"/>
        <w:rPr>
          <w:rFonts w:ascii="Arial" w:eastAsiaTheme="minorEastAsia" w:hAnsi="Arial" w:cs="Arial"/>
          <w:smallCaps w:val="0"/>
          <w:noProof/>
          <w:sz w:val="24"/>
          <w:szCs w:val="24"/>
          <w:lang w:eastAsia="pl-PL"/>
        </w:rPr>
      </w:pPr>
      <w:hyperlink w:anchor="_Toc184377405" w:history="1">
        <w:r w:rsidRPr="008F5C0B">
          <w:rPr>
            <w:rStyle w:val="Hipercze"/>
            <w:rFonts w:ascii="Arial" w:hAnsi="Arial" w:cs="Arial"/>
            <w:smallCaps w:val="0"/>
            <w:noProof/>
            <w:sz w:val="24"/>
            <w:szCs w:val="24"/>
          </w:rPr>
          <w:t>1.1. Dzięczyna</w:t>
        </w:r>
        <w:r w:rsidRPr="008F5C0B">
          <w:rPr>
            <w:rFonts w:ascii="Arial" w:hAnsi="Arial" w:cs="Arial"/>
            <w:smallCaps w:val="0"/>
            <w:noProof/>
            <w:webHidden/>
            <w:sz w:val="24"/>
            <w:szCs w:val="24"/>
          </w:rPr>
          <w:tab/>
        </w:r>
        <w:r w:rsidRPr="008F5C0B">
          <w:rPr>
            <w:rFonts w:ascii="Arial" w:hAnsi="Arial" w:cs="Arial"/>
            <w:smallCaps w:val="0"/>
            <w:noProof/>
            <w:webHidden/>
            <w:sz w:val="24"/>
            <w:szCs w:val="24"/>
          </w:rPr>
          <w:fldChar w:fldCharType="begin"/>
        </w:r>
        <w:r w:rsidRPr="008F5C0B">
          <w:rPr>
            <w:rFonts w:ascii="Arial" w:hAnsi="Arial" w:cs="Arial"/>
            <w:smallCaps w:val="0"/>
            <w:noProof/>
            <w:webHidden/>
            <w:sz w:val="24"/>
            <w:szCs w:val="24"/>
          </w:rPr>
          <w:instrText xml:space="preserve"> PAGEREF _Toc184377405 \h </w:instrText>
        </w:r>
        <w:r w:rsidRPr="008F5C0B">
          <w:rPr>
            <w:rFonts w:ascii="Arial" w:hAnsi="Arial" w:cs="Arial"/>
            <w:smallCaps w:val="0"/>
            <w:noProof/>
            <w:webHidden/>
            <w:sz w:val="24"/>
            <w:szCs w:val="24"/>
          </w:rPr>
        </w:r>
        <w:r w:rsidRPr="008F5C0B">
          <w:rPr>
            <w:rFonts w:ascii="Arial" w:hAnsi="Arial" w:cs="Arial"/>
            <w:smallCaps w:val="0"/>
            <w:noProof/>
            <w:webHidden/>
            <w:sz w:val="24"/>
            <w:szCs w:val="24"/>
          </w:rPr>
          <w:fldChar w:fldCharType="separate"/>
        </w:r>
        <w:r w:rsidR="009864AF">
          <w:rPr>
            <w:rFonts w:ascii="Arial" w:hAnsi="Arial" w:cs="Arial"/>
            <w:smallCaps w:val="0"/>
            <w:noProof/>
            <w:webHidden/>
            <w:sz w:val="24"/>
            <w:szCs w:val="24"/>
          </w:rPr>
          <w:t>25</w:t>
        </w:r>
        <w:r w:rsidRPr="008F5C0B">
          <w:rPr>
            <w:rFonts w:ascii="Arial" w:hAnsi="Arial" w:cs="Arial"/>
            <w:smallCaps w:val="0"/>
            <w:noProof/>
            <w:webHidden/>
            <w:sz w:val="24"/>
            <w:szCs w:val="24"/>
          </w:rPr>
          <w:fldChar w:fldCharType="end"/>
        </w:r>
      </w:hyperlink>
    </w:p>
    <w:p w14:paraId="2D03B1BE" w14:textId="706AF18C" w:rsidR="008F5C0B" w:rsidRPr="008F5C0B" w:rsidRDefault="008F5C0B" w:rsidP="008F5C0B">
      <w:pPr>
        <w:pStyle w:val="Spistreci2"/>
        <w:tabs>
          <w:tab w:val="right" w:leader="dot" w:pos="9062"/>
        </w:tabs>
        <w:jc w:val="both"/>
        <w:rPr>
          <w:rFonts w:ascii="Arial" w:eastAsiaTheme="minorEastAsia" w:hAnsi="Arial" w:cs="Arial"/>
          <w:smallCaps w:val="0"/>
          <w:noProof/>
          <w:sz w:val="24"/>
          <w:szCs w:val="24"/>
          <w:lang w:eastAsia="pl-PL"/>
        </w:rPr>
      </w:pPr>
      <w:hyperlink w:anchor="_Toc184377406" w:history="1">
        <w:r w:rsidRPr="008F5C0B">
          <w:rPr>
            <w:rStyle w:val="Hipercze"/>
            <w:rFonts w:ascii="Arial" w:hAnsi="Arial" w:cs="Arial"/>
            <w:smallCaps w:val="0"/>
            <w:noProof/>
            <w:sz w:val="24"/>
            <w:szCs w:val="24"/>
          </w:rPr>
          <w:t>1.2. Wydawy</w:t>
        </w:r>
        <w:r w:rsidRPr="008F5C0B">
          <w:rPr>
            <w:rFonts w:ascii="Arial" w:hAnsi="Arial" w:cs="Arial"/>
            <w:smallCaps w:val="0"/>
            <w:noProof/>
            <w:webHidden/>
            <w:sz w:val="24"/>
            <w:szCs w:val="24"/>
          </w:rPr>
          <w:tab/>
        </w:r>
        <w:r w:rsidRPr="008F5C0B">
          <w:rPr>
            <w:rFonts w:ascii="Arial" w:hAnsi="Arial" w:cs="Arial"/>
            <w:smallCaps w:val="0"/>
            <w:noProof/>
            <w:webHidden/>
            <w:sz w:val="24"/>
            <w:szCs w:val="24"/>
          </w:rPr>
          <w:fldChar w:fldCharType="begin"/>
        </w:r>
        <w:r w:rsidRPr="008F5C0B">
          <w:rPr>
            <w:rFonts w:ascii="Arial" w:hAnsi="Arial" w:cs="Arial"/>
            <w:smallCaps w:val="0"/>
            <w:noProof/>
            <w:webHidden/>
            <w:sz w:val="24"/>
            <w:szCs w:val="24"/>
          </w:rPr>
          <w:instrText xml:space="preserve"> PAGEREF _Toc184377406 \h </w:instrText>
        </w:r>
        <w:r w:rsidRPr="008F5C0B">
          <w:rPr>
            <w:rFonts w:ascii="Arial" w:hAnsi="Arial" w:cs="Arial"/>
            <w:smallCaps w:val="0"/>
            <w:noProof/>
            <w:webHidden/>
            <w:sz w:val="24"/>
            <w:szCs w:val="24"/>
          </w:rPr>
        </w:r>
        <w:r w:rsidRPr="008F5C0B">
          <w:rPr>
            <w:rFonts w:ascii="Arial" w:hAnsi="Arial" w:cs="Arial"/>
            <w:smallCaps w:val="0"/>
            <w:noProof/>
            <w:webHidden/>
            <w:sz w:val="24"/>
            <w:szCs w:val="24"/>
          </w:rPr>
          <w:fldChar w:fldCharType="separate"/>
        </w:r>
        <w:r w:rsidR="009864AF">
          <w:rPr>
            <w:rFonts w:ascii="Arial" w:hAnsi="Arial" w:cs="Arial"/>
            <w:smallCaps w:val="0"/>
            <w:noProof/>
            <w:webHidden/>
            <w:sz w:val="24"/>
            <w:szCs w:val="24"/>
          </w:rPr>
          <w:t>30</w:t>
        </w:r>
        <w:r w:rsidRPr="008F5C0B">
          <w:rPr>
            <w:rFonts w:ascii="Arial" w:hAnsi="Arial" w:cs="Arial"/>
            <w:smallCaps w:val="0"/>
            <w:noProof/>
            <w:webHidden/>
            <w:sz w:val="24"/>
            <w:szCs w:val="24"/>
          </w:rPr>
          <w:fldChar w:fldCharType="end"/>
        </w:r>
      </w:hyperlink>
    </w:p>
    <w:p w14:paraId="01C68BDC" w14:textId="081AA4BC" w:rsidR="008F5C0B" w:rsidRPr="008F5C0B" w:rsidRDefault="008F5C0B" w:rsidP="008F5C0B">
      <w:pPr>
        <w:pStyle w:val="Spistreci2"/>
        <w:tabs>
          <w:tab w:val="right" w:leader="dot" w:pos="9062"/>
        </w:tabs>
        <w:jc w:val="both"/>
        <w:rPr>
          <w:rFonts w:ascii="Arial" w:eastAsiaTheme="minorEastAsia" w:hAnsi="Arial" w:cs="Arial"/>
          <w:smallCaps w:val="0"/>
          <w:noProof/>
          <w:sz w:val="24"/>
          <w:szCs w:val="24"/>
          <w:lang w:eastAsia="pl-PL"/>
        </w:rPr>
      </w:pPr>
      <w:hyperlink w:anchor="_Toc184377407" w:history="1">
        <w:r w:rsidRPr="008F5C0B">
          <w:rPr>
            <w:rStyle w:val="Hipercze"/>
            <w:rFonts w:ascii="Arial" w:hAnsi="Arial" w:cs="Arial"/>
            <w:smallCaps w:val="0"/>
            <w:noProof/>
            <w:sz w:val="24"/>
            <w:szCs w:val="24"/>
          </w:rPr>
          <w:t>1.3. Obręb 3</w:t>
        </w:r>
        <w:r w:rsidRPr="008F5C0B">
          <w:rPr>
            <w:rFonts w:ascii="Arial" w:hAnsi="Arial" w:cs="Arial"/>
            <w:smallCaps w:val="0"/>
            <w:noProof/>
            <w:webHidden/>
            <w:sz w:val="24"/>
            <w:szCs w:val="24"/>
          </w:rPr>
          <w:tab/>
        </w:r>
        <w:r w:rsidRPr="008F5C0B">
          <w:rPr>
            <w:rFonts w:ascii="Arial" w:hAnsi="Arial" w:cs="Arial"/>
            <w:smallCaps w:val="0"/>
            <w:noProof/>
            <w:webHidden/>
            <w:sz w:val="24"/>
            <w:szCs w:val="24"/>
          </w:rPr>
          <w:fldChar w:fldCharType="begin"/>
        </w:r>
        <w:r w:rsidRPr="008F5C0B">
          <w:rPr>
            <w:rFonts w:ascii="Arial" w:hAnsi="Arial" w:cs="Arial"/>
            <w:smallCaps w:val="0"/>
            <w:noProof/>
            <w:webHidden/>
            <w:sz w:val="24"/>
            <w:szCs w:val="24"/>
          </w:rPr>
          <w:instrText xml:space="preserve"> PAGEREF _Toc184377407 \h </w:instrText>
        </w:r>
        <w:r w:rsidRPr="008F5C0B">
          <w:rPr>
            <w:rFonts w:ascii="Arial" w:hAnsi="Arial" w:cs="Arial"/>
            <w:smallCaps w:val="0"/>
            <w:noProof/>
            <w:webHidden/>
            <w:sz w:val="24"/>
            <w:szCs w:val="24"/>
          </w:rPr>
        </w:r>
        <w:r w:rsidRPr="008F5C0B">
          <w:rPr>
            <w:rFonts w:ascii="Arial" w:hAnsi="Arial" w:cs="Arial"/>
            <w:smallCaps w:val="0"/>
            <w:noProof/>
            <w:webHidden/>
            <w:sz w:val="24"/>
            <w:szCs w:val="24"/>
          </w:rPr>
          <w:fldChar w:fldCharType="separate"/>
        </w:r>
        <w:r w:rsidR="009864AF">
          <w:rPr>
            <w:rFonts w:ascii="Arial" w:hAnsi="Arial" w:cs="Arial"/>
            <w:smallCaps w:val="0"/>
            <w:noProof/>
            <w:webHidden/>
            <w:sz w:val="24"/>
            <w:szCs w:val="24"/>
          </w:rPr>
          <w:t>34</w:t>
        </w:r>
        <w:r w:rsidRPr="008F5C0B">
          <w:rPr>
            <w:rFonts w:ascii="Arial" w:hAnsi="Arial" w:cs="Arial"/>
            <w:smallCaps w:val="0"/>
            <w:noProof/>
            <w:webHidden/>
            <w:sz w:val="24"/>
            <w:szCs w:val="24"/>
          </w:rPr>
          <w:fldChar w:fldCharType="end"/>
        </w:r>
      </w:hyperlink>
    </w:p>
    <w:p w14:paraId="38F0357D" w14:textId="70CB45B1" w:rsidR="008F5C0B" w:rsidRPr="008F5C0B" w:rsidRDefault="008F5C0B" w:rsidP="008F5C0B">
      <w:pPr>
        <w:pStyle w:val="Spistreci2"/>
        <w:tabs>
          <w:tab w:val="right" w:leader="dot" w:pos="9062"/>
        </w:tabs>
        <w:jc w:val="both"/>
        <w:rPr>
          <w:rFonts w:ascii="Arial" w:eastAsiaTheme="minorEastAsia" w:hAnsi="Arial" w:cs="Arial"/>
          <w:smallCaps w:val="0"/>
          <w:noProof/>
          <w:sz w:val="24"/>
          <w:szCs w:val="24"/>
          <w:lang w:eastAsia="pl-PL"/>
        </w:rPr>
      </w:pPr>
      <w:hyperlink w:anchor="_Toc184377408" w:history="1">
        <w:r w:rsidRPr="008F5C0B">
          <w:rPr>
            <w:rStyle w:val="Hipercze"/>
            <w:rFonts w:ascii="Arial" w:hAnsi="Arial" w:cs="Arial"/>
            <w:smallCaps w:val="0"/>
            <w:noProof/>
            <w:sz w:val="24"/>
            <w:szCs w:val="24"/>
          </w:rPr>
          <w:t>1.4. Obręb 4</w:t>
        </w:r>
        <w:r w:rsidRPr="008F5C0B">
          <w:rPr>
            <w:rFonts w:ascii="Arial" w:hAnsi="Arial" w:cs="Arial"/>
            <w:smallCaps w:val="0"/>
            <w:noProof/>
            <w:webHidden/>
            <w:sz w:val="24"/>
            <w:szCs w:val="24"/>
          </w:rPr>
          <w:tab/>
        </w:r>
        <w:r w:rsidRPr="008F5C0B">
          <w:rPr>
            <w:rFonts w:ascii="Arial" w:hAnsi="Arial" w:cs="Arial"/>
            <w:smallCaps w:val="0"/>
            <w:noProof/>
            <w:webHidden/>
            <w:sz w:val="24"/>
            <w:szCs w:val="24"/>
          </w:rPr>
          <w:fldChar w:fldCharType="begin"/>
        </w:r>
        <w:r w:rsidRPr="008F5C0B">
          <w:rPr>
            <w:rFonts w:ascii="Arial" w:hAnsi="Arial" w:cs="Arial"/>
            <w:smallCaps w:val="0"/>
            <w:noProof/>
            <w:webHidden/>
            <w:sz w:val="24"/>
            <w:szCs w:val="24"/>
          </w:rPr>
          <w:instrText xml:space="preserve"> PAGEREF _Toc184377408 \h </w:instrText>
        </w:r>
        <w:r w:rsidRPr="008F5C0B">
          <w:rPr>
            <w:rFonts w:ascii="Arial" w:hAnsi="Arial" w:cs="Arial"/>
            <w:smallCaps w:val="0"/>
            <w:noProof/>
            <w:webHidden/>
            <w:sz w:val="24"/>
            <w:szCs w:val="24"/>
          </w:rPr>
        </w:r>
        <w:r w:rsidRPr="008F5C0B">
          <w:rPr>
            <w:rFonts w:ascii="Arial" w:hAnsi="Arial" w:cs="Arial"/>
            <w:smallCaps w:val="0"/>
            <w:noProof/>
            <w:webHidden/>
            <w:sz w:val="24"/>
            <w:szCs w:val="24"/>
          </w:rPr>
          <w:fldChar w:fldCharType="separate"/>
        </w:r>
        <w:r w:rsidR="009864AF">
          <w:rPr>
            <w:rFonts w:ascii="Arial" w:hAnsi="Arial" w:cs="Arial"/>
            <w:smallCaps w:val="0"/>
            <w:noProof/>
            <w:webHidden/>
            <w:sz w:val="24"/>
            <w:szCs w:val="24"/>
          </w:rPr>
          <w:t>38</w:t>
        </w:r>
        <w:r w:rsidRPr="008F5C0B">
          <w:rPr>
            <w:rFonts w:ascii="Arial" w:hAnsi="Arial" w:cs="Arial"/>
            <w:smallCaps w:val="0"/>
            <w:noProof/>
            <w:webHidden/>
            <w:sz w:val="24"/>
            <w:szCs w:val="24"/>
          </w:rPr>
          <w:fldChar w:fldCharType="end"/>
        </w:r>
      </w:hyperlink>
    </w:p>
    <w:p w14:paraId="7240C996" w14:textId="6EF91A77" w:rsidR="008F5C0B" w:rsidRPr="008F5C0B" w:rsidRDefault="008F5C0B" w:rsidP="008F5C0B">
      <w:pPr>
        <w:pStyle w:val="Spistreci2"/>
        <w:tabs>
          <w:tab w:val="right" w:leader="dot" w:pos="9062"/>
        </w:tabs>
        <w:jc w:val="both"/>
        <w:rPr>
          <w:rFonts w:ascii="Arial" w:eastAsiaTheme="minorEastAsia" w:hAnsi="Arial" w:cs="Arial"/>
          <w:smallCaps w:val="0"/>
          <w:noProof/>
          <w:sz w:val="24"/>
          <w:szCs w:val="24"/>
          <w:lang w:eastAsia="pl-PL"/>
        </w:rPr>
      </w:pPr>
      <w:hyperlink w:anchor="_Toc184377409" w:history="1">
        <w:r w:rsidRPr="008F5C0B">
          <w:rPr>
            <w:rStyle w:val="Hipercze"/>
            <w:rFonts w:ascii="Arial" w:hAnsi="Arial" w:cs="Arial"/>
            <w:smallCaps w:val="0"/>
            <w:noProof/>
            <w:sz w:val="24"/>
            <w:szCs w:val="24"/>
          </w:rPr>
          <w:t>1.5. Podsumowanie</w:t>
        </w:r>
        <w:r w:rsidRPr="008F5C0B">
          <w:rPr>
            <w:rFonts w:ascii="Arial" w:hAnsi="Arial" w:cs="Arial"/>
            <w:smallCaps w:val="0"/>
            <w:noProof/>
            <w:webHidden/>
            <w:sz w:val="24"/>
            <w:szCs w:val="24"/>
          </w:rPr>
          <w:tab/>
        </w:r>
        <w:r w:rsidRPr="008F5C0B">
          <w:rPr>
            <w:rFonts w:ascii="Arial" w:hAnsi="Arial" w:cs="Arial"/>
            <w:smallCaps w:val="0"/>
            <w:noProof/>
            <w:webHidden/>
            <w:sz w:val="24"/>
            <w:szCs w:val="24"/>
          </w:rPr>
          <w:fldChar w:fldCharType="begin"/>
        </w:r>
        <w:r w:rsidRPr="008F5C0B">
          <w:rPr>
            <w:rFonts w:ascii="Arial" w:hAnsi="Arial" w:cs="Arial"/>
            <w:smallCaps w:val="0"/>
            <w:noProof/>
            <w:webHidden/>
            <w:sz w:val="24"/>
            <w:szCs w:val="24"/>
          </w:rPr>
          <w:instrText xml:space="preserve"> PAGEREF _Toc184377409 \h </w:instrText>
        </w:r>
        <w:r w:rsidRPr="008F5C0B">
          <w:rPr>
            <w:rFonts w:ascii="Arial" w:hAnsi="Arial" w:cs="Arial"/>
            <w:smallCaps w:val="0"/>
            <w:noProof/>
            <w:webHidden/>
            <w:sz w:val="24"/>
            <w:szCs w:val="24"/>
          </w:rPr>
        </w:r>
        <w:r w:rsidRPr="008F5C0B">
          <w:rPr>
            <w:rFonts w:ascii="Arial" w:hAnsi="Arial" w:cs="Arial"/>
            <w:smallCaps w:val="0"/>
            <w:noProof/>
            <w:webHidden/>
            <w:sz w:val="24"/>
            <w:szCs w:val="24"/>
          </w:rPr>
          <w:fldChar w:fldCharType="separate"/>
        </w:r>
        <w:r w:rsidR="009864AF">
          <w:rPr>
            <w:rFonts w:ascii="Arial" w:hAnsi="Arial" w:cs="Arial"/>
            <w:smallCaps w:val="0"/>
            <w:noProof/>
            <w:webHidden/>
            <w:sz w:val="24"/>
            <w:szCs w:val="24"/>
          </w:rPr>
          <w:t>42</w:t>
        </w:r>
        <w:r w:rsidRPr="008F5C0B">
          <w:rPr>
            <w:rFonts w:ascii="Arial" w:hAnsi="Arial" w:cs="Arial"/>
            <w:smallCaps w:val="0"/>
            <w:noProof/>
            <w:webHidden/>
            <w:sz w:val="24"/>
            <w:szCs w:val="24"/>
          </w:rPr>
          <w:fldChar w:fldCharType="end"/>
        </w:r>
      </w:hyperlink>
    </w:p>
    <w:p w14:paraId="3A8273C8" w14:textId="76CAB51C" w:rsidR="008F5C0B" w:rsidRPr="008F5C0B" w:rsidRDefault="008F5C0B" w:rsidP="008F5C0B">
      <w:pPr>
        <w:pStyle w:val="Spistreci1"/>
        <w:tabs>
          <w:tab w:val="left" w:pos="440"/>
          <w:tab w:val="right" w:leader="dot" w:pos="9062"/>
        </w:tabs>
        <w:jc w:val="both"/>
        <w:rPr>
          <w:rFonts w:ascii="Arial" w:eastAsiaTheme="minorEastAsia" w:hAnsi="Arial" w:cs="Arial"/>
          <w:b w:val="0"/>
          <w:bCs w:val="0"/>
          <w:caps w:val="0"/>
          <w:noProof/>
          <w:sz w:val="24"/>
          <w:szCs w:val="24"/>
          <w:lang w:eastAsia="pl-PL"/>
        </w:rPr>
      </w:pPr>
      <w:hyperlink w:anchor="_Toc184377410" w:history="1">
        <w:r w:rsidRPr="008F5C0B">
          <w:rPr>
            <w:rStyle w:val="Hipercze"/>
            <w:rFonts w:ascii="Arial" w:hAnsi="Arial" w:cs="Arial"/>
            <w:caps w:val="0"/>
            <w:noProof/>
            <w:sz w:val="24"/>
            <w:szCs w:val="24"/>
            <w:lang w:eastAsia="ar-SA"/>
          </w:rPr>
          <w:t>2.</w:t>
        </w:r>
        <w:r w:rsidRPr="008F5C0B">
          <w:rPr>
            <w:rFonts w:ascii="Arial" w:eastAsiaTheme="minorEastAsia" w:hAnsi="Arial" w:cs="Arial"/>
            <w:b w:val="0"/>
            <w:bCs w:val="0"/>
            <w:caps w:val="0"/>
            <w:noProof/>
            <w:sz w:val="24"/>
            <w:szCs w:val="24"/>
            <w:lang w:eastAsia="pl-PL"/>
          </w:rPr>
          <w:tab/>
        </w:r>
        <w:r w:rsidRPr="008F5C0B">
          <w:rPr>
            <w:rStyle w:val="Hipercze"/>
            <w:rFonts w:ascii="Arial" w:hAnsi="Arial" w:cs="Arial"/>
            <w:caps w:val="0"/>
            <w:noProof/>
            <w:sz w:val="24"/>
            <w:szCs w:val="24"/>
            <w:lang w:eastAsia="ar-SA"/>
          </w:rPr>
          <w:t>Powiązania gminnego programu rewitalizacji z dokumentami strategicznymi województwa i gminy</w:t>
        </w:r>
        <w:r w:rsidRPr="008F5C0B">
          <w:rPr>
            <w:rFonts w:ascii="Arial" w:hAnsi="Arial" w:cs="Arial"/>
            <w:caps w:val="0"/>
            <w:noProof/>
            <w:webHidden/>
            <w:sz w:val="24"/>
            <w:szCs w:val="24"/>
          </w:rPr>
          <w:tab/>
        </w:r>
        <w:r w:rsidRPr="008F5C0B">
          <w:rPr>
            <w:rFonts w:ascii="Arial" w:hAnsi="Arial" w:cs="Arial"/>
            <w:caps w:val="0"/>
            <w:noProof/>
            <w:webHidden/>
            <w:sz w:val="24"/>
            <w:szCs w:val="24"/>
          </w:rPr>
          <w:fldChar w:fldCharType="begin"/>
        </w:r>
        <w:r w:rsidRPr="008F5C0B">
          <w:rPr>
            <w:rFonts w:ascii="Arial" w:hAnsi="Arial" w:cs="Arial"/>
            <w:caps w:val="0"/>
            <w:noProof/>
            <w:webHidden/>
            <w:sz w:val="24"/>
            <w:szCs w:val="24"/>
          </w:rPr>
          <w:instrText xml:space="preserve"> PAGEREF _Toc184377410 \h </w:instrText>
        </w:r>
        <w:r w:rsidRPr="008F5C0B">
          <w:rPr>
            <w:rFonts w:ascii="Arial" w:hAnsi="Arial" w:cs="Arial"/>
            <w:caps w:val="0"/>
            <w:noProof/>
            <w:webHidden/>
            <w:sz w:val="24"/>
            <w:szCs w:val="24"/>
          </w:rPr>
        </w:r>
        <w:r w:rsidRPr="008F5C0B">
          <w:rPr>
            <w:rFonts w:ascii="Arial" w:hAnsi="Arial" w:cs="Arial"/>
            <w:caps w:val="0"/>
            <w:noProof/>
            <w:webHidden/>
            <w:sz w:val="24"/>
            <w:szCs w:val="24"/>
          </w:rPr>
          <w:fldChar w:fldCharType="separate"/>
        </w:r>
        <w:r w:rsidR="009864AF">
          <w:rPr>
            <w:rFonts w:ascii="Arial" w:hAnsi="Arial" w:cs="Arial"/>
            <w:caps w:val="0"/>
            <w:noProof/>
            <w:webHidden/>
            <w:sz w:val="24"/>
            <w:szCs w:val="24"/>
          </w:rPr>
          <w:t>46</w:t>
        </w:r>
        <w:r w:rsidRPr="008F5C0B">
          <w:rPr>
            <w:rFonts w:ascii="Arial" w:hAnsi="Arial" w:cs="Arial"/>
            <w:caps w:val="0"/>
            <w:noProof/>
            <w:webHidden/>
            <w:sz w:val="24"/>
            <w:szCs w:val="24"/>
          </w:rPr>
          <w:fldChar w:fldCharType="end"/>
        </w:r>
      </w:hyperlink>
    </w:p>
    <w:p w14:paraId="39A095E6" w14:textId="71DDC63E" w:rsidR="008F5C0B" w:rsidRPr="008F5C0B" w:rsidRDefault="008F5C0B" w:rsidP="008F5C0B">
      <w:pPr>
        <w:pStyle w:val="Spistreci1"/>
        <w:tabs>
          <w:tab w:val="left" w:pos="440"/>
          <w:tab w:val="right" w:leader="dot" w:pos="9062"/>
        </w:tabs>
        <w:jc w:val="both"/>
        <w:rPr>
          <w:rFonts w:ascii="Arial" w:eastAsiaTheme="minorEastAsia" w:hAnsi="Arial" w:cs="Arial"/>
          <w:b w:val="0"/>
          <w:bCs w:val="0"/>
          <w:caps w:val="0"/>
          <w:noProof/>
          <w:sz w:val="24"/>
          <w:szCs w:val="24"/>
          <w:lang w:eastAsia="pl-PL"/>
        </w:rPr>
      </w:pPr>
      <w:hyperlink w:anchor="_Toc184377411" w:history="1">
        <w:r w:rsidRPr="008F5C0B">
          <w:rPr>
            <w:rStyle w:val="Hipercze"/>
            <w:rFonts w:ascii="Arial" w:hAnsi="Arial" w:cs="Arial"/>
            <w:caps w:val="0"/>
            <w:noProof/>
            <w:sz w:val="24"/>
            <w:szCs w:val="24"/>
            <w:lang w:eastAsia="ar-SA"/>
          </w:rPr>
          <w:t>3.</w:t>
        </w:r>
        <w:r w:rsidRPr="008F5C0B">
          <w:rPr>
            <w:rFonts w:ascii="Arial" w:eastAsiaTheme="minorEastAsia" w:hAnsi="Arial" w:cs="Arial"/>
            <w:b w:val="0"/>
            <w:bCs w:val="0"/>
            <w:caps w:val="0"/>
            <w:noProof/>
            <w:sz w:val="24"/>
            <w:szCs w:val="24"/>
            <w:lang w:eastAsia="pl-PL"/>
          </w:rPr>
          <w:tab/>
        </w:r>
        <w:r w:rsidRPr="008F5C0B">
          <w:rPr>
            <w:rStyle w:val="Hipercze"/>
            <w:rFonts w:ascii="Arial" w:hAnsi="Arial" w:cs="Arial"/>
            <w:caps w:val="0"/>
            <w:noProof/>
            <w:sz w:val="24"/>
            <w:szCs w:val="24"/>
            <w:lang w:eastAsia="ar-SA"/>
          </w:rPr>
          <w:t>Wizja stanu obszaru po przeprowadzeniu rewitalizacji</w:t>
        </w:r>
        <w:r w:rsidRPr="008F5C0B">
          <w:rPr>
            <w:rFonts w:ascii="Arial" w:hAnsi="Arial" w:cs="Arial"/>
            <w:caps w:val="0"/>
            <w:noProof/>
            <w:webHidden/>
            <w:sz w:val="24"/>
            <w:szCs w:val="24"/>
          </w:rPr>
          <w:tab/>
        </w:r>
        <w:r w:rsidRPr="008F5C0B">
          <w:rPr>
            <w:rFonts w:ascii="Arial" w:hAnsi="Arial" w:cs="Arial"/>
            <w:caps w:val="0"/>
            <w:noProof/>
            <w:webHidden/>
            <w:sz w:val="24"/>
            <w:szCs w:val="24"/>
          </w:rPr>
          <w:fldChar w:fldCharType="begin"/>
        </w:r>
        <w:r w:rsidRPr="008F5C0B">
          <w:rPr>
            <w:rFonts w:ascii="Arial" w:hAnsi="Arial" w:cs="Arial"/>
            <w:caps w:val="0"/>
            <w:noProof/>
            <w:webHidden/>
            <w:sz w:val="24"/>
            <w:szCs w:val="24"/>
          </w:rPr>
          <w:instrText xml:space="preserve"> PAGEREF _Toc184377411 \h </w:instrText>
        </w:r>
        <w:r w:rsidRPr="008F5C0B">
          <w:rPr>
            <w:rFonts w:ascii="Arial" w:hAnsi="Arial" w:cs="Arial"/>
            <w:caps w:val="0"/>
            <w:noProof/>
            <w:webHidden/>
            <w:sz w:val="24"/>
            <w:szCs w:val="24"/>
          </w:rPr>
        </w:r>
        <w:r w:rsidRPr="008F5C0B">
          <w:rPr>
            <w:rFonts w:ascii="Arial" w:hAnsi="Arial" w:cs="Arial"/>
            <w:caps w:val="0"/>
            <w:noProof/>
            <w:webHidden/>
            <w:sz w:val="24"/>
            <w:szCs w:val="24"/>
          </w:rPr>
          <w:fldChar w:fldCharType="separate"/>
        </w:r>
        <w:r w:rsidR="009864AF">
          <w:rPr>
            <w:rFonts w:ascii="Arial" w:hAnsi="Arial" w:cs="Arial"/>
            <w:caps w:val="0"/>
            <w:noProof/>
            <w:webHidden/>
            <w:sz w:val="24"/>
            <w:szCs w:val="24"/>
          </w:rPr>
          <w:t>55</w:t>
        </w:r>
        <w:r w:rsidRPr="008F5C0B">
          <w:rPr>
            <w:rFonts w:ascii="Arial" w:hAnsi="Arial" w:cs="Arial"/>
            <w:caps w:val="0"/>
            <w:noProof/>
            <w:webHidden/>
            <w:sz w:val="24"/>
            <w:szCs w:val="24"/>
          </w:rPr>
          <w:fldChar w:fldCharType="end"/>
        </w:r>
      </w:hyperlink>
    </w:p>
    <w:p w14:paraId="60A37504" w14:textId="1BC8BDB3" w:rsidR="008F5C0B" w:rsidRPr="008F5C0B" w:rsidRDefault="008F5C0B" w:rsidP="008F5C0B">
      <w:pPr>
        <w:pStyle w:val="Spistreci1"/>
        <w:tabs>
          <w:tab w:val="left" w:pos="440"/>
          <w:tab w:val="right" w:leader="dot" w:pos="9062"/>
        </w:tabs>
        <w:jc w:val="both"/>
        <w:rPr>
          <w:rFonts w:ascii="Arial" w:eastAsiaTheme="minorEastAsia" w:hAnsi="Arial" w:cs="Arial"/>
          <w:b w:val="0"/>
          <w:bCs w:val="0"/>
          <w:caps w:val="0"/>
          <w:noProof/>
          <w:sz w:val="24"/>
          <w:szCs w:val="24"/>
          <w:lang w:eastAsia="pl-PL"/>
        </w:rPr>
      </w:pPr>
      <w:hyperlink w:anchor="_Toc184377412" w:history="1">
        <w:r w:rsidRPr="008F5C0B">
          <w:rPr>
            <w:rStyle w:val="Hipercze"/>
            <w:rFonts w:ascii="Arial" w:hAnsi="Arial" w:cs="Arial"/>
            <w:caps w:val="0"/>
            <w:noProof/>
            <w:sz w:val="24"/>
            <w:szCs w:val="24"/>
            <w:lang w:eastAsia="ar-SA"/>
          </w:rPr>
          <w:t>4.</w:t>
        </w:r>
        <w:r w:rsidRPr="008F5C0B">
          <w:rPr>
            <w:rFonts w:ascii="Arial" w:eastAsiaTheme="minorEastAsia" w:hAnsi="Arial" w:cs="Arial"/>
            <w:b w:val="0"/>
            <w:bCs w:val="0"/>
            <w:caps w:val="0"/>
            <w:noProof/>
            <w:sz w:val="24"/>
            <w:szCs w:val="24"/>
            <w:lang w:eastAsia="pl-PL"/>
          </w:rPr>
          <w:tab/>
        </w:r>
        <w:r w:rsidRPr="008F5C0B">
          <w:rPr>
            <w:rStyle w:val="Hipercze"/>
            <w:rFonts w:ascii="Arial" w:hAnsi="Arial" w:cs="Arial"/>
            <w:caps w:val="0"/>
            <w:noProof/>
            <w:sz w:val="24"/>
            <w:szCs w:val="24"/>
            <w:lang w:eastAsia="ar-SA"/>
          </w:rPr>
          <w:t>Cele rewitalizacji oraz odpowiadające im kierunki działań</w:t>
        </w:r>
        <w:r w:rsidRPr="008F5C0B">
          <w:rPr>
            <w:rFonts w:ascii="Arial" w:hAnsi="Arial" w:cs="Arial"/>
            <w:caps w:val="0"/>
            <w:noProof/>
            <w:webHidden/>
            <w:sz w:val="24"/>
            <w:szCs w:val="24"/>
          </w:rPr>
          <w:tab/>
        </w:r>
        <w:r w:rsidRPr="008F5C0B">
          <w:rPr>
            <w:rFonts w:ascii="Arial" w:hAnsi="Arial" w:cs="Arial"/>
            <w:caps w:val="0"/>
            <w:noProof/>
            <w:webHidden/>
            <w:sz w:val="24"/>
            <w:szCs w:val="24"/>
          </w:rPr>
          <w:fldChar w:fldCharType="begin"/>
        </w:r>
        <w:r w:rsidRPr="008F5C0B">
          <w:rPr>
            <w:rFonts w:ascii="Arial" w:hAnsi="Arial" w:cs="Arial"/>
            <w:caps w:val="0"/>
            <w:noProof/>
            <w:webHidden/>
            <w:sz w:val="24"/>
            <w:szCs w:val="24"/>
          </w:rPr>
          <w:instrText xml:space="preserve"> PAGEREF _Toc184377412 \h </w:instrText>
        </w:r>
        <w:r w:rsidRPr="008F5C0B">
          <w:rPr>
            <w:rFonts w:ascii="Arial" w:hAnsi="Arial" w:cs="Arial"/>
            <w:caps w:val="0"/>
            <w:noProof/>
            <w:webHidden/>
            <w:sz w:val="24"/>
            <w:szCs w:val="24"/>
          </w:rPr>
        </w:r>
        <w:r w:rsidRPr="008F5C0B">
          <w:rPr>
            <w:rFonts w:ascii="Arial" w:hAnsi="Arial" w:cs="Arial"/>
            <w:caps w:val="0"/>
            <w:noProof/>
            <w:webHidden/>
            <w:sz w:val="24"/>
            <w:szCs w:val="24"/>
          </w:rPr>
          <w:fldChar w:fldCharType="separate"/>
        </w:r>
        <w:r w:rsidR="009864AF">
          <w:rPr>
            <w:rFonts w:ascii="Arial" w:hAnsi="Arial" w:cs="Arial"/>
            <w:caps w:val="0"/>
            <w:noProof/>
            <w:webHidden/>
            <w:sz w:val="24"/>
            <w:szCs w:val="24"/>
          </w:rPr>
          <w:t>56</w:t>
        </w:r>
        <w:r w:rsidRPr="008F5C0B">
          <w:rPr>
            <w:rFonts w:ascii="Arial" w:hAnsi="Arial" w:cs="Arial"/>
            <w:caps w:val="0"/>
            <w:noProof/>
            <w:webHidden/>
            <w:sz w:val="24"/>
            <w:szCs w:val="24"/>
          </w:rPr>
          <w:fldChar w:fldCharType="end"/>
        </w:r>
      </w:hyperlink>
    </w:p>
    <w:p w14:paraId="79CCF9D5" w14:textId="5EC44B2E" w:rsidR="008F5C0B" w:rsidRPr="008F5C0B" w:rsidRDefault="008F5C0B" w:rsidP="008F5C0B">
      <w:pPr>
        <w:pStyle w:val="Spistreci1"/>
        <w:tabs>
          <w:tab w:val="left" w:pos="440"/>
          <w:tab w:val="right" w:leader="dot" w:pos="9062"/>
        </w:tabs>
        <w:jc w:val="both"/>
        <w:rPr>
          <w:rFonts w:ascii="Arial" w:eastAsiaTheme="minorEastAsia" w:hAnsi="Arial" w:cs="Arial"/>
          <w:b w:val="0"/>
          <w:bCs w:val="0"/>
          <w:caps w:val="0"/>
          <w:noProof/>
          <w:sz w:val="24"/>
          <w:szCs w:val="24"/>
          <w:lang w:eastAsia="pl-PL"/>
        </w:rPr>
      </w:pPr>
      <w:hyperlink w:anchor="_Toc184377413" w:history="1">
        <w:r w:rsidRPr="008F5C0B">
          <w:rPr>
            <w:rStyle w:val="Hipercze"/>
            <w:rFonts w:ascii="Arial" w:hAnsi="Arial" w:cs="Arial"/>
            <w:caps w:val="0"/>
            <w:noProof/>
            <w:sz w:val="24"/>
            <w:szCs w:val="24"/>
            <w:lang w:eastAsia="ar-SA"/>
          </w:rPr>
          <w:t>5.</w:t>
        </w:r>
        <w:r w:rsidRPr="008F5C0B">
          <w:rPr>
            <w:rFonts w:ascii="Arial" w:eastAsiaTheme="minorEastAsia" w:hAnsi="Arial" w:cs="Arial"/>
            <w:b w:val="0"/>
            <w:bCs w:val="0"/>
            <w:caps w:val="0"/>
            <w:noProof/>
            <w:sz w:val="24"/>
            <w:szCs w:val="24"/>
            <w:lang w:eastAsia="pl-PL"/>
          </w:rPr>
          <w:tab/>
        </w:r>
        <w:r w:rsidRPr="008F5C0B">
          <w:rPr>
            <w:rStyle w:val="Hipercze"/>
            <w:rFonts w:ascii="Arial" w:hAnsi="Arial" w:cs="Arial"/>
            <w:caps w:val="0"/>
            <w:noProof/>
            <w:sz w:val="24"/>
            <w:szCs w:val="24"/>
            <w:lang w:eastAsia="ar-SA"/>
          </w:rPr>
          <w:t>Przedsięwzięcia rewitalizacyjne</w:t>
        </w:r>
        <w:r w:rsidRPr="008F5C0B">
          <w:rPr>
            <w:rFonts w:ascii="Arial" w:hAnsi="Arial" w:cs="Arial"/>
            <w:caps w:val="0"/>
            <w:noProof/>
            <w:webHidden/>
            <w:sz w:val="24"/>
            <w:szCs w:val="24"/>
          </w:rPr>
          <w:tab/>
        </w:r>
        <w:r w:rsidRPr="008F5C0B">
          <w:rPr>
            <w:rFonts w:ascii="Arial" w:hAnsi="Arial" w:cs="Arial"/>
            <w:caps w:val="0"/>
            <w:noProof/>
            <w:webHidden/>
            <w:sz w:val="24"/>
            <w:szCs w:val="24"/>
          </w:rPr>
          <w:fldChar w:fldCharType="begin"/>
        </w:r>
        <w:r w:rsidRPr="008F5C0B">
          <w:rPr>
            <w:rFonts w:ascii="Arial" w:hAnsi="Arial" w:cs="Arial"/>
            <w:caps w:val="0"/>
            <w:noProof/>
            <w:webHidden/>
            <w:sz w:val="24"/>
            <w:szCs w:val="24"/>
          </w:rPr>
          <w:instrText xml:space="preserve"> PAGEREF _Toc184377413 \h </w:instrText>
        </w:r>
        <w:r w:rsidRPr="008F5C0B">
          <w:rPr>
            <w:rFonts w:ascii="Arial" w:hAnsi="Arial" w:cs="Arial"/>
            <w:caps w:val="0"/>
            <w:noProof/>
            <w:webHidden/>
            <w:sz w:val="24"/>
            <w:szCs w:val="24"/>
          </w:rPr>
        </w:r>
        <w:r w:rsidRPr="008F5C0B">
          <w:rPr>
            <w:rFonts w:ascii="Arial" w:hAnsi="Arial" w:cs="Arial"/>
            <w:caps w:val="0"/>
            <w:noProof/>
            <w:webHidden/>
            <w:sz w:val="24"/>
            <w:szCs w:val="24"/>
          </w:rPr>
          <w:fldChar w:fldCharType="separate"/>
        </w:r>
        <w:r w:rsidR="009864AF">
          <w:rPr>
            <w:rFonts w:ascii="Arial" w:hAnsi="Arial" w:cs="Arial"/>
            <w:caps w:val="0"/>
            <w:noProof/>
            <w:webHidden/>
            <w:sz w:val="24"/>
            <w:szCs w:val="24"/>
          </w:rPr>
          <w:t>61</w:t>
        </w:r>
        <w:r w:rsidRPr="008F5C0B">
          <w:rPr>
            <w:rFonts w:ascii="Arial" w:hAnsi="Arial" w:cs="Arial"/>
            <w:caps w:val="0"/>
            <w:noProof/>
            <w:webHidden/>
            <w:sz w:val="24"/>
            <w:szCs w:val="24"/>
          </w:rPr>
          <w:fldChar w:fldCharType="end"/>
        </w:r>
      </w:hyperlink>
    </w:p>
    <w:p w14:paraId="47996959" w14:textId="28619780" w:rsidR="008F5C0B" w:rsidRPr="008F5C0B" w:rsidRDefault="008F5C0B" w:rsidP="008F5C0B">
      <w:pPr>
        <w:pStyle w:val="Spistreci2"/>
        <w:tabs>
          <w:tab w:val="left" w:pos="880"/>
          <w:tab w:val="right" w:leader="dot" w:pos="9062"/>
        </w:tabs>
        <w:jc w:val="both"/>
        <w:rPr>
          <w:rFonts w:ascii="Arial" w:eastAsiaTheme="minorEastAsia" w:hAnsi="Arial" w:cs="Arial"/>
          <w:smallCaps w:val="0"/>
          <w:noProof/>
          <w:sz w:val="24"/>
          <w:szCs w:val="24"/>
          <w:lang w:eastAsia="pl-PL"/>
        </w:rPr>
      </w:pPr>
      <w:hyperlink w:anchor="_Toc184377414" w:history="1">
        <w:r w:rsidRPr="008F5C0B">
          <w:rPr>
            <w:rStyle w:val="Hipercze"/>
            <w:rFonts w:ascii="Arial" w:hAnsi="Arial" w:cs="Arial"/>
            <w:smallCaps w:val="0"/>
            <w:noProof/>
            <w:sz w:val="24"/>
            <w:szCs w:val="24"/>
            <w:lang w:eastAsia="ar-SA"/>
          </w:rPr>
          <w:t>5.1.</w:t>
        </w:r>
        <w:r w:rsidRPr="008F5C0B">
          <w:rPr>
            <w:rFonts w:ascii="Arial" w:eastAsiaTheme="minorEastAsia" w:hAnsi="Arial" w:cs="Arial"/>
            <w:smallCaps w:val="0"/>
            <w:noProof/>
            <w:sz w:val="24"/>
            <w:szCs w:val="24"/>
            <w:lang w:eastAsia="pl-PL"/>
          </w:rPr>
          <w:tab/>
        </w:r>
        <w:r w:rsidRPr="008F5C0B">
          <w:rPr>
            <w:rStyle w:val="Hipercze"/>
            <w:rFonts w:ascii="Arial" w:hAnsi="Arial" w:cs="Arial"/>
            <w:smallCaps w:val="0"/>
            <w:noProof/>
            <w:sz w:val="24"/>
            <w:szCs w:val="24"/>
            <w:lang w:eastAsia="ar-SA"/>
          </w:rPr>
          <w:t>Lista planowanych podstawowych przedsięwzięć rewitalizacyjnych</w:t>
        </w:r>
        <w:r w:rsidRPr="008F5C0B">
          <w:rPr>
            <w:rFonts w:ascii="Arial" w:hAnsi="Arial" w:cs="Arial"/>
            <w:smallCaps w:val="0"/>
            <w:noProof/>
            <w:webHidden/>
            <w:sz w:val="24"/>
            <w:szCs w:val="24"/>
          </w:rPr>
          <w:tab/>
        </w:r>
        <w:r w:rsidRPr="008F5C0B">
          <w:rPr>
            <w:rFonts w:ascii="Arial" w:hAnsi="Arial" w:cs="Arial"/>
            <w:smallCaps w:val="0"/>
            <w:noProof/>
            <w:webHidden/>
            <w:sz w:val="24"/>
            <w:szCs w:val="24"/>
          </w:rPr>
          <w:fldChar w:fldCharType="begin"/>
        </w:r>
        <w:r w:rsidRPr="008F5C0B">
          <w:rPr>
            <w:rFonts w:ascii="Arial" w:hAnsi="Arial" w:cs="Arial"/>
            <w:smallCaps w:val="0"/>
            <w:noProof/>
            <w:webHidden/>
            <w:sz w:val="24"/>
            <w:szCs w:val="24"/>
          </w:rPr>
          <w:instrText xml:space="preserve"> PAGEREF _Toc184377414 \h </w:instrText>
        </w:r>
        <w:r w:rsidRPr="008F5C0B">
          <w:rPr>
            <w:rFonts w:ascii="Arial" w:hAnsi="Arial" w:cs="Arial"/>
            <w:smallCaps w:val="0"/>
            <w:noProof/>
            <w:webHidden/>
            <w:sz w:val="24"/>
            <w:szCs w:val="24"/>
          </w:rPr>
        </w:r>
        <w:r w:rsidRPr="008F5C0B">
          <w:rPr>
            <w:rFonts w:ascii="Arial" w:hAnsi="Arial" w:cs="Arial"/>
            <w:smallCaps w:val="0"/>
            <w:noProof/>
            <w:webHidden/>
            <w:sz w:val="24"/>
            <w:szCs w:val="24"/>
          </w:rPr>
          <w:fldChar w:fldCharType="separate"/>
        </w:r>
        <w:r w:rsidR="009864AF">
          <w:rPr>
            <w:rFonts w:ascii="Arial" w:hAnsi="Arial" w:cs="Arial"/>
            <w:smallCaps w:val="0"/>
            <w:noProof/>
            <w:webHidden/>
            <w:sz w:val="24"/>
            <w:szCs w:val="24"/>
          </w:rPr>
          <w:t>61</w:t>
        </w:r>
        <w:r w:rsidRPr="008F5C0B">
          <w:rPr>
            <w:rFonts w:ascii="Arial" w:hAnsi="Arial" w:cs="Arial"/>
            <w:smallCaps w:val="0"/>
            <w:noProof/>
            <w:webHidden/>
            <w:sz w:val="24"/>
            <w:szCs w:val="24"/>
          </w:rPr>
          <w:fldChar w:fldCharType="end"/>
        </w:r>
      </w:hyperlink>
    </w:p>
    <w:p w14:paraId="636B56AB" w14:textId="1D35FE40" w:rsidR="008F5C0B" w:rsidRPr="008F5C0B" w:rsidRDefault="008F5C0B" w:rsidP="008F5C0B">
      <w:pPr>
        <w:pStyle w:val="Spistreci2"/>
        <w:tabs>
          <w:tab w:val="left" w:pos="880"/>
          <w:tab w:val="right" w:leader="dot" w:pos="9062"/>
        </w:tabs>
        <w:jc w:val="both"/>
        <w:rPr>
          <w:rFonts w:ascii="Arial" w:eastAsiaTheme="minorEastAsia" w:hAnsi="Arial" w:cs="Arial"/>
          <w:smallCaps w:val="0"/>
          <w:noProof/>
          <w:sz w:val="24"/>
          <w:szCs w:val="24"/>
          <w:lang w:eastAsia="pl-PL"/>
        </w:rPr>
      </w:pPr>
      <w:hyperlink w:anchor="_Toc184377415" w:history="1">
        <w:r w:rsidRPr="008F5C0B">
          <w:rPr>
            <w:rStyle w:val="Hipercze"/>
            <w:rFonts w:ascii="Arial" w:hAnsi="Arial" w:cs="Arial"/>
            <w:smallCaps w:val="0"/>
            <w:noProof/>
            <w:sz w:val="24"/>
            <w:szCs w:val="24"/>
            <w:lang w:eastAsia="ar-SA"/>
          </w:rPr>
          <w:t>5.2.</w:t>
        </w:r>
        <w:r w:rsidRPr="008F5C0B">
          <w:rPr>
            <w:rFonts w:ascii="Arial" w:eastAsiaTheme="minorEastAsia" w:hAnsi="Arial" w:cs="Arial"/>
            <w:smallCaps w:val="0"/>
            <w:noProof/>
            <w:sz w:val="24"/>
            <w:szCs w:val="24"/>
            <w:lang w:eastAsia="pl-PL"/>
          </w:rPr>
          <w:tab/>
        </w:r>
        <w:r w:rsidRPr="008F5C0B">
          <w:rPr>
            <w:rStyle w:val="Hipercze"/>
            <w:rFonts w:ascii="Arial" w:hAnsi="Arial" w:cs="Arial"/>
            <w:smallCaps w:val="0"/>
            <w:noProof/>
            <w:sz w:val="24"/>
            <w:szCs w:val="24"/>
            <w:lang w:eastAsia="ar-SA"/>
          </w:rPr>
          <w:t>Charakterystyka pozostałych przedsięwzięć rewitalizacyjnych</w:t>
        </w:r>
        <w:r w:rsidRPr="008F5C0B">
          <w:rPr>
            <w:rFonts w:ascii="Arial" w:hAnsi="Arial" w:cs="Arial"/>
            <w:smallCaps w:val="0"/>
            <w:noProof/>
            <w:webHidden/>
            <w:sz w:val="24"/>
            <w:szCs w:val="24"/>
          </w:rPr>
          <w:tab/>
        </w:r>
        <w:r w:rsidRPr="008F5C0B">
          <w:rPr>
            <w:rFonts w:ascii="Arial" w:hAnsi="Arial" w:cs="Arial"/>
            <w:smallCaps w:val="0"/>
            <w:noProof/>
            <w:webHidden/>
            <w:sz w:val="24"/>
            <w:szCs w:val="24"/>
          </w:rPr>
          <w:fldChar w:fldCharType="begin"/>
        </w:r>
        <w:r w:rsidRPr="008F5C0B">
          <w:rPr>
            <w:rFonts w:ascii="Arial" w:hAnsi="Arial" w:cs="Arial"/>
            <w:smallCaps w:val="0"/>
            <w:noProof/>
            <w:webHidden/>
            <w:sz w:val="24"/>
            <w:szCs w:val="24"/>
          </w:rPr>
          <w:instrText xml:space="preserve"> PAGEREF _Toc184377415 \h </w:instrText>
        </w:r>
        <w:r w:rsidRPr="008F5C0B">
          <w:rPr>
            <w:rFonts w:ascii="Arial" w:hAnsi="Arial" w:cs="Arial"/>
            <w:smallCaps w:val="0"/>
            <w:noProof/>
            <w:webHidden/>
            <w:sz w:val="24"/>
            <w:szCs w:val="24"/>
          </w:rPr>
        </w:r>
        <w:r w:rsidRPr="008F5C0B">
          <w:rPr>
            <w:rFonts w:ascii="Arial" w:hAnsi="Arial" w:cs="Arial"/>
            <w:smallCaps w:val="0"/>
            <w:noProof/>
            <w:webHidden/>
            <w:sz w:val="24"/>
            <w:szCs w:val="24"/>
          </w:rPr>
          <w:fldChar w:fldCharType="separate"/>
        </w:r>
        <w:r w:rsidR="009864AF">
          <w:rPr>
            <w:rFonts w:ascii="Arial" w:hAnsi="Arial" w:cs="Arial"/>
            <w:smallCaps w:val="0"/>
            <w:noProof/>
            <w:webHidden/>
            <w:sz w:val="24"/>
            <w:szCs w:val="24"/>
          </w:rPr>
          <w:t>80</w:t>
        </w:r>
        <w:r w:rsidRPr="008F5C0B">
          <w:rPr>
            <w:rFonts w:ascii="Arial" w:hAnsi="Arial" w:cs="Arial"/>
            <w:smallCaps w:val="0"/>
            <w:noProof/>
            <w:webHidden/>
            <w:sz w:val="24"/>
            <w:szCs w:val="24"/>
          </w:rPr>
          <w:fldChar w:fldCharType="end"/>
        </w:r>
      </w:hyperlink>
    </w:p>
    <w:p w14:paraId="27E8C812" w14:textId="12191F5D" w:rsidR="008F5C0B" w:rsidRPr="008F5C0B" w:rsidRDefault="008F5C0B" w:rsidP="008F5C0B">
      <w:pPr>
        <w:pStyle w:val="Spistreci1"/>
        <w:tabs>
          <w:tab w:val="left" w:pos="440"/>
          <w:tab w:val="right" w:leader="dot" w:pos="9062"/>
        </w:tabs>
        <w:jc w:val="both"/>
        <w:rPr>
          <w:rFonts w:ascii="Arial" w:eastAsiaTheme="minorEastAsia" w:hAnsi="Arial" w:cs="Arial"/>
          <w:b w:val="0"/>
          <w:bCs w:val="0"/>
          <w:caps w:val="0"/>
          <w:noProof/>
          <w:sz w:val="24"/>
          <w:szCs w:val="24"/>
          <w:lang w:eastAsia="pl-PL"/>
        </w:rPr>
      </w:pPr>
      <w:hyperlink w:anchor="_Toc184377416" w:history="1">
        <w:r w:rsidRPr="008F5C0B">
          <w:rPr>
            <w:rStyle w:val="Hipercze"/>
            <w:rFonts w:ascii="Arial" w:hAnsi="Arial" w:cs="Arial"/>
            <w:caps w:val="0"/>
            <w:noProof/>
            <w:sz w:val="24"/>
            <w:szCs w:val="24"/>
            <w:lang w:eastAsia="ar-SA"/>
          </w:rPr>
          <w:t>6.</w:t>
        </w:r>
        <w:r w:rsidRPr="008F5C0B">
          <w:rPr>
            <w:rFonts w:ascii="Arial" w:eastAsiaTheme="minorEastAsia" w:hAnsi="Arial" w:cs="Arial"/>
            <w:b w:val="0"/>
            <w:bCs w:val="0"/>
            <w:caps w:val="0"/>
            <w:noProof/>
            <w:sz w:val="24"/>
            <w:szCs w:val="24"/>
            <w:lang w:eastAsia="pl-PL"/>
          </w:rPr>
          <w:tab/>
        </w:r>
        <w:r w:rsidRPr="008F5C0B">
          <w:rPr>
            <w:rStyle w:val="Hipercze"/>
            <w:rFonts w:ascii="Arial" w:hAnsi="Arial" w:cs="Arial"/>
            <w:caps w:val="0"/>
            <w:noProof/>
            <w:sz w:val="24"/>
            <w:szCs w:val="24"/>
            <w:lang w:eastAsia="ar-SA"/>
          </w:rPr>
          <w:t>Mechanizmy integrowania działań oraz przedsięwzięć rewitalizacyjnych</w:t>
        </w:r>
        <w:r w:rsidRPr="008F5C0B">
          <w:rPr>
            <w:rFonts w:ascii="Arial" w:hAnsi="Arial" w:cs="Arial"/>
            <w:caps w:val="0"/>
            <w:noProof/>
            <w:webHidden/>
            <w:sz w:val="24"/>
            <w:szCs w:val="24"/>
          </w:rPr>
          <w:tab/>
        </w:r>
        <w:r w:rsidRPr="008F5C0B">
          <w:rPr>
            <w:rFonts w:ascii="Arial" w:hAnsi="Arial" w:cs="Arial"/>
            <w:caps w:val="0"/>
            <w:noProof/>
            <w:webHidden/>
            <w:sz w:val="24"/>
            <w:szCs w:val="24"/>
          </w:rPr>
          <w:fldChar w:fldCharType="begin"/>
        </w:r>
        <w:r w:rsidRPr="008F5C0B">
          <w:rPr>
            <w:rFonts w:ascii="Arial" w:hAnsi="Arial" w:cs="Arial"/>
            <w:caps w:val="0"/>
            <w:noProof/>
            <w:webHidden/>
            <w:sz w:val="24"/>
            <w:szCs w:val="24"/>
          </w:rPr>
          <w:instrText xml:space="preserve"> PAGEREF _Toc184377416 \h </w:instrText>
        </w:r>
        <w:r w:rsidRPr="008F5C0B">
          <w:rPr>
            <w:rFonts w:ascii="Arial" w:hAnsi="Arial" w:cs="Arial"/>
            <w:caps w:val="0"/>
            <w:noProof/>
            <w:webHidden/>
            <w:sz w:val="24"/>
            <w:szCs w:val="24"/>
          </w:rPr>
        </w:r>
        <w:r w:rsidRPr="008F5C0B">
          <w:rPr>
            <w:rFonts w:ascii="Arial" w:hAnsi="Arial" w:cs="Arial"/>
            <w:caps w:val="0"/>
            <w:noProof/>
            <w:webHidden/>
            <w:sz w:val="24"/>
            <w:szCs w:val="24"/>
          </w:rPr>
          <w:fldChar w:fldCharType="separate"/>
        </w:r>
        <w:r w:rsidR="009864AF">
          <w:rPr>
            <w:rFonts w:ascii="Arial" w:hAnsi="Arial" w:cs="Arial"/>
            <w:caps w:val="0"/>
            <w:noProof/>
            <w:webHidden/>
            <w:sz w:val="24"/>
            <w:szCs w:val="24"/>
          </w:rPr>
          <w:t>84</w:t>
        </w:r>
        <w:r w:rsidRPr="008F5C0B">
          <w:rPr>
            <w:rFonts w:ascii="Arial" w:hAnsi="Arial" w:cs="Arial"/>
            <w:caps w:val="0"/>
            <w:noProof/>
            <w:webHidden/>
            <w:sz w:val="24"/>
            <w:szCs w:val="24"/>
          </w:rPr>
          <w:fldChar w:fldCharType="end"/>
        </w:r>
      </w:hyperlink>
    </w:p>
    <w:p w14:paraId="28502E3C" w14:textId="49AC745C" w:rsidR="008F5C0B" w:rsidRPr="008F5C0B" w:rsidRDefault="008F5C0B" w:rsidP="008F5C0B">
      <w:pPr>
        <w:pStyle w:val="Spistreci1"/>
        <w:tabs>
          <w:tab w:val="right" w:leader="dot" w:pos="9062"/>
        </w:tabs>
        <w:jc w:val="both"/>
        <w:rPr>
          <w:rFonts w:ascii="Arial" w:eastAsiaTheme="minorEastAsia" w:hAnsi="Arial" w:cs="Arial"/>
          <w:b w:val="0"/>
          <w:bCs w:val="0"/>
          <w:caps w:val="0"/>
          <w:noProof/>
          <w:sz w:val="24"/>
          <w:szCs w:val="24"/>
          <w:lang w:eastAsia="pl-PL"/>
        </w:rPr>
      </w:pPr>
      <w:hyperlink w:anchor="_Toc184377417" w:history="1">
        <w:r w:rsidRPr="008F5C0B">
          <w:rPr>
            <w:rStyle w:val="Hipercze"/>
            <w:rFonts w:ascii="Arial" w:hAnsi="Arial" w:cs="Arial"/>
            <w:caps w:val="0"/>
            <w:noProof/>
            <w:sz w:val="24"/>
            <w:szCs w:val="24"/>
            <w:lang w:eastAsia="ar-SA"/>
          </w:rPr>
          <w:t>7. Mechanizm włączania mieszkańców, przedsiębiorców i innych podmiotów i grup aktywnych na terenie gminy w proces rewitalizacji</w:t>
        </w:r>
        <w:r w:rsidRPr="008F5C0B">
          <w:rPr>
            <w:rFonts w:ascii="Arial" w:hAnsi="Arial" w:cs="Arial"/>
            <w:caps w:val="0"/>
            <w:noProof/>
            <w:webHidden/>
            <w:sz w:val="24"/>
            <w:szCs w:val="24"/>
          </w:rPr>
          <w:tab/>
        </w:r>
        <w:r w:rsidRPr="008F5C0B">
          <w:rPr>
            <w:rFonts w:ascii="Arial" w:hAnsi="Arial" w:cs="Arial"/>
            <w:caps w:val="0"/>
            <w:noProof/>
            <w:webHidden/>
            <w:sz w:val="24"/>
            <w:szCs w:val="24"/>
          </w:rPr>
          <w:fldChar w:fldCharType="begin"/>
        </w:r>
        <w:r w:rsidRPr="008F5C0B">
          <w:rPr>
            <w:rFonts w:ascii="Arial" w:hAnsi="Arial" w:cs="Arial"/>
            <w:caps w:val="0"/>
            <w:noProof/>
            <w:webHidden/>
            <w:sz w:val="24"/>
            <w:szCs w:val="24"/>
          </w:rPr>
          <w:instrText xml:space="preserve"> PAGEREF _Toc184377417 \h </w:instrText>
        </w:r>
        <w:r w:rsidRPr="008F5C0B">
          <w:rPr>
            <w:rFonts w:ascii="Arial" w:hAnsi="Arial" w:cs="Arial"/>
            <w:caps w:val="0"/>
            <w:noProof/>
            <w:webHidden/>
            <w:sz w:val="24"/>
            <w:szCs w:val="24"/>
          </w:rPr>
        </w:r>
        <w:r w:rsidRPr="008F5C0B">
          <w:rPr>
            <w:rFonts w:ascii="Arial" w:hAnsi="Arial" w:cs="Arial"/>
            <w:caps w:val="0"/>
            <w:noProof/>
            <w:webHidden/>
            <w:sz w:val="24"/>
            <w:szCs w:val="24"/>
          </w:rPr>
          <w:fldChar w:fldCharType="separate"/>
        </w:r>
        <w:r w:rsidR="009864AF">
          <w:rPr>
            <w:rFonts w:ascii="Arial" w:hAnsi="Arial" w:cs="Arial"/>
            <w:caps w:val="0"/>
            <w:noProof/>
            <w:webHidden/>
            <w:sz w:val="24"/>
            <w:szCs w:val="24"/>
          </w:rPr>
          <w:t>91</w:t>
        </w:r>
        <w:r w:rsidRPr="008F5C0B">
          <w:rPr>
            <w:rFonts w:ascii="Arial" w:hAnsi="Arial" w:cs="Arial"/>
            <w:caps w:val="0"/>
            <w:noProof/>
            <w:webHidden/>
            <w:sz w:val="24"/>
            <w:szCs w:val="24"/>
          </w:rPr>
          <w:fldChar w:fldCharType="end"/>
        </w:r>
      </w:hyperlink>
    </w:p>
    <w:p w14:paraId="270A8984" w14:textId="1B9A02B1" w:rsidR="008F5C0B" w:rsidRPr="008F5C0B" w:rsidRDefault="008F5C0B" w:rsidP="008F5C0B">
      <w:pPr>
        <w:pStyle w:val="Spistreci2"/>
        <w:tabs>
          <w:tab w:val="right" w:leader="dot" w:pos="9062"/>
        </w:tabs>
        <w:jc w:val="both"/>
        <w:rPr>
          <w:rFonts w:ascii="Arial" w:eastAsiaTheme="minorEastAsia" w:hAnsi="Arial" w:cs="Arial"/>
          <w:smallCaps w:val="0"/>
          <w:noProof/>
          <w:sz w:val="24"/>
          <w:szCs w:val="24"/>
          <w:lang w:eastAsia="pl-PL"/>
        </w:rPr>
      </w:pPr>
      <w:hyperlink w:anchor="_Toc184377418" w:history="1">
        <w:r w:rsidRPr="008F5C0B">
          <w:rPr>
            <w:rStyle w:val="Hipercze"/>
            <w:rFonts w:ascii="Arial" w:hAnsi="Arial" w:cs="Arial"/>
            <w:smallCaps w:val="0"/>
            <w:noProof/>
            <w:sz w:val="24"/>
            <w:szCs w:val="24"/>
          </w:rPr>
          <w:t>7.1. Proces przygotowania Gminnego Programu Rewitalizacji</w:t>
        </w:r>
        <w:r w:rsidRPr="008F5C0B">
          <w:rPr>
            <w:rFonts w:ascii="Arial" w:hAnsi="Arial" w:cs="Arial"/>
            <w:smallCaps w:val="0"/>
            <w:noProof/>
            <w:webHidden/>
            <w:sz w:val="24"/>
            <w:szCs w:val="24"/>
          </w:rPr>
          <w:tab/>
        </w:r>
        <w:r w:rsidRPr="008F5C0B">
          <w:rPr>
            <w:rFonts w:ascii="Arial" w:hAnsi="Arial" w:cs="Arial"/>
            <w:smallCaps w:val="0"/>
            <w:noProof/>
            <w:webHidden/>
            <w:sz w:val="24"/>
            <w:szCs w:val="24"/>
          </w:rPr>
          <w:fldChar w:fldCharType="begin"/>
        </w:r>
        <w:r w:rsidRPr="008F5C0B">
          <w:rPr>
            <w:rFonts w:ascii="Arial" w:hAnsi="Arial" w:cs="Arial"/>
            <w:smallCaps w:val="0"/>
            <w:noProof/>
            <w:webHidden/>
            <w:sz w:val="24"/>
            <w:szCs w:val="24"/>
          </w:rPr>
          <w:instrText xml:space="preserve"> PAGEREF _Toc184377418 \h </w:instrText>
        </w:r>
        <w:r w:rsidRPr="008F5C0B">
          <w:rPr>
            <w:rFonts w:ascii="Arial" w:hAnsi="Arial" w:cs="Arial"/>
            <w:smallCaps w:val="0"/>
            <w:noProof/>
            <w:webHidden/>
            <w:sz w:val="24"/>
            <w:szCs w:val="24"/>
          </w:rPr>
        </w:r>
        <w:r w:rsidRPr="008F5C0B">
          <w:rPr>
            <w:rFonts w:ascii="Arial" w:hAnsi="Arial" w:cs="Arial"/>
            <w:smallCaps w:val="0"/>
            <w:noProof/>
            <w:webHidden/>
            <w:sz w:val="24"/>
            <w:szCs w:val="24"/>
          </w:rPr>
          <w:fldChar w:fldCharType="separate"/>
        </w:r>
        <w:r w:rsidR="009864AF">
          <w:rPr>
            <w:rFonts w:ascii="Arial" w:hAnsi="Arial" w:cs="Arial"/>
            <w:smallCaps w:val="0"/>
            <w:noProof/>
            <w:webHidden/>
            <w:sz w:val="24"/>
            <w:szCs w:val="24"/>
          </w:rPr>
          <w:t>93</w:t>
        </w:r>
        <w:r w:rsidRPr="008F5C0B">
          <w:rPr>
            <w:rFonts w:ascii="Arial" w:hAnsi="Arial" w:cs="Arial"/>
            <w:smallCaps w:val="0"/>
            <w:noProof/>
            <w:webHidden/>
            <w:sz w:val="24"/>
            <w:szCs w:val="24"/>
          </w:rPr>
          <w:fldChar w:fldCharType="end"/>
        </w:r>
      </w:hyperlink>
    </w:p>
    <w:p w14:paraId="5A4A5F00" w14:textId="28236C85" w:rsidR="008F5C0B" w:rsidRPr="008F5C0B" w:rsidRDefault="008F5C0B" w:rsidP="008F5C0B">
      <w:pPr>
        <w:pStyle w:val="Spistreci2"/>
        <w:tabs>
          <w:tab w:val="right" w:leader="dot" w:pos="9062"/>
        </w:tabs>
        <w:jc w:val="both"/>
        <w:rPr>
          <w:rFonts w:ascii="Arial" w:eastAsiaTheme="minorEastAsia" w:hAnsi="Arial" w:cs="Arial"/>
          <w:smallCaps w:val="0"/>
          <w:noProof/>
          <w:sz w:val="24"/>
          <w:szCs w:val="24"/>
          <w:lang w:eastAsia="pl-PL"/>
        </w:rPr>
      </w:pPr>
      <w:hyperlink w:anchor="_Toc184377419" w:history="1">
        <w:r w:rsidRPr="008F5C0B">
          <w:rPr>
            <w:rStyle w:val="Hipercze"/>
            <w:rFonts w:ascii="Arial" w:hAnsi="Arial" w:cs="Arial"/>
            <w:smallCaps w:val="0"/>
            <w:noProof/>
            <w:sz w:val="24"/>
            <w:szCs w:val="24"/>
          </w:rPr>
          <w:t>7.2. Sposób włączania interesariuszy w proces zarządzania programem rewitalizacji na obszarze rewitalizacji</w:t>
        </w:r>
        <w:r w:rsidRPr="008F5C0B">
          <w:rPr>
            <w:rFonts w:ascii="Arial" w:hAnsi="Arial" w:cs="Arial"/>
            <w:smallCaps w:val="0"/>
            <w:noProof/>
            <w:webHidden/>
            <w:sz w:val="24"/>
            <w:szCs w:val="24"/>
          </w:rPr>
          <w:tab/>
        </w:r>
        <w:r w:rsidRPr="008F5C0B">
          <w:rPr>
            <w:rFonts w:ascii="Arial" w:hAnsi="Arial" w:cs="Arial"/>
            <w:smallCaps w:val="0"/>
            <w:noProof/>
            <w:webHidden/>
            <w:sz w:val="24"/>
            <w:szCs w:val="24"/>
          </w:rPr>
          <w:fldChar w:fldCharType="begin"/>
        </w:r>
        <w:r w:rsidRPr="008F5C0B">
          <w:rPr>
            <w:rFonts w:ascii="Arial" w:hAnsi="Arial" w:cs="Arial"/>
            <w:smallCaps w:val="0"/>
            <w:noProof/>
            <w:webHidden/>
            <w:sz w:val="24"/>
            <w:szCs w:val="24"/>
          </w:rPr>
          <w:instrText xml:space="preserve"> PAGEREF _Toc184377419 \h </w:instrText>
        </w:r>
        <w:r w:rsidRPr="008F5C0B">
          <w:rPr>
            <w:rFonts w:ascii="Arial" w:hAnsi="Arial" w:cs="Arial"/>
            <w:smallCaps w:val="0"/>
            <w:noProof/>
            <w:webHidden/>
            <w:sz w:val="24"/>
            <w:szCs w:val="24"/>
          </w:rPr>
        </w:r>
        <w:r w:rsidRPr="008F5C0B">
          <w:rPr>
            <w:rFonts w:ascii="Arial" w:hAnsi="Arial" w:cs="Arial"/>
            <w:smallCaps w:val="0"/>
            <w:noProof/>
            <w:webHidden/>
            <w:sz w:val="24"/>
            <w:szCs w:val="24"/>
          </w:rPr>
          <w:fldChar w:fldCharType="separate"/>
        </w:r>
        <w:r w:rsidR="009864AF">
          <w:rPr>
            <w:rFonts w:ascii="Arial" w:hAnsi="Arial" w:cs="Arial"/>
            <w:smallCaps w:val="0"/>
            <w:noProof/>
            <w:webHidden/>
            <w:sz w:val="24"/>
            <w:szCs w:val="24"/>
          </w:rPr>
          <w:t>96</w:t>
        </w:r>
        <w:r w:rsidRPr="008F5C0B">
          <w:rPr>
            <w:rFonts w:ascii="Arial" w:hAnsi="Arial" w:cs="Arial"/>
            <w:smallCaps w:val="0"/>
            <w:noProof/>
            <w:webHidden/>
            <w:sz w:val="24"/>
            <w:szCs w:val="24"/>
          </w:rPr>
          <w:fldChar w:fldCharType="end"/>
        </w:r>
      </w:hyperlink>
    </w:p>
    <w:p w14:paraId="722B58DD" w14:textId="0E1573CC" w:rsidR="008F5C0B" w:rsidRPr="008F5C0B" w:rsidRDefault="008F5C0B" w:rsidP="008F5C0B">
      <w:pPr>
        <w:pStyle w:val="Spistreci1"/>
        <w:tabs>
          <w:tab w:val="right" w:leader="dot" w:pos="9062"/>
        </w:tabs>
        <w:jc w:val="both"/>
        <w:rPr>
          <w:rFonts w:ascii="Arial" w:eastAsiaTheme="minorEastAsia" w:hAnsi="Arial" w:cs="Arial"/>
          <w:b w:val="0"/>
          <w:bCs w:val="0"/>
          <w:caps w:val="0"/>
          <w:noProof/>
          <w:sz w:val="24"/>
          <w:szCs w:val="24"/>
          <w:lang w:eastAsia="pl-PL"/>
        </w:rPr>
      </w:pPr>
      <w:hyperlink w:anchor="_Toc184377420" w:history="1">
        <w:r w:rsidRPr="008F5C0B">
          <w:rPr>
            <w:rStyle w:val="Hipercze"/>
            <w:rFonts w:ascii="Arial" w:hAnsi="Arial" w:cs="Arial"/>
            <w:caps w:val="0"/>
            <w:noProof/>
            <w:sz w:val="24"/>
            <w:szCs w:val="24"/>
            <w:lang w:eastAsia="ar-SA"/>
          </w:rPr>
          <w:t>8. Szacunkowe ramy finansowe gminnego programu rewitalizacji wraz z szacunkowym wskazaniem środków finansowych ze źródeł publicznych i prywatnych</w:t>
        </w:r>
        <w:r w:rsidRPr="008F5C0B">
          <w:rPr>
            <w:rFonts w:ascii="Arial" w:hAnsi="Arial" w:cs="Arial"/>
            <w:caps w:val="0"/>
            <w:noProof/>
            <w:webHidden/>
            <w:sz w:val="24"/>
            <w:szCs w:val="24"/>
          </w:rPr>
          <w:tab/>
        </w:r>
        <w:r w:rsidRPr="008F5C0B">
          <w:rPr>
            <w:rFonts w:ascii="Arial" w:hAnsi="Arial" w:cs="Arial"/>
            <w:caps w:val="0"/>
            <w:noProof/>
            <w:webHidden/>
            <w:sz w:val="24"/>
            <w:szCs w:val="24"/>
          </w:rPr>
          <w:fldChar w:fldCharType="begin"/>
        </w:r>
        <w:r w:rsidRPr="008F5C0B">
          <w:rPr>
            <w:rFonts w:ascii="Arial" w:hAnsi="Arial" w:cs="Arial"/>
            <w:caps w:val="0"/>
            <w:noProof/>
            <w:webHidden/>
            <w:sz w:val="24"/>
            <w:szCs w:val="24"/>
          </w:rPr>
          <w:instrText xml:space="preserve"> PAGEREF _Toc184377420 \h </w:instrText>
        </w:r>
        <w:r w:rsidRPr="008F5C0B">
          <w:rPr>
            <w:rFonts w:ascii="Arial" w:hAnsi="Arial" w:cs="Arial"/>
            <w:caps w:val="0"/>
            <w:noProof/>
            <w:webHidden/>
            <w:sz w:val="24"/>
            <w:szCs w:val="24"/>
          </w:rPr>
        </w:r>
        <w:r w:rsidRPr="008F5C0B">
          <w:rPr>
            <w:rFonts w:ascii="Arial" w:hAnsi="Arial" w:cs="Arial"/>
            <w:caps w:val="0"/>
            <w:noProof/>
            <w:webHidden/>
            <w:sz w:val="24"/>
            <w:szCs w:val="24"/>
          </w:rPr>
          <w:fldChar w:fldCharType="separate"/>
        </w:r>
        <w:r w:rsidR="009864AF">
          <w:rPr>
            <w:rFonts w:ascii="Arial" w:hAnsi="Arial" w:cs="Arial"/>
            <w:caps w:val="0"/>
            <w:noProof/>
            <w:webHidden/>
            <w:sz w:val="24"/>
            <w:szCs w:val="24"/>
          </w:rPr>
          <w:t>98</w:t>
        </w:r>
        <w:r w:rsidRPr="008F5C0B">
          <w:rPr>
            <w:rFonts w:ascii="Arial" w:hAnsi="Arial" w:cs="Arial"/>
            <w:caps w:val="0"/>
            <w:noProof/>
            <w:webHidden/>
            <w:sz w:val="24"/>
            <w:szCs w:val="24"/>
          </w:rPr>
          <w:fldChar w:fldCharType="end"/>
        </w:r>
      </w:hyperlink>
    </w:p>
    <w:p w14:paraId="03FD1CA3" w14:textId="1ADA0582" w:rsidR="008F5C0B" w:rsidRPr="008F5C0B" w:rsidRDefault="008F5C0B" w:rsidP="008F5C0B">
      <w:pPr>
        <w:pStyle w:val="Spistreci1"/>
        <w:tabs>
          <w:tab w:val="right" w:leader="dot" w:pos="9062"/>
        </w:tabs>
        <w:jc w:val="both"/>
        <w:rPr>
          <w:rFonts w:ascii="Arial" w:eastAsiaTheme="minorEastAsia" w:hAnsi="Arial" w:cs="Arial"/>
          <w:b w:val="0"/>
          <w:bCs w:val="0"/>
          <w:caps w:val="0"/>
          <w:noProof/>
          <w:sz w:val="24"/>
          <w:szCs w:val="24"/>
          <w:lang w:eastAsia="pl-PL"/>
        </w:rPr>
      </w:pPr>
      <w:hyperlink w:anchor="_Toc184377421" w:history="1">
        <w:r w:rsidRPr="008F5C0B">
          <w:rPr>
            <w:rStyle w:val="Hipercze"/>
            <w:rFonts w:ascii="Arial" w:hAnsi="Arial" w:cs="Arial"/>
            <w:caps w:val="0"/>
            <w:noProof/>
            <w:sz w:val="24"/>
            <w:szCs w:val="24"/>
            <w:lang w:eastAsia="ar-SA"/>
          </w:rPr>
          <w:t>9. Struktura zarządzania realizacją gminnego programu rewitalizacji, koszty i harmonogram realizacji programu</w:t>
        </w:r>
        <w:r w:rsidRPr="008F5C0B">
          <w:rPr>
            <w:rFonts w:ascii="Arial" w:hAnsi="Arial" w:cs="Arial"/>
            <w:caps w:val="0"/>
            <w:noProof/>
            <w:webHidden/>
            <w:sz w:val="24"/>
            <w:szCs w:val="24"/>
          </w:rPr>
          <w:tab/>
        </w:r>
        <w:r w:rsidRPr="008F5C0B">
          <w:rPr>
            <w:rFonts w:ascii="Arial" w:hAnsi="Arial" w:cs="Arial"/>
            <w:caps w:val="0"/>
            <w:noProof/>
            <w:webHidden/>
            <w:sz w:val="24"/>
            <w:szCs w:val="24"/>
          </w:rPr>
          <w:fldChar w:fldCharType="begin"/>
        </w:r>
        <w:r w:rsidRPr="008F5C0B">
          <w:rPr>
            <w:rFonts w:ascii="Arial" w:hAnsi="Arial" w:cs="Arial"/>
            <w:caps w:val="0"/>
            <w:noProof/>
            <w:webHidden/>
            <w:sz w:val="24"/>
            <w:szCs w:val="24"/>
          </w:rPr>
          <w:instrText xml:space="preserve"> PAGEREF _Toc184377421 \h </w:instrText>
        </w:r>
        <w:r w:rsidRPr="008F5C0B">
          <w:rPr>
            <w:rFonts w:ascii="Arial" w:hAnsi="Arial" w:cs="Arial"/>
            <w:caps w:val="0"/>
            <w:noProof/>
            <w:webHidden/>
            <w:sz w:val="24"/>
            <w:szCs w:val="24"/>
          </w:rPr>
        </w:r>
        <w:r w:rsidRPr="008F5C0B">
          <w:rPr>
            <w:rFonts w:ascii="Arial" w:hAnsi="Arial" w:cs="Arial"/>
            <w:caps w:val="0"/>
            <w:noProof/>
            <w:webHidden/>
            <w:sz w:val="24"/>
            <w:szCs w:val="24"/>
          </w:rPr>
          <w:fldChar w:fldCharType="separate"/>
        </w:r>
        <w:r w:rsidR="009864AF">
          <w:rPr>
            <w:rFonts w:ascii="Arial" w:hAnsi="Arial" w:cs="Arial"/>
            <w:caps w:val="0"/>
            <w:noProof/>
            <w:webHidden/>
            <w:sz w:val="24"/>
            <w:szCs w:val="24"/>
          </w:rPr>
          <w:t>101</w:t>
        </w:r>
        <w:r w:rsidRPr="008F5C0B">
          <w:rPr>
            <w:rFonts w:ascii="Arial" w:hAnsi="Arial" w:cs="Arial"/>
            <w:caps w:val="0"/>
            <w:noProof/>
            <w:webHidden/>
            <w:sz w:val="24"/>
            <w:szCs w:val="24"/>
          </w:rPr>
          <w:fldChar w:fldCharType="end"/>
        </w:r>
      </w:hyperlink>
    </w:p>
    <w:p w14:paraId="2040408E" w14:textId="03B0A0E0" w:rsidR="008F5C0B" w:rsidRPr="008F5C0B" w:rsidRDefault="008F5C0B" w:rsidP="008F5C0B">
      <w:pPr>
        <w:pStyle w:val="Spistreci1"/>
        <w:tabs>
          <w:tab w:val="right" w:leader="dot" w:pos="9062"/>
        </w:tabs>
        <w:jc w:val="both"/>
        <w:rPr>
          <w:rFonts w:ascii="Arial" w:eastAsiaTheme="minorEastAsia" w:hAnsi="Arial" w:cs="Arial"/>
          <w:b w:val="0"/>
          <w:bCs w:val="0"/>
          <w:caps w:val="0"/>
          <w:noProof/>
          <w:sz w:val="24"/>
          <w:szCs w:val="24"/>
          <w:lang w:eastAsia="pl-PL"/>
        </w:rPr>
      </w:pPr>
      <w:hyperlink w:anchor="_Toc184377422" w:history="1">
        <w:r w:rsidRPr="008F5C0B">
          <w:rPr>
            <w:rStyle w:val="Hipercze"/>
            <w:rFonts w:ascii="Arial" w:hAnsi="Arial" w:cs="Arial"/>
            <w:caps w:val="0"/>
            <w:noProof/>
            <w:sz w:val="24"/>
            <w:szCs w:val="24"/>
            <w:lang w:eastAsia="ar-SA"/>
          </w:rPr>
          <w:t>10. System monitorowania i oceny gminnego programu rewitalizacji</w:t>
        </w:r>
        <w:r w:rsidRPr="008F5C0B">
          <w:rPr>
            <w:rFonts w:ascii="Arial" w:hAnsi="Arial" w:cs="Arial"/>
            <w:caps w:val="0"/>
            <w:noProof/>
            <w:webHidden/>
            <w:sz w:val="24"/>
            <w:szCs w:val="24"/>
          </w:rPr>
          <w:tab/>
        </w:r>
        <w:r w:rsidRPr="008F5C0B">
          <w:rPr>
            <w:rFonts w:ascii="Arial" w:hAnsi="Arial" w:cs="Arial"/>
            <w:caps w:val="0"/>
            <w:noProof/>
            <w:webHidden/>
            <w:sz w:val="24"/>
            <w:szCs w:val="24"/>
          </w:rPr>
          <w:fldChar w:fldCharType="begin"/>
        </w:r>
        <w:r w:rsidRPr="008F5C0B">
          <w:rPr>
            <w:rFonts w:ascii="Arial" w:hAnsi="Arial" w:cs="Arial"/>
            <w:caps w:val="0"/>
            <w:noProof/>
            <w:webHidden/>
            <w:sz w:val="24"/>
            <w:szCs w:val="24"/>
          </w:rPr>
          <w:instrText xml:space="preserve"> PAGEREF _Toc184377422 \h </w:instrText>
        </w:r>
        <w:r w:rsidRPr="008F5C0B">
          <w:rPr>
            <w:rFonts w:ascii="Arial" w:hAnsi="Arial" w:cs="Arial"/>
            <w:caps w:val="0"/>
            <w:noProof/>
            <w:webHidden/>
            <w:sz w:val="24"/>
            <w:szCs w:val="24"/>
          </w:rPr>
        </w:r>
        <w:r w:rsidRPr="008F5C0B">
          <w:rPr>
            <w:rFonts w:ascii="Arial" w:hAnsi="Arial" w:cs="Arial"/>
            <w:caps w:val="0"/>
            <w:noProof/>
            <w:webHidden/>
            <w:sz w:val="24"/>
            <w:szCs w:val="24"/>
          </w:rPr>
          <w:fldChar w:fldCharType="separate"/>
        </w:r>
        <w:r w:rsidR="009864AF">
          <w:rPr>
            <w:rFonts w:ascii="Arial" w:hAnsi="Arial" w:cs="Arial"/>
            <w:caps w:val="0"/>
            <w:noProof/>
            <w:webHidden/>
            <w:sz w:val="24"/>
            <w:szCs w:val="24"/>
          </w:rPr>
          <w:t>106</w:t>
        </w:r>
        <w:r w:rsidRPr="008F5C0B">
          <w:rPr>
            <w:rFonts w:ascii="Arial" w:hAnsi="Arial" w:cs="Arial"/>
            <w:caps w:val="0"/>
            <w:noProof/>
            <w:webHidden/>
            <w:sz w:val="24"/>
            <w:szCs w:val="24"/>
          </w:rPr>
          <w:fldChar w:fldCharType="end"/>
        </w:r>
      </w:hyperlink>
    </w:p>
    <w:p w14:paraId="5BF948EC" w14:textId="050FCECD" w:rsidR="008F5C0B" w:rsidRPr="008F5C0B" w:rsidRDefault="008F5C0B" w:rsidP="008F5C0B">
      <w:pPr>
        <w:pStyle w:val="Spistreci1"/>
        <w:tabs>
          <w:tab w:val="right" w:leader="dot" w:pos="9062"/>
        </w:tabs>
        <w:jc w:val="both"/>
        <w:rPr>
          <w:rFonts w:ascii="Arial" w:eastAsiaTheme="minorEastAsia" w:hAnsi="Arial" w:cs="Arial"/>
          <w:b w:val="0"/>
          <w:bCs w:val="0"/>
          <w:caps w:val="0"/>
          <w:noProof/>
          <w:sz w:val="24"/>
          <w:szCs w:val="24"/>
          <w:lang w:eastAsia="pl-PL"/>
        </w:rPr>
      </w:pPr>
      <w:hyperlink w:anchor="_Toc184377423" w:history="1">
        <w:r w:rsidRPr="008F5C0B">
          <w:rPr>
            <w:rStyle w:val="Hipercze"/>
            <w:rFonts w:ascii="Arial" w:hAnsi="Arial" w:cs="Arial"/>
            <w:caps w:val="0"/>
            <w:noProof/>
            <w:sz w:val="24"/>
            <w:szCs w:val="24"/>
            <w:lang w:eastAsia="ar-SA"/>
          </w:rPr>
          <w:t>11. Określenie niezbędnych zmian w uchwałach</w:t>
        </w:r>
        <w:r w:rsidRPr="008F5C0B">
          <w:rPr>
            <w:rFonts w:ascii="Arial" w:hAnsi="Arial" w:cs="Arial"/>
            <w:caps w:val="0"/>
            <w:noProof/>
            <w:webHidden/>
            <w:sz w:val="24"/>
            <w:szCs w:val="24"/>
          </w:rPr>
          <w:tab/>
        </w:r>
        <w:r w:rsidRPr="008F5C0B">
          <w:rPr>
            <w:rFonts w:ascii="Arial" w:hAnsi="Arial" w:cs="Arial"/>
            <w:caps w:val="0"/>
            <w:noProof/>
            <w:webHidden/>
            <w:sz w:val="24"/>
            <w:szCs w:val="24"/>
          </w:rPr>
          <w:fldChar w:fldCharType="begin"/>
        </w:r>
        <w:r w:rsidRPr="008F5C0B">
          <w:rPr>
            <w:rFonts w:ascii="Arial" w:hAnsi="Arial" w:cs="Arial"/>
            <w:caps w:val="0"/>
            <w:noProof/>
            <w:webHidden/>
            <w:sz w:val="24"/>
            <w:szCs w:val="24"/>
          </w:rPr>
          <w:instrText xml:space="preserve"> PAGEREF _Toc184377423 \h </w:instrText>
        </w:r>
        <w:r w:rsidRPr="008F5C0B">
          <w:rPr>
            <w:rFonts w:ascii="Arial" w:hAnsi="Arial" w:cs="Arial"/>
            <w:caps w:val="0"/>
            <w:noProof/>
            <w:webHidden/>
            <w:sz w:val="24"/>
            <w:szCs w:val="24"/>
          </w:rPr>
        </w:r>
        <w:r w:rsidRPr="008F5C0B">
          <w:rPr>
            <w:rFonts w:ascii="Arial" w:hAnsi="Arial" w:cs="Arial"/>
            <w:caps w:val="0"/>
            <w:noProof/>
            <w:webHidden/>
            <w:sz w:val="24"/>
            <w:szCs w:val="24"/>
          </w:rPr>
          <w:fldChar w:fldCharType="separate"/>
        </w:r>
        <w:r w:rsidR="009864AF">
          <w:rPr>
            <w:rFonts w:ascii="Arial" w:hAnsi="Arial" w:cs="Arial"/>
            <w:caps w:val="0"/>
            <w:noProof/>
            <w:webHidden/>
            <w:sz w:val="24"/>
            <w:szCs w:val="24"/>
          </w:rPr>
          <w:t>113</w:t>
        </w:r>
        <w:r w:rsidRPr="008F5C0B">
          <w:rPr>
            <w:rFonts w:ascii="Arial" w:hAnsi="Arial" w:cs="Arial"/>
            <w:caps w:val="0"/>
            <w:noProof/>
            <w:webHidden/>
            <w:sz w:val="24"/>
            <w:szCs w:val="24"/>
          </w:rPr>
          <w:fldChar w:fldCharType="end"/>
        </w:r>
      </w:hyperlink>
    </w:p>
    <w:p w14:paraId="056F6E90" w14:textId="43E4871A" w:rsidR="008F5C0B" w:rsidRPr="008F5C0B" w:rsidRDefault="008F5C0B" w:rsidP="008F5C0B">
      <w:pPr>
        <w:pStyle w:val="Spistreci1"/>
        <w:tabs>
          <w:tab w:val="right" w:leader="dot" w:pos="9062"/>
        </w:tabs>
        <w:jc w:val="both"/>
        <w:rPr>
          <w:rFonts w:ascii="Arial" w:eastAsiaTheme="minorEastAsia" w:hAnsi="Arial" w:cs="Arial"/>
          <w:b w:val="0"/>
          <w:bCs w:val="0"/>
          <w:caps w:val="0"/>
          <w:noProof/>
          <w:sz w:val="24"/>
          <w:szCs w:val="24"/>
          <w:lang w:eastAsia="pl-PL"/>
        </w:rPr>
      </w:pPr>
      <w:hyperlink w:anchor="_Toc184377424" w:history="1">
        <w:r w:rsidRPr="008F5C0B">
          <w:rPr>
            <w:rStyle w:val="Hipercze"/>
            <w:rFonts w:ascii="Arial" w:hAnsi="Arial" w:cs="Arial"/>
            <w:caps w:val="0"/>
            <w:noProof/>
            <w:sz w:val="24"/>
            <w:szCs w:val="24"/>
            <w:lang w:eastAsia="ar-SA"/>
          </w:rPr>
          <w:t>12. Specjalna Strefa Rewitalizacji</w:t>
        </w:r>
        <w:r w:rsidRPr="008F5C0B">
          <w:rPr>
            <w:rFonts w:ascii="Arial" w:hAnsi="Arial" w:cs="Arial"/>
            <w:caps w:val="0"/>
            <w:noProof/>
            <w:webHidden/>
            <w:sz w:val="24"/>
            <w:szCs w:val="24"/>
          </w:rPr>
          <w:tab/>
        </w:r>
        <w:r w:rsidRPr="008F5C0B">
          <w:rPr>
            <w:rFonts w:ascii="Arial" w:hAnsi="Arial" w:cs="Arial"/>
            <w:caps w:val="0"/>
            <w:noProof/>
            <w:webHidden/>
            <w:sz w:val="24"/>
            <w:szCs w:val="24"/>
          </w:rPr>
          <w:fldChar w:fldCharType="begin"/>
        </w:r>
        <w:r w:rsidRPr="008F5C0B">
          <w:rPr>
            <w:rFonts w:ascii="Arial" w:hAnsi="Arial" w:cs="Arial"/>
            <w:caps w:val="0"/>
            <w:noProof/>
            <w:webHidden/>
            <w:sz w:val="24"/>
            <w:szCs w:val="24"/>
          </w:rPr>
          <w:instrText xml:space="preserve"> PAGEREF _Toc184377424 \h </w:instrText>
        </w:r>
        <w:r w:rsidRPr="008F5C0B">
          <w:rPr>
            <w:rFonts w:ascii="Arial" w:hAnsi="Arial" w:cs="Arial"/>
            <w:caps w:val="0"/>
            <w:noProof/>
            <w:webHidden/>
            <w:sz w:val="24"/>
            <w:szCs w:val="24"/>
          </w:rPr>
        </w:r>
        <w:r w:rsidRPr="008F5C0B">
          <w:rPr>
            <w:rFonts w:ascii="Arial" w:hAnsi="Arial" w:cs="Arial"/>
            <w:caps w:val="0"/>
            <w:noProof/>
            <w:webHidden/>
            <w:sz w:val="24"/>
            <w:szCs w:val="24"/>
          </w:rPr>
          <w:fldChar w:fldCharType="separate"/>
        </w:r>
        <w:r w:rsidR="009864AF">
          <w:rPr>
            <w:rFonts w:ascii="Arial" w:hAnsi="Arial" w:cs="Arial"/>
            <w:caps w:val="0"/>
            <w:noProof/>
            <w:webHidden/>
            <w:sz w:val="24"/>
            <w:szCs w:val="24"/>
          </w:rPr>
          <w:t>113</w:t>
        </w:r>
        <w:r w:rsidRPr="008F5C0B">
          <w:rPr>
            <w:rFonts w:ascii="Arial" w:hAnsi="Arial" w:cs="Arial"/>
            <w:caps w:val="0"/>
            <w:noProof/>
            <w:webHidden/>
            <w:sz w:val="24"/>
            <w:szCs w:val="24"/>
          </w:rPr>
          <w:fldChar w:fldCharType="end"/>
        </w:r>
      </w:hyperlink>
    </w:p>
    <w:p w14:paraId="1EF14236" w14:textId="2C919954" w:rsidR="008F5C0B" w:rsidRPr="008F5C0B" w:rsidRDefault="008F5C0B" w:rsidP="008F5C0B">
      <w:pPr>
        <w:pStyle w:val="Spistreci1"/>
        <w:tabs>
          <w:tab w:val="right" w:leader="dot" w:pos="9062"/>
        </w:tabs>
        <w:jc w:val="both"/>
        <w:rPr>
          <w:rFonts w:ascii="Arial" w:eastAsiaTheme="minorEastAsia" w:hAnsi="Arial" w:cs="Arial"/>
          <w:b w:val="0"/>
          <w:bCs w:val="0"/>
          <w:caps w:val="0"/>
          <w:noProof/>
          <w:sz w:val="24"/>
          <w:szCs w:val="24"/>
          <w:lang w:eastAsia="pl-PL"/>
        </w:rPr>
      </w:pPr>
      <w:hyperlink w:anchor="_Toc184377425" w:history="1">
        <w:r w:rsidRPr="008F5C0B">
          <w:rPr>
            <w:rStyle w:val="Hipercze"/>
            <w:rFonts w:ascii="Arial" w:hAnsi="Arial" w:cs="Arial"/>
            <w:caps w:val="0"/>
            <w:noProof/>
            <w:sz w:val="24"/>
            <w:szCs w:val="24"/>
            <w:lang w:eastAsia="ar-SA"/>
          </w:rPr>
          <w:t>13. Sposób realizacji gminnego programu rewitalizacji w zakresie planowania i zagospodarowania przestrzennego</w:t>
        </w:r>
        <w:r w:rsidRPr="008F5C0B">
          <w:rPr>
            <w:rFonts w:ascii="Arial" w:hAnsi="Arial" w:cs="Arial"/>
            <w:caps w:val="0"/>
            <w:noProof/>
            <w:webHidden/>
            <w:sz w:val="24"/>
            <w:szCs w:val="24"/>
          </w:rPr>
          <w:tab/>
        </w:r>
        <w:r w:rsidRPr="008F5C0B">
          <w:rPr>
            <w:rFonts w:ascii="Arial" w:hAnsi="Arial" w:cs="Arial"/>
            <w:caps w:val="0"/>
            <w:noProof/>
            <w:webHidden/>
            <w:sz w:val="24"/>
            <w:szCs w:val="24"/>
          </w:rPr>
          <w:fldChar w:fldCharType="begin"/>
        </w:r>
        <w:r w:rsidRPr="008F5C0B">
          <w:rPr>
            <w:rFonts w:ascii="Arial" w:hAnsi="Arial" w:cs="Arial"/>
            <w:caps w:val="0"/>
            <w:noProof/>
            <w:webHidden/>
            <w:sz w:val="24"/>
            <w:szCs w:val="24"/>
          </w:rPr>
          <w:instrText xml:space="preserve"> PAGEREF _Toc184377425 \h </w:instrText>
        </w:r>
        <w:r w:rsidRPr="008F5C0B">
          <w:rPr>
            <w:rFonts w:ascii="Arial" w:hAnsi="Arial" w:cs="Arial"/>
            <w:caps w:val="0"/>
            <w:noProof/>
            <w:webHidden/>
            <w:sz w:val="24"/>
            <w:szCs w:val="24"/>
          </w:rPr>
        </w:r>
        <w:r w:rsidRPr="008F5C0B">
          <w:rPr>
            <w:rFonts w:ascii="Arial" w:hAnsi="Arial" w:cs="Arial"/>
            <w:caps w:val="0"/>
            <w:noProof/>
            <w:webHidden/>
            <w:sz w:val="24"/>
            <w:szCs w:val="24"/>
          </w:rPr>
          <w:fldChar w:fldCharType="separate"/>
        </w:r>
        <w:r w:rsidR="009864AF">
          <w:rPr>
            <w:rFonts w:ascii="Arial" w:hAnsi="Arial" w:cs="Arial"/>
            <w:caps w:val="0"/>
            <w:noProof/>
            <w:webHidden/>
            <w:sz w:val="24"/>
            <w:szCs w:val="24"/>
          </w:rPr>
          <w:t>113</w:t>
        </w:r>
        <w:r w:rsidRPr="008F5C0B">
          <w:rPr>
            <w:rFonts w:ascii="Arial" w:hAnsi="Arial" w:cs="Arial"/>
            <w:caps w:val="0"/>
            <w:noProof/>
            <w:webHidden/>
            <w:sz w:val="24"/>
            <w:szCs w:val="24"/>
          </w:rPr>
          <w:fldChar w:fldCharType="end"/>
        </w:r>
      </w:hyperlink>
    </w:p>
    <w:p w14:paraId="2885D86D" w14:textId="5D0A880F" w:rsidR="008F5C0B" w:rsidRPr="008F5C0B" w:rsidRDefault="008F5C0B" w:rsidP="008F5C0B">
      <w:pPr>
        <w:pStyle w:val="Spistreci1"/>
        <w:tabs>
          <w:tab w:val="right" w:leader="dot" w:pos="9062"/>
        </w:tabs>
        <w:jc w:val="both"/>
        <w:rPr>
          <w:rFonts w:ascii="Arial" w:eastAsiaTheme="minorEastAsia" w:hAnsi="Arial" w:cs="Arial"/>
          <w:b w:val="0"/>
          <w:bCs w:val="0"/>
          <w:caps w:val="0"/>
          <w:noProof/>
          <w:sz w:val="24"/>
          <w:szCs w:val="24"/>
          <w:lang w:eastAsia="pl-PL"/>
        </w:rPr>
      </w:pPr>
      <w:hyperlink w:anchor="_Toc184377426" w:history="1">
        <w:r w:rsidRPr="008F5C0B">
          <w:rPr>
            <w:rStyle w:val="Hipercze"/>
            <w:rFonts w:ascii="Arial" w:hAnsi="Arial" w:cs="Arial"/>
            <w:caps w:val="0"/>
            <w:noProof/>
            <w:sz w:val="24"/>
            <w:szCs w:val="24"/>
            <w:lang w:eastAsia="ar-SA"/>
          </w:rPr>
          <w:t>Załącznik graficzny</w:t>
        </w:r>
        <w:r w:rsidRPr="008F5C0B">
          <w:rPr>
            <w:rFonts w:ascii="Arial" w:hAnsi="Arial" w:cs="Arial"/>
            <w:caps w:val="0"/>
            <w:noProof/>
            <w:webHidden/>
            <w:sz w:val="24"/>
            <w:szCs w:val="24"/>
          </w:rPr>
          <w:tab/>
        </w:r>
        <w:r w:rsidRPr="008F5C0B">
          <w:rPr>
            <w:rFonts w:ascii="Arial" w:hAnsi="Arial" w:cs="Arial"/>
            <w:caps w:val="0"/>
            <w:noProof/>
            <w:webHidden/>
            <w:sz w:val="24"/>
            <w:szCs w:val="24"/>
          </w:rPr>
          <w:fldChar w:fldCharType="begin"/>
        </w:r>
        <w:r w:rsidRPr="008F5C0B">
          <w:rPr>
            <w:rFonts w:ascii="Arial" w:hAnsi="Arial" w:cs="Arial"/>
            <w:caps w:val="0"/>
            <w:noProof/>
            <w:webHidden/>
            <w:sz w:val="24"/>
            <w:szCs w:val="24"/>
          </w:rPr>
          <w:instrText xml:space="preserve"> PAGEREF _Toc184377426 \h </w:instrText>
        </w:r>
        <w:r w:rsidRPr="008F5C0B">
          <w:rPr>
            <w:rFonts w:ascii="Arial" w:hAnsi="Arial" w:cs="Arial"/>
            <w:caps w:val="0"/>
            <w:noProof/>
            <w:webHidden/>
            <w:sz w:val="24"/>
            <w:szCs w:val="24"/>
          </w:rPr>
        </w:r>
        <w:r w:rsidRPr="008F5C0B">
          <w:rPr>
            <w:rFonts w:ascii="Arial" w:hAnsi="Arial" w:cs="Arial"/>
            <w:caps w:val="0"/>
            <w:noProof/>
            <w:webHidden/>
            <w:sz w:val="24"/>
            <w:szCs w:val="24"/>
          </w:rPr>
          <w:fldChar w:fldCharType="separate"/>
        </w:r>
        <w:r w:rsidR="009864AF">
          <w:rPr>
            <w:rFonts w:ascii="Arial" w:hAnsi="Arial" w:cs="Arial"/>
            <w:caps w:val="0"/>
            <w:noProof/>
            <w:webHidden/>
            <w:sz w:val="24"/>
            <w:szCs w:val="24"/>
          </w:rPr>
          <w:t>114</w:t>
        </w:r>
        <w:r w:rsidRPr="008F5C0B">
          <w:rPr>
            <w:rFonts w:ascii="Arial" w:hAnsi="Arial" w:cs="Arial"/>
            <w:caps w:val="0"/>
            <w:noProof/>
            <w:webHidden/>
            <w:sz w:val="24"/>
            <w:szCs w:val="24"/>
          </w:rPr>
          <w:fldChar w:fldCharType="end"/>
        </w:r>
      </w:hyperlink>
    </w:p>
    <w:p w14:paraId="31CC9A07" w14:textId="7883CAB9" w:rsidR="008F5C0B" w:rsidRPr="008F5C0B" w:rsidRDefault="008F5C0B" w:rsidP="008F5C0B">
      <w:pPr>
        <w:pStyle w:val="Spistreci1"/>
        <w:tabs>
          <w:tab w:val="right" w:leader="dot" w:pos="9062"/>
        </w:tabs>
        <w:jc w:val="both"/>
        <w:rPr>
          <w:rFonts w:ascii="Arial" w:eastAsiaTheme="minorEastAsia" w:hAnsi="Arial" w:cs="Arial"/>
          <w:b w:val="0"/>
          <w:bCs w:val="0"/>
          <w:caps w:val="0"/>
          <w:noProof/>
          <w:sz w:val="24"/>
          <w:szCs w:val="24"/>
          <w:lang w:eastAsia="pl-PL"/>
        </w:rPr>
      </w:pPr>
      <w:hyperlink w:anchor="_Toc184377427" w:history="1">
        <w:r w:rsidRPr="008F5C0B">
          <w:rPr>
            <w:rStyle w:val="Hipercze"/>
            <w:rFonts w:ascii="Arial" w:hAnsi="Arial" w:cs="Arial"/>
            <w:caps w:val="0"/>
            <w:noProof/>
            <w:sz w:val="24"/>
            <w:szCs w:val="24"/>
          </w:rPr>
          <w:t>Spis tabel i rysunków</w:t>
        </w:r>
        <w:bookmarkStart w:id="0" w:name="_GoBack"/>
        <w:bookmarkEnd w:id="0"/>
        <w:r w:rsidRPr="008F5C0B">
          <w:rPr>
            <w:rFonts w:ascii="Arial" w:hAnsi="Arial" w:cs="Arial"/>
            <w:caps w:val="0"/>
            <w:noProof/>
            <w:webHidden/>
            <w:sz w:val="24"/>
            <w:szCs w:val="24"/>
          </w:rPr>
          <w:tab/>
        </w:r>
        <w:r w:rsidRPr="008F5C0B">
          <w:rPr>
            <w:rFonts w:ascii="Arial" w:hAnsi="Arial" w:cs="Arial"/>
            <w:caps w:val="0"/>
            <w:noProof/>
            <w:webHidden/>
            <w:sz w:val="24"/>
            <w:szCs w:val="24"/>
          </w:rPr>
          <w:fldChar w:fldCharType="begin"/>
        </w:r>
        <w:r w:rsidRPr="008F5C0B">
          <w:rPr>
            <w:rFonts w:ascii="Arial" w:hAnsi="Arial" w:cs="Arial"/>
            <w:caps w:val="0"/>
            <w:noProof/>
            <w:webHidden/>
            <w:sz w:val="24"/>
            <w:szCs w:val="24"/>
          </w:rPr>
          <w:instrText xml:space="preserve"> PAGEREF _Toc184377427 \h </w:instrText>
        </w:r>
        <w:r w:rsidRPr="008F5C0B">
          <w:rPr>
            <w:rFonts w:ascii="Arial" w:hAnsi="Arial" w:cs="Arial"/>
            <w:caps w:val="0"/>
            <w:noProof/>
            <w:webHidden/>
            <w:sz w:val="24"/>
            <w:szCs w:val="24"/>
          </w:rPr>
        </w:r>
        <w:r w:rsidRPr="008F5C0B">
          <w:rPr>
            <w:rFonts w:ascii="Arial" w:hAnsi="Arial" w:cs="Arial"/>
            <w:caps w:val="0"/>
            <w:noProof/>
            <w:webHidden/>
            <w:sz w:val="24"/>
            <w:szCs w:val="24"/>
          </w:rPr>
          <w:fldChar w:fldCharType="separate"/>
        </w:r>
        <w:r w:rsidR="009864AF">
          <w:rPr>
            <w:rFonts w:ascii="Arial" w:hAnsi="Arial" w:cs="Arial"/>
            <w:caps w:val="0"/>
            <w:noProof/>
            <w:webHidden/>
            <w:sz w:val="24"/>
            <w:szCs w:val="24"/>
          </w:rPr>
          <w:t>115</w:t>
        </w:r>
        <w:r w:rsidRPr="008F5C0B">
          <w:rPr>
            <w:rFonts w:ascii="Arial" w:hAnsi="Arial" w:cs="Arial"/>
            <w:caps w:val="0"/>
            <w:noProof/>
            <w:webHidden/>
            <w:sz w:val="24"/>
            <w:szCs w:val="24"/>
          </w:rPr>
          <w:fldChar w:fldCharType="end"/>
        </w:r>
      </w:hyperlink>
    </w:p>
    <w:p w14:paraId="7825496F" w14:textId="5EDFE81A" w:rsidR="00EF2379" w:rsidRPr="00A9205A" w:rsidRDefault="00EF2379" w:rsidP="008F5C0B">
      <w:pPr>
        <w:pStyle w:val="Bezodstpw"/>
        <w:spacing w:line="240" w:lineRule="auto"/>
        <w:ind w:right="0"/>
        <w:rPr>
          <w:highlight w:val="yellow"/>
        </w:rPr>
      </w:pPr>
      <w:r w:rsidRPr="008F5C0B">
        <w:rPr>
          <w:rFonts w:cs="Arial"/>
          <w:bCs/>
          <w:sz w:val="24"/>
          <w:szCs w:val="24"/>
          <w:highlight w:val="yellow"/>
        </w:rPr>
        <w:fldChar w:fldCharType="end"/>
      </w:r>
    </w:p>
    <w:p w14:paraId="497F1731" w14:textId="77777777" w:rsidR="00EF2379" w:rsidRPr="00A9205A" w:rsidRDefault="00EF2379" w:rsidP="00EF2379">
      <w:pPr>
        <w:pStyle w:val="Bezodstpw"/>
        <w:ind w:right="0"/>
        <w:rPr>
          <w:highlight w:val="yellow"/>
        </w:rPr>
      </w:pPr>
    </w:p>
    <w:p w14:paraId="2BA993FC" w14:textId="77777777" w:rsidR="00EF2379" w:rsidRPr="00A9205A" w:rsidRDefault="00EF2379" w:rsidP="00EF2379">
      <w:pPr>
        <w:rPr>
          <w:rFonts w:ascii="Arial" w:eastAsiaTheme="majorEastAsia" w:hAnsi="Arial" w:cs="Arial"/>
          <w:b/>
          <w:bCs/>
          <w:highlight w:val="yellow"/>
        </w:rPr>
      </w:pPr>
      <w:r w:rsidRPr="00A9205A">
        <w:rPr>
          <w:rFonts w:ascii="Arial" w:hAnsi="Arial" w:cs="Arial"/>
          <w:b/>
          <w:bCs/>
          <w:highlight w:val="yellow"/>
        </w:rPr>
        <w:br w:type="page"/>
      </w:r>
    </w:p>
    <w:p w14:paraId="239EF494" w14:textId="77777777" w:rsidR="00EF2379" w:rsidRPr="00A9205A" w:rsidRDefault="00EF2379" w:rsidP="00EF2379">
      <w:pPr>
        <w:pStyle w:val="Nagwek1"/>
      </w:pPr>
      <w:bookmarkStart w:id="1" w:name="_Toc184377403"/>
      <w:r w:rsidRPr="00A9205A">
        <w:lastRenderedPageBreak/>
        <w:t>Wstęp</w:t>
      </w:r>
      <w:bookmarkEnd w:id="1"/>
    </w:p>
    <w:p w14:paraId="3496023C" w14:textId="018AEDA7" w:rsidR="006B2E95" w:rsidRDefault="00AC6FB0" w:rsidP="006B2E95">
      <w:pPr>
        <w:pStyle w:val="Bezodstpw"/>
        <w:rPr>
          <w:lang w:eastAsia="ar-SA"/>
        </w:rPr>
      </w:pPr>
      <w:r>
        <w:rPr>
          <w:lang w:eastAsia="ar-SA"/>
        </w:rPr>
        <w:t>Zgodnie z ustawą o rewitalizacji z dnia 9 października 2015 r. (Dz.U. 2024 poz. 278)</w:t>
      </w:r>
      <w:r w:rsidR="008D1B42">
        <w:rPr>
          <w:lang w:eastAsia="ar-SA"/>
        </w:rPr>
        <w:t>, „rewitalizacja stanowi proces wyprowadzania ze stanu kryzysowego obszarów zdegradowanych, prowadzony w sposób kompleksowy, poprzez zintegrowane działania na rzecz lokalnej społeczności, przestrzeni i gospodarki, skoncentrowane terytorialnie, prowadzone przez interesariuszy rewitalizacji na podstawie gminnego programu rewitalizacji”.</w:t>
      </w:r>
    </w:p>
    <w:p w14:paraId="49CBD28B" w14:textId="303937E8" w:rsidR="008D1B42" w:rsidRDefault="008D1B42" w:rsidP="006B2E95">
      <w:pPr>
        <w:pStyle w:val="Bezodstpw"/>
        <w:rPr>
          <w:lang w:eastAsia="ar-SA"/>
        </w:rPr>
      </w:pPr>
      <w:r>
        <w:rPr>
          <w:lang w:eastAsia="ar-SA"/>
        </w:rPr>
        <w:t>Przed przystąpieniem do opracowania Gminnego Programu Rewitalizacji dla Gminy Poniec na lata 2024-2030 przeprowadzona została diagnoza służąca wyznaczeniu obszaru zdegradowanego i obszaru rewitalizacji dla gminy Poniec. W diagnozie przedstawiono szczegółową analizę problemów poprzez zestawienie wskaźników charakteryzujących poszczególne jednostki osadnicze ze średnią wartością wskaźnika dla gminy Poniec.</w:t>
      </w:r>
    </w:p>
    <w:p w14:paraId="50F44237" w14:textId="7A80A0D0" w:rsidR="006F6E75" w:rsidRDefault="008D1B42" w:rsidP="006B2E95">
      <w:pPr>
        <w:pStyle w:val="Bezodstpw"/>
        <w:rPr>
          <w:lang w:eastAsia="ar-SA"/>
        </w:rPr>
      </w:pPr>
      <w:r>
        <w:rPr>
          <w:lang w:eastAsia="ar-SA"/>
        </w:rPr>
        <w:t xml:space="preserve">Obszar gminy Poniec podzielono na jednostki osadnicze, składające się z jednej lub kilku miejscowości. Dla każdej jednostki osadniczej przeprowadzono analizę wskaźnikową </w:t>
      </w:r>
      <w:r>
        <w:rPr>
          <w:lang w:eastAsia="ar-SA"/>
        </w:rPr>
        <w:br/>
        <w:t xml:space="preserve">w zakresie występowania problemów w 5 strefach: społecznej, gospodarczej, przestrzenno-funkcjonalnej, środowiskowej i technicznej. </w:t>
      </w:r>
      <w:r w:rsidR="006F6E75">
        <w:rPr>
          <w:lang w:eastAsia="ar-SA"/>
        </w:rPr>
        <w:t xml:space="preserve">Jednostki osadnicze, na terenie których zidentyfikowano co najmniej 3 wskaźniki w sferze społecznej i co najmniej 1 wskaźnik </w:t>
      </w:r>
      <w:r w:rsidR="006F6E75">
        <w:rPr>
          <w:lang w:eastAsia="ar-SA"/>
        </w:rPr>
        <w:br/>
        <w:t xml:space="preserve">z pozostałych stref, tj. gospodarczej, środowiskowej, technicznej lub przestrzenno-funkcjonalnej, które wskazują na występowanie zjawiska kryzysowego, uznano za obszar zdegradowany – jako takie jednostki zakwalifikowano Czarkowo, Dzięczyna, Łęka Wielka, Wydawy, Żytowiecko, Obręb 3 i Obręb 4. Następnie w celu wyznaczenia obszaru rewitalizacji, pod uwagę wzięto wartość sumarycznego wskaźnika syntetycznego obliczonego dla każdej jednostki osadniczej, wskazującego natężenie negatywnych zjawisk na danym obszarze. </w:t>
      </w:r>
      <w:r w:rsidR="006F6E75">
        <w:rPr>
          <w:lang w:eastAsia="ar-SA"/>
        </w:rPr>
        <w:br/>
        <w:t>Za obszar rewitalizacji uznano jednostki: Dzięczyna, Wydawy, Obręb 3 i Obręb 4, które na tle pozostałych obszarów zdegradowanych wypadły najgorzej pod względem skali zdiagnozowanych problemów.</w:t>
      </w:r>
    </w:p>
    <w:p w14:paraId="2D63FDFE" w14:textId="294C5AA6" w:rsidR="006B2E95" w:rsidRDefault="006F6E75" w:rsidP="006B2E95">
      <w:pPr>
        <w:pStyle w:val="Bezodstpw"/>
        <w:rPr>
          <w:lang w:eastAsia="ar-SA"/>
        </w:rPr>
      </w:pPr>
      <w:r>
        <w:rPr>
          <w:lang w:eastAsia="ar-SA"/>
        </w:rPr>
        <w:t xml:space="preserve">Diagnoza służąca wyznaczeniu obszaru zdegradowanego i obszaru rewitalizacji dla Gminy Poniec stanowi odrębny raport. Granice obszaru zdegradowanego i obszaru </w:t>
      </w:r>
      <w:r w:rsidR="00413D3E">
        <w:rPr>
          <w:lang w:eastAsia="ar-SA"/>
        </w:rPr>
        <w:t>rewitalizacji przedstawiającą mapy stanowiące załącznik do uchwały nr II/12/2024 Rady Miejskiej Ponieca z dnia 23 maja 2024 r.</w:t>
      </w:r>
    </w:p>
    <w:p w14:paraId="42775E24" w14:textId="2A0F348E" w:rsidR="006B2E95" w:rsidRPr="006B2E95" w:rsidRDefault="006B2E95" w:rsidP="00BB6A04">
      <w:pPr>
        <w:pStyle w:val="Nagwek1"/>
        <w:numPr>
          <w:ilvl w:val="0"/>
          <w:numId w:val="1"/>
        </w:numPr>
        <w:rPr>
          <w:lang w:eastAsia="ar-SA"/>
        </w:rPr>
      </w:pPr>
      <w:bookmarkStart w:id="2" w:name="_Toc184377404"/>
      <w:r w:rsidRPr="006B2E95">
        <w:rPr>
          <w:lang w:eastAsia="ar-SA"/>
        </w:rPr>
        <w:t>Szczegółowa diagnoza obszaru rewitalizacji</w:t>
      </w:r>
      <w:bookmarkEnd w:id="2"/>
    </w:p>
    <w:p w14:paraId="372FEFC7" w14:textId="4D3A2AE2" w:rsidR="0088420D" w:rsidRDefault="00413D3E" w:rsidP="006B2E95">
      <w:pPr>
        <w:pStyle w:val="Bezodstpw"/>
        <w:rPr>
          <w:lang w:eastAsia="ar-SA"/>
        </w:rPr>
      </w:pPr>
      <w:r>
        <w:rPr>
          <w:lang w:eastAsia="ar-SA"/>
        </w:rPr>
        <w:t>Początkiem procesu rewitalizacji Gminy Poniec było przeprowadzenie diagnozy w celu wyznaczenia obszaru zdegradowanego i obszaru rewitalizacji. Opracowując przedmiotową analizę, uwzględniono przede wszystki</w:t>
      </w:r>
      <w:r w:rsidR="006C37F3">
        <w:rPr>
          <w:lang w:eastAsia="ar-SA"/>
        </w:rPr>
        <w:t>m</w:t>
      </w:r>
      <w:r>
        <w:rPr>
          <w:lang w:eastAsia="ar-SA"/>
        </w:rPr>
        <w:t xml:space="preserve"> zalecenia zawarte w Wytycznych Ministerstwa Infrastruktury i Rozwoju w zakresie rewitalizacji w programach operacyjnych na lata 20</w:t>
      </w:r>
      <w:r w:rsidR="0088420D">
        <w:rPr>
          <w:lang w:eastAsia="ar-SA"/>
        </w:rPr>
        <w:t>21</w:t>
      </w:r>
      <w:r>
        <w:rPr>
          <w:lang w:eastAsia="ar-SA"/>
        </w:rPr>
        <w:t>-</w:t>
      </w:r>
      <w:r>
        <w:rPr>
          <w:lang w:eastAsia="ar-SA"/>
        </w:rPr>
        <w:lastRenderedPageBreak/>
        <w:t>202</w:t>
      </w:r>
      <w:r w:rsidR="0088420D">
        <w:rPr>
          <w:lang w:eastAsia="ar-SA"/>
        </w:rPr>
        <w:t>7</w:t>
      </w:r>
      <w:r>
        <w:rPr>
          <w:lang w:eastAsia="ar-SA"/>
        </w:rPr>
        <w:t xml:space="preserve">, zgodnie </w:t>
      </w:r>
      <w:r w:rsidR="0088420D">
        <w:rPr>
          <w:lang w:eastAsia="ar-SA"/>
        </w:rPr>
        <w:t>z którymi diagnozę oparto na mierzalnych wskaźnikach opisujących przede wszystkim zjawiska i problemy społeczne na terenie gminy Poniec.</w:t>
      </w:r>
    </w:p>
    <w:p w14:paraId="26F0C84B" w14:textId="6795898F" w:rsidR="00D93F74" w:rsidRDefault="0088420D" w:rsidP="006B2E95">
      <w:pPr>
        <w:pStyle w:val="Bezodstpw"/>
        <w:rPr>
          <w:lang w:eastAsia="ar-SA"/>
        </w:rPr>
      </w:pPr>
      <w:r>
        <w:rPr>
          <w:lang w:eastAsia="ar-SA"/>
        </w:rPr>
        <w:t>W celu przestrzennego zobrazowania wyników analizy, gminę Poniec podzielono na jednostki osadnicze, składające się z jednej lub kilku miejscowości.</w:t>
      </w:r>
    </w:p>
    <w:p w14:paraId="7E409E43" w14:textId="79223996" w:rsidR="00D93F74" w:rsidRPr="00D93F74" w:rsidRDefault="00D93F74" w:rsidP="00D93F74">
      <w:pPr>
        <w:pStyle w:val="Legenda"/>
        <w:keepNext/>
        <w:spacing w:before="240" w:after="120"/>
        <w:jc w:val="center"/>
        <w:rPr>
          <w:rFonts w:ascii="Arial" w:hAnsi="Arial" w:cs="Arial"/>
          <w:b/>
          <w:i w:val="0"/>
          <w:color w:val="000000" w:themeColor="text1"/>
          <w:sz w:val="20"/>
        </w:rPr>
      </w:pPr>
      <w:bookmarkStart w:id="3" w:name="_Toc184377470"/>
      <w:r w:rsidRPr="00D93F74">
        <w:rPr>
          <w:rFonts w:ascii="Arial" w:hAnsi="Arial" w:cs="Arial"/>
          <w:b/>
          <w:i w:val="0"/>
          <w:color w:val="000000" w:themeColor="text1"/>
          <w:sz w:val="20"/>
        </w:rPr>
        <w:t xml:space="preserve">Rysunek </w:t>
      </w:r>
      <w:r w:rsidRPr="00D93F74">
        <w:rPr>
          <w:rFonts w:ascii="Arial" w:hAnsi="Arial" w:cs="Arial"/>
          <w:b/>
          <w:i w:val="0"/>
          <w:color w:val="000000" w:themeColor="text1"/>
          <w:sz w:val="20"/>
        </w:rPr>
        <w:fldChar w:fldCharType="begin"/>
      </w:r>
      <w:r w:rsidRPr="00D93F74">
        <w:rPr>
          <w:rFonts w:ascii="Arial" w:hAnsi="Arial" w:cs="Arial"/>
          <w:b/>
          <w:i w:val="0"/>
          <w:color w:val="000000" w:themeColor="text1"/>
          <w:sz w:val="20"/>
        </w:rPr>
        <w:instrText xml:space="preserve"> SEQ Rysunek \* ARABIC </w:instrText>
      </w:r>
      <w:r w:rsidRPr="00D93F74">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1</w:t>
      </w:r>
      <w:r w:rsidRPr="00D93F74">
        <w:rPr>
          <w:rFonts w:ascii="Arial" w:hAnsi="Arial" w:cs="Arial"/>
          <w:b/>
          <w:i w:val="0"/>
          <w:color w:val="000000" w:themeColor="text1"/>
          <w:sz w:val="20"/>
        </w:rPr>
        <w:fldChar w:fldCharType="end"/>
      </w:r>
      <w:r w:rsidRPr="00D93F74">
        <w:rPr>
          <w:rFonts w:ascii="Arial" w:hAnsi="Arial" w:cs="Arial"/>
          <w:b/>
          <w:i w:val="0"/>
          <w:color w:val="000000" w:themeColor="text1"/>
          <w:sz w:val="20"/>
        </w:rPr>
        <w:t>. Podział gminy Poniec na jednostki osadnicze</w:t>
      </w:r>
      <w:bookmarkEnd w:id="3"/>
    </w:p>
    <w:p w14:paraId="434620BB" w14:textId="250AB5E5" w:rsidR="006B2E95" w:rsidRDefault="00D93F74" w:rsidP="002608B5">
      <w:pPr>
        <w:pStyle w:val="Bezodstpw"/>
        <w:spacing w:line="240" w:lineRule="auto"/>
        <w:ind w:right="0"/>
        <w:rPr>
          <w:lang w:eastAsia="ar-SA"/>
        </w:rPr>
      </w:pPr>
      <w:r w:rsidRPr="00D93F74">
        <w:rPr>
          <w:noProof/>
        </w:rPr>
        <w:drawing>
          <wp:inline distT="0" distB="0" distL="0" distR="0" wp14:anchorId="435CC515" wp14:editId="4E740A0F">
            <wp:extent cx="5760720" cy="4344670"/>
            <wp:effectExtent l="0" t="0" r="0" b="0"/>
            <wp:docPr id="5" name="Obraz 5" descr="Mapa gminy Poniec w podziale na jednostki osadnic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344670"/>
                    </a:xfrm>
                    <a:prstGeom prst="rect">
                      <a:avLst/>
                    </a:prstGeom>
                  </pic:spPr>
                </pic:pic>
              </a:graphicData>
            </a:graphic>
          </wp:inline>
        </w:drawing>
      </w:r>
    </w:p>
    <w:p w14:paraId="3D5ECCF2" w14:textId="45D39505" w:rsidR="006B2E95" w:rsidRPr="002608B5" w:rsidRDefault="002608B5" w:rsidP="002608B5">
      <w:pPr>
        <w:pStyle w:val="Bezodstpw"/>
        <w:spacing w:line="240" w:lineRule="auto"/>
        <w:ind w:right="0"/>
        <w:jc w:val="right"/>
        <w:rPr>
          <w:sz w:val="18"/>
          <w:lang w:eastAsia="ar-SA"/>
        </w:rPr>
      </w:pPr>
      <w:r w:rsidRPr="002608B5">
        <w:rPr>
          <w:sz w:val="18"/>
          <w:lang w:eastAsia="ar-SA"/>
        </w:rPr>
        <w:t>Źródło: Opracowanie własne</w:t>
      </w:r>
    </w:p>
    <w:p w14:paraId="6108B75B" w14:textId="15EC3BB9" w:rsidR="002608B5" w:rsidRDefault="002608B5" w:rsidP="006B2E95">
      <w:pPr>
        <w:pStyle w:val="Bezodstpw"/>
        <w:rPr>
          <w:lang w:eastAsia="ar-SA"/>
        </w:rPr>
      </w:pPr>
      <w:r>
        <w:rPr>
          <w:lang w:eastAsia="ar-SA"/>
        </w:rPr>
        <w:t>W poniższej tabeli zamieszczono wykaz miejscowości wchodzących w skład ustalonych jednostek osadniczych.</w:t>
      </w:r>
    </w:p>
    <w:p w14:paraId="1ECC382D" w14:textId="6D639414" w:rsidR="002608B5" w:rsidRPr="002608B5" w:rsidRDefault="002608B5" w:rsidP="002608B5">
      <w:pPr>
        <w:pStyle w:val="Legenda"/>
        <w:keepNext/>
        <w:spacing w:before="240" w:after="120"/>
        <w:jc w:val="center"/>
        <w:rPr>
          <w:rFonts w:ascii="Arial" w:hAnsi="Arial" w:cs="Arial"/>
          <w:b/>
          <w:i w:val="0"/>
          <w:color w:val="000000" w:themeColor="text1"/>
          <w:sz w:val="20"/>
        </w:rPr>
      </w:pPr>
      <w:bookmarkStart w:id="4" w:name="_Toc184377428"/>
      <w:r w:rsidRPr="002608B5">
        <w:rPr>
          <w:rFonts w:ascii="Arial" w:hAnsi="Arial" w:cs="Arial"/>
          <w:b/>
          <w:i w:val="0"/>
          <w:color w:val="000000" w:themeColor="text1"/>
          <w:sz w:val="20"/>
        </w:rPr>
        <w:t xml:space="preserve">Tabela </w:t>
      </w:r>
      <w:r w:rsidRPr="002608B5">
        <w:rPr>
          <w:rFonts w:ascii="Arial" w:hAnsi="Arial" w:cs="Arial"/>
          <w:b/>
          <w:i w:val="0"/>
          <w:color w:val="000000" w:themeColor="text1"/>
          <w:sz w:val="20"/>
        </w:rPr>
        <w:fldChar w:fldCharType="begin"/>
      </w:r>
      <w:r w:rsidRPr="002608B5">
        <w:rPr>
          <w:rFonts w:ascii="Arial" w:hAnsi="Arial" w:cs="Arial"/>
          <w:b/>
          <w:i w:val="0"/>
          <w:color w:val="000000" w:themeColor="text1"/>
          <w:sz w:val="20"/>
        </w:rPr>
        <w:instrText xml:space="preserve"> SEQ Tabela \* ARABIC </w:instrText>
      </w:r>
      <w:r w:rsidRPr="002608B5">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1</w:t>
      </w:r>
      <w:r w:rsidRPr="002608B5">
        <w:rPr>
          <w:rFonts w:ascii="Arial" w:hAnsi="Arial" w:cs="Arial"/>
          <w:b/>
          <w:i w:val="0"/>
          <w:color w:val="000000" w:themeColor="text1"/>
          <w:sz w:val="20"/>
        </w:rPr>
        <w:fldChar w:fldCharType="end"/>
      </w:r>
      <w:r w:rsidRPr="002608B5">
        <w:rPr>
          <w:rFonts w:ascii="Arial" w:hAnsi="Arial" w:cs="Arial"/>
          <w:b/>
          <w:i w:val="0"/>
          <w:color w:val="000000" w:themeColor="text1"/>
          <w:sz w:val="20"/>
        </w:rPr>
        <w:t>. Wykaz miejscowości/ulic wchodzących w skład jednostki osadniczej</w:t>
      </w:r>
      <w:bookmarkEnd w:id="4"/>
    </w:p>
    <w:tbl>
      <w:tblPr>
        <w:tblStyle w:val="Tabela-Siatka"/>
        <w:tblW w:w="5000" w:type="pct"/>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4511"/>
        <w:gridCol w:w="4515"/>
      </w:tblGrid>
      <w:tr w:rsidR="002608B5" w14:paraId="43C29955" w14:textId="77777777" w:rsidTr="00F8469A">
        <w:trPr>
          <w:tblHeader/>
        </w:trPr>
        <w:tc>
          <w:tcPr>
            <w:tcW w:w="2499" w:type="pct"/>
            <w:shd w:val="clear" w:color="auto" w:fill="BFBFBF" w:themeFill="background1" w:themeFillShade="BF"/>
            <w:vAlign w:val="center"/>
          </w:tcPr>
          <w:p w14:paraId="1C7D2DCC" w14:textId="77777777" w:rsidR="002608B5" w:rsidRPr="00BD5CE9" w:rsidRDefault="002608B5" w:rsidP="00F8469A">
            <w:pPr>
              <w:pStyle w:val="Bezodstpw"/>
              <w:spacing w:before="60" w:after="60" w:line="240" w:lineRule="auto"/>
              <w:ind w:right="0"/>
              <w:jc w:val="center"/>
              <w:rPr>
                <w:b/>
                <w:sz w:val="18"/>
                <w:szCs w:val="18"/>
                <w:lang w:eastAsia="ar-SA"/>
              </w:rPr>
            </w:pPr>
            <w:r w:rsidRPr="00BD5CE9">
              <w:rPr>
                <w:b/>
                <w:sz w:val="18"/>
                <w:szCs w:val="18"/>
                <w:lang w:eastAsia="ar-SA"/>
              </w:rPr>
              <w:t>Nazwa jednostki osadniczej</w:t>
            </w:r>
          </w:p>
        </w:tc>
        <w:tc>
          <w:tcPr>
            <w:tcW w:w="2501" w:type="pct"/>
            <w:shd w:val="clear" w:color="auto" w:fill="BFBFBF" w:themeFill="background1" w:themeFillShade="BF"/>
            <w:vAlign w:val="center"/>
          </w:tcPr>
          <w:p w14:paraId="0952ACFA" w14:textId="77777777" w:rsidR="002608B5" w:rsidRPr="00BD5CE9" w:rsidRDefault="002608B5" w:rsidP="00F8469A">
            <w:pPr>
              <w:pStyle w:val="Bezodstpw"/>
              <w:spacing w:before="60" w:after="60" w:line="240" w:lineRule="auto"/>
              <w:ind w:right="0"/>
              <w:jc w:val="center"/>
              <w:rPr>
                <w:b/>
                <w:sz w:val="18"/>
                <w:szCs w:val="18"/>
                <w:lang w:eastAsia="ar-SA"/>
              </w:rPr>
            </w:pPr>
            <w:r w:rsidRPr="00BD5CE9">
              <w:rPr>
                <w:b/>
                <w:sz w:val="18"/>
                <w:szCs w:val="18"/>
                <w:lang w:eastAsia="ar-SA"/>
              </w:rPr>
              <w:t>Miejscowości/ ulice wchodzące w skład jednostki osadniczej</w:t>
            </w:r>
          </w:p>
        </w:tc>
      </w:tr>
      <w:tr w:rsidR="002608B5" w14:paraId="20F7A802" w14:textId="77777777" w:rsidTr="00F8469A">
        <w:tc>
          <w:tcPr>
            <w:tcW w:w="2499" w:type="pct"/>
            <w:vAlign w:val="center"/>
          </w:tcPr>
          <w:p w14:paraId="1B8139A8" w14:textId="77777777" w:rsidR="002608B5" w:rsidRPr="00BD5CE9" w:rsidRDefault="002608B5" w:rsidP="00F8469A">
            <w:pPr>
              <w:pStyle w:val="Bezodstpw"/>
              <w:spacing w:before="60" w:after="60" w:line="240" w:lineRule="auto"/>
              <w:ind w:right="0"/>
              <w:jc w:val="center"/>
              <w:rPr>
                <w:sz w:val="18"/>
                <w:szCs w:val="18"/>
                <w:lang w:eastAsia="ar-SA"/>
              </w:rPr>
            </w:pPr>
            <w:r w:rsidRPr="00BD5CE9">
              <w:rPr>
                <w:sz w:val="18"/>
                <w:szCs w:val="18"/>
                <w:lang w:eastAsia="ar-SA"/>
              </w:rPr>
              <w:t xml:space="preserve">Jednostka </w:t>
            </w:r>
            <w:proofErr w:type="spellStart"/>
            <w:r w:rsidRPr="00BD5CE9">
              <w:rPr>
                <w:sz w:val="18"/>
                <w:szCs w:val="18"/>
                <w:lang w:eastAsia="ar-SA"/>
              </w:rPr>
              <w:t>Bączylas</w:t>
            </w:r>
            <w:proofErr w:type="spellEnd"/>
          </w:p>
        </w:tc>
        <w:tc>
          <w:tcPr>
            <w:tcW w:w="2501" w:type="pct"/>
            <w:vAlign w:val="center"/>
          </w:tcPr>
          <w:p w14:paraId="478DAB76" w14:textId="77777777" w:rsidR="002608B5" w:rsidRPr="00BD5CE9" w:rsidRDefault="002608B5" w:rsidP="00F8469A">
            <w:pPr>
              <w:pStyle w:val="Bezodstpw"/>
              <w:spacing w:before="60" w:after="60" w:line="240" w:lineRule="auto"/>
              <w:ind w:right="0"/>
              <w:jc w:val="center"/>
              <w:rPr>
                <w:sz w:val="18"/>
                <w:szCs w:val="18"/>
                <w:lang w:eastAsia="ar-SA"/>
              </w:rPr>
            </w:pPr>
            <w:proofErr w:type="spellStart"/>
            <w:r>
              <w:rPr>
                <w:sz w:val="18"/>
                <w:szCs w:val="18"/>
                <w:lang w:eastAsia="ar-SA"/>
              </w:rPr>
              <w:t>Bączylas</w:t>
            </w:r>
            <w:proofErr w:type="spellEnd"/>
            <w:r>
              <w:rPr>
                <w:sz w:val="18"/>
                <w:szCs w:val="18"/>
                <w:lang w:eastAsia="ar-SA"/>
              </w:rPr>
              <w:t xml:space="preserve"> </w:t>
            </w:r>
          </w:p>
        </w:tc>
      </w:tr>
      <w:tr w:rsidR="002608B5" w14:paraId="39692AF2" w14:textId="77777777" w:rsidTr="00F8469A">
        <w:tc>
          <w:tcPr>
            <w:tcW w:w="2499" w:type="pct"/>
            <w:vAlign w:val="center"/>
          </w:tcPr>
          <w:p w14:paraId="57F51BE8" w14:textId="77777777" w:rsidR="002608B5" w:rsidRPr="00BD5CE9" w:rsidRDefault="002608B5" w:rsidP="00F8469A">
            <w:pPr>
              <w:pStyle w:val="Bezodstpw"/>
              <w:spacing w:before="60" w:after="60" w:line="240" w:lineRule="auto"/>
              <w:ind w:right="0"/>
              <w:jc w:val="center"/>
              <w:rPr>
                <w:sz w:val="18"/>
                <w:szCs w:val="18"/>
                <w:lang w:eastAsia="ar-SA"/>
              </w:rPr>
            </w:pPr>
            <w:r w:rsidRPr="00BD5CE9">
              <w:rPr>
                <w:sz w:val="18"/>
                <w:szCs w:val="18"/>
                <w:lang w:eastAsia="ar-SA"/>
              </w:rPr>
              <w:t>Jednostka Bogdanki</w:t>
            </w:r>
          </w:p>
        </w:tc>
        <w:tc>
          <w:tcPr>
            <w:tcW w:w="2501" w:type="pct"/>
            <w:vAlign w:val="center"/>
          </w:tcPr>
          <w:p w14:paraId="713C828C" w14:textId="77777777" w:rsidR="002608B5" w:rsidRPr="00BD5CE9" w:rsidRDefault="002608B5" w:rsidP="00F8469A">
            <w:pPr>
              <w:pStyle w:val="Bezodstpw"/>
              <w:spacing w:before="60" w:after="60" w:line="240" w:lineRule="auto"/>
              <w:ind w:right="0"/>
              <w:jc w:val="center"/>
              <w:rPr>
                <w:sz w:val="18"/>
                <w:szCs w:val="18"/>
                <w:lang w:eastAsia="ar-SA"/>
              </w:rPr>
            </w:pPr>
            <w:r>
              <w:rPr>
                <w:sz w:val="18"/>
                <w:szCs w:val="18"/>
                <w:lang w:eastAsia="ar-SA"/>
              </w:rPr>
              <w:t>Bogdanki</w:t>
            </w:r>
          </w:p>
        </w:tc>
      </w:tr>
      <w:tr w:rsidR="002608B5" w14:paraId="65A1798A" w14:textId="77777777" w:rsidTr="00F8469A">
        <w:tc>
          <w:tcPr>
            <w:tcW w:w="2499" w:type="pct"/>
            <w:vAlign w:val="center"/>
          </w:tcPr>
          <w:p w14:paraId="12A169F2" w14:textId="77777777" w:rsidR="002608B5" w:rsidRPr="00BD5CE9" w:rsidRDefault="002608B5" w:rsidP="00F8469A">
            <w:pPr>
              <w:pStyle w:val="Bezodstpw"/>
              <w:spacing w:before="60" w:after="60" w:line="240" w:lineRule="auto"/>
              <w:ind w:right="0"/>
              <w:jc w:val="center"/>
              <w:rPr>
                <w:sz w:val="18"/>
                <w:szCs w:val="18"/>
                <w:lang w:eastAsia="ar-SA"/>
              </w:rPr>
            </w:pPr>
            <w:r w:rsidRPr="00BD5CE9">
              <w:rPr>
                <w:sz w:val="18"/>
                <w:szCs w:val="18"/>
                <w:lang w:eastAsia="ar-SA"/>
              </w:rPr>
              <w:t>Jednostka Czarkowo</w:t>
            </w:r>
          </w:p>
        </w:tc>
        <w:tc>
          <w:tcPr>
            <w:tcW w:w="2501" w:type="pct"/>
            <w:vAlign w:val="center"/>
          </w:tcPr>
          <w:p w14:paraId="556A2F32" w14:textId="77777777" w:rsidR="002608B5" w:rsidRPr="00BD5CE9" w:rsidRDefault="002608B5" w:rsidP="00F8469A">
            <w:pPr>
              <w:pStyle w:val="Bezodstpw"/>
              <w:spacing w:before="60" w:after="60" w:line="240" w:lineRule="auto"/>
              <w:ind w:right="0"/>
              <w:jc w:val="center"/>
              <w:rPr>
                <w:sz w:val="18"/>
                <w:szCs w:val="18"/>
                <w:lang w:eastAsia="ar-SA"/>
              </w:rPr>
            </w:pPr>
            <w:r>
              <w:rPr>
                <w:sz w:val="18"/>
                <w:szCs w:val="18"/>
                <w:lang w:eastAsia="ar-SA"/>
              </w:rPr>
              <w:t>Czarkowo</w:t>
            </w:r>
          </w:p>
        </w:tc>
      </w:tr>
      <w:tr w:rsidR="002608B5" w14:paraId="2B94E208" w14:textId="77777777" w:rsidTr="00F8469A">
        <w:tc>
          <w:tcPr>
            <w:tcW w:w="2499" w:type="pct"/>
            <w:vAlign w:val="center"/>
          </w:tcPr>
          <w:p w14:paraId="7EC07DF1" w14:textId="77777777" w:rsidR="002608B5" w:rsidRPr="00BD5CE9" w:rsidRDefault="002608B5" w:rsidP="00F8469A">
            <w:pPr>
              <w:pStyle w:val="Bezodstpw"/>
              <w:spacing w:before="60" w:after="60" w:line="240" w:lineRule="auto"/>
              <w:ind w:right="0"/>
              <w:jc w:val="center"/>
              <w:rPr>
                <w:sz w:val="18"/>
                <w:szCs w:val="18"/>
                <w:lang w:eastAsia="ar-SA"/>
              </w:rPr>
            </w:pPr>
            <w:r w:rsidRPr="00BD5CE9">
              <w:rPr>
                <w:sz w:val="18"/>
                <w:szCs w:val="18"/>
                <w:lang w:eastAsia="ar-SA"/>
              </w:rPr>
              <w:t>Jednostka Drzewce</w:t>
            </w:r>
          </w:p>
        </w:tc>
        <w:tc>
          <w:tcPr>
            <w:tcW w:w="2501" w:type="pct"/>
            <w:vAlign w:val="center"/>
          </w:tcPr>
          <w:p w14:paraId="39AC8C73" w14:textId="77777777" w:rsidR="002608B5" w:rsidRPr="00BD5CE9" w:rsidRDefault="002608B5" w:rsidP="00F8469A">
            <w:pPr>
              <w:pStyle w:val="Bezodstpw"/>
              <w:spacing w:before="60" w:after="60" w:line="240" w:lineRule="auto"/>
              <w:ind w:right="0"/>
              <w:jc w:val="center"/>
              <w:rPr>
                <w:sz w:val="18"/>
                <w:szCs w:val="18"/>
                <w:lang w:eastAsia="ar-SA"/>
              </w:rPr>
            </w:pPr>
            <w:r>
              <w:rPr>
                <w:sz w:val="18"/>
                <w:szCs w:val="18"/>
                <w:lang w:eastAsia="ar-SA"/>
              </w:rPr>
              <w:t>Drzewce</w:t>
            </w:r>
          </w:p>
        </w:tc>
      </w:tr>
      <w:tr w:rsidR="002608B5" w14:paraId="6C123982" w14:textId="77777777" w:rsidTr="00F8469A">
        <w:tc>
          <w:tcPr>
            <w:tcW w:w="2499" w:type="pct"/>
            <w:vAlign w:val="center"/>
          </w:tcPr>
          <w:p w14:paraId="09B026F9" w14:textId="77777777" w:rsidR="002608B5" w:rsidRPr="00BD5CE9" w:rsidRDefault="002608B5" w:rsidP="00F8469A">
            <w:pPr>
              <w:pStyle w:val="Bezodstpw"/>
              <w:spacing w:before="60" w:after="60" w:line="240" w:lineRule="auto"/>
              <w:ind w:right="0"/>
              <w:jc w:val="center"/>
              <w:rPr>
                <w:sz w:val="18"/>
                <w:szCs w:val="18"/>
                <w:lang w:eastAsia="ar-SA"/>
              </w:rPr>
            </w:pPr>
            <w:r w:rsidRPr="00BD5CE9">
              <w:rPr>
                <w:sz w:val="18"/>
                <w:szCs w:val="18"/>
                <w:lang w:eastAsia="ar-SA"/>
              </w:rPr>
              <w:t>Jednostka Dzięczyna</w:t>
            </w:r>
          </w:p>
        </w:tc>
        <w:tc>
          <w:tcPr>
            <w:tcW w:w="2501" w:type="pct"/>
            <w:vAlign w:val="center"/>
          </w:tcPr>
          <w:p w14:paraId="45D3DEAC" w14:textId="77777777" w:rsidR="002608B5" w:rsidRPr="00BD5CE9" w:rsidRDefault="002608B5" w:rsidP="00F8469A">
            <w:pPr>
              <w:pStyle w:val="Bezodstpw"/>
              <w:spacing w:before="60" w:after="60" w:line="240" w:lineRule="auto"/>
              <w:ind w:right="0"/>
              <w:jc w:val="center"/>
              <w:rPr>
                <w:sz w:val="18"/>
                <w:szCs w:val="18"/>
                <w:lang w:eastAsia="ar-SA"/>
              </w:rPr>
            </w:pPr>
            <w:r>
              <w:rPr>
                <w:sz w:val="18"/>
                <w:szCs w:val="18"/>
                <w:lang w:eastAsia="ar-SA"/>
              </w:rPr>
              <w:t>Dzięczyna</w:t>
            </w:r>
          </w:p>
        </w:tc>
      </w:tr>
      <w:tr w:rsidR="002608B5" w14:paraId="5FEBC06B" w14:textId="77777777" w:rsidTr="00F8469A">
        <w:tc>
          <w:tcPr>
            <w:tcW w:w="2499" w:type="pct"/>
            <w:vAlign w:val="center"/>
          </w:tcPr>
          <w:p w14:paraId="123525F1" w14:textId="77777777" w:rsidR="002608B5" w:rsidRPr="00BD5CE9" w:rsidRDefault="002608B5" w:rsidP="00F8469A">
            <w:pPr>
              <w:pStyle w:val="Bezodstpw"/>
              <w:spacing w:before="60" w:after="60" w:line="240" w:lineRule="auto"/>
              <w:ind w:right="0"/>
              <w:jc w:val="center"/>
              <w:rPr>
                <w:sz w:val="18"/>
                <w:szCs w:val="18"/>
                <w:lang w:eastAsia="ar-SA"/>
              </w:rPr>
            </w:pPr>
            <w:r w:rsidRPr="00BD5CE9">
              <w:rPr>
                <w:sz w:val="18"/>
                <w:szCs w:val="18"/>
                <w:lang w:eastAsia="ar-SA"/>
              </w:rPr>
              <w:t>Jednostka Grodzisko</w:t>
            </w:r>
          </w:p>
        </w:tc>
        <w:tc>
          <w:tcPr>
            <w:tcW w:w="2501" w:type="pct"/>
            <w:vAlign w:val="center"/>
          </w:tcPr>
          <w:p w14:paraId="1BFD4FD1" w14:textId="77777777" w:rsidR="002608B5" w:rsidRPr="00BD5CE9" w:rsidRDefault="002608B5" w:rsidP="00F8469A">
            <w:pPr>
              <w:pStyle w:val="Bezodstpw"/>
              <w:spacing w:before="60" w:after="60" w:line="240" w:lineRule="auto"/>
              <w:ind w:right="0"/>
              <w:jc w:val="center"/>
              <w:rPr>
                <w:sz w:val="18"/>
                <w:szCs w:val="18"/>
                <w:lang w:eastAsia="ar-SA"/>
              </w:rPr>
            </w:pPr>
            <w:r>
              <w:rPr>
                <w:sz w:val="18"/>
                <w:szCs w:val="18"/>
                <w:lang w:eastAsia="ar-SA"/>
              </w:rPr>
              <w:t>Grodzisko</w:t>
            </w:r>
          </w:p>
        </w:tc>
      </w:tr>
      <w:tr w:rsidR="002608B5" w14:paraId="0FA2D350" w14:textId="77777777" w:rsidTr="00F8469A">
        <w:tc>
          <w:tcPr>
            <w:tcW w:w="2499" w:type="pct"/>
            <w:vAlign w:val="center"/>
          </w:tcPr>
          <w:p w14:paraId="7241AB40" w14:textId="77777777" w:rsidR="002608B5" w:rsidRPr="00BD5CE9" w:rsidRDefault="002608B5" w:rsidP="00F8469A">
            <w:pPr>
              <w:pStyle w:val="Bezodstpw"/>
              <w:spacing w:before="60" w:after="60" w:line="240" w:lineRule="auto"/>
              <w:ind w:right="0"/>
              <w:jc w:val="center"/>
              <w:rPr>
                <w:sz w:val="18"/>
                <w:szCs w:val="18"/>
                <w:lang w:eastAsia="ar-SA"/>
              </w:rPr>
            </w:pPr>
            <w:r w:rsidRPr="00BD5CE9">
              <w:rPr>
                <w:sz w:val="18"/>
                <w:szCs w:val="18"/>
                <w:lang w:eastAsia="ar-SA"/>
              </w:rPr>
              <w:t>Jednostka Janiszewo</w:t>
            </w:r>
          </w:p>
        </w:tc>
        <w:tc>
          <w:tcPr>
            <w:tcW w:w="2501" w:type="pct"/>
            <w:vAlign w:val="center"/>
          </w:tcPr>
          <w:p w14:paraId="5C53A30B" w14:textId="77777777" w:rsidR="002608B5" w:rsidRPr="00BD5CE9" w:rsidRDefault="002608B5" w:rsidP="00F8469A">
            <w:pPr>
              <w:pStyle w:val="Bezodstpw"/>
              <w:spacing w:before="60" w:after="60" w:line="240" w:lineRule="auto"/>
              <w:ind w:right="0"/>
              <w:jc w:val="center"/>
              <w:rPr>
                <w:sz w:val="18"/>
                <w:szCs w:val="18"/>
                <w:lang w:eastAsia="ar-SA"/>
              </w:rPr>
            </w:pPr>
            <w:r>
              <w:rPr>
                <w:sz w:val="18"/>
                <w:szCs w:val="18"/>
                <w:lang w:eastAsia="ar-SA"/>
              </w:rPr>
              <w:t>Janiszewo</w:t>
            </w:r>
          </w:p>
        </w:tc>
      </w:tr>
      <w:tr w:rsidR="002608B5" w14:paraId="62DB0AE7" w14:textId="77777777" w:rsidTr="00F8469A">
        <w:tc>
          <w:tcPr>
            <w:tcW w:w="2499" w:type="pct"/>
            <w:vAlign w:val="center"/>
          </w:tcPr>
          <w:p w14:paraId="74915044" w14:textId="77777777" w:rsidR="002608B5" w:rsidRPr="00BD5CE9" w:rsidRDefault="002608B5" w:rsidP="00F8469A">
            <w:pPr>
              <w:pStyle w:val="Bezodstpw"/>
              <w:spacing w:before="60" w:after="60" w:line="240" w:lineRule="auto"/>
              <w:ind w:right="0"/>
              <w:jc w:val="center"/>
              <w:rPr>
                <w:sz w:val="18"/>
                <w:szCs w:val="18"/>
                <w:lang w:eastAsia="ar-SA"/>
              </w:rPr>
            </w:pPr>
            <w:r w:rsidRPr="00BD5CE9">
              <w:rPr>
                <w:sz w:val="18"/>
                <w:szCs w:val="18"/>
                <w:lang w:eastAsia="ar-SA"/>
              </w:rPr>
              <w:lastRenderedPageBreak/>
              <w:t>Jednostka Łęka Mała</w:t>
            </w:r>
          </w:p>
        </w:tc>
        <w:tc>
          <w:tcPr>
            <w:tcW w:w="2501" w:type="pct"/>
            <w:vAlign w:val="center"/>
          </w:tcPr>
          <w:p w14:paraId="05C1475A" w14:textId="77777777" w:rsidR="002608B5" w:rsidRPr="00BD5CE9" w:rsidRDefault="002608B5" w:rsidP="00F8469A">
            <w:pPr>
              <w:pStyle w:val="Bezodstpw"/>
              <w:spacing w:before="60" w:after="60" w:line="240" w:lineRule="auto"/>
              <w:ind w:right="0"/>
              <w:jc w:val="center"/>
              <w:rPr>
                <w:sz w:val="18"/>
                <w:szCs w:val="18"/>
                <w:lang w:eastAsia="ar-SA"/>
              </w:rPr>
            </w:pPr>
            <w:r>
              <w:rPr>
                <w:sz w:val="18"/>
                <w:szCs w:val="18"/>
                <w:lang w:eastAsia="ar-SA"/>
              </w:rPr>
              <w:t>Łęka Mała</w:t>
            </w:r>
          </w:p>
        </w:tc>
      </w:tr>
      <w:tr w:rsidR="002608B5" w14:paraId="228C4E0B" w14:textId="77777777" w:rsidTr="00F8469A">
        <w:tc>
          <w:tcPr>
            <w:tcW w:w="2499" w:type="pct"/>
            <w:vAlign w:val="center"/>
          </w:tcPr>
          <w:p w14:paraId="083E3D80" w14:textId="77777777" w:rsidR="002608B5" w:rsidRPr="00BD5CE9" w:rsidRDefault="002608B5" w:rsidP="00F8469A">
            <w:pPr>
              <w:pStyle w:val="Bezodstpw"/>
              <w:spacing w:before="60" w:after="60" w:line="240" w:lineRule="auto"/>
              <w:ind w:right="0"/>
              <w:jc w:val="center"/>
              <w:rPr>
                <w:sz w:val="18"/>
                <w:szCs w:val="18"/>
                <w:lang w:eastAsia="ar-SA"/>
              </w:rPr>
            </w:pPr>
            <w:r w:rsidRPr="00BD5CE9">
              <w:rPr>
                <w:sz w:val="18"/>
                <w:szCs w:val="18"/>
                <w:lang w:eastAsia="ar-SA"/>
              </w:rPr>
              <w:t>Jednostka Łęka Wielka</w:t>
            </w:r>
          </w:p>
        </w:tc>
        <w:tc>
          <w:tcPr>
            <w:tcW w:w="2501" w:type="pct"/>
            <w:vAlign w:val="center"/>
          </w:tcPr>
          <w:p w14:paraId="56CA1B75" w14:textId="77777777" w:rsidR="002608B5" w:rsidRPr="00BD5CE9" w:rsidRDefault="002608B5" w:rsidP="00F8469A">
            <w:pPr>
              <w:pStyle w:val="Bezodstpw"/>
              <w:spacing w:before="60" w:after="60" w:line="240" w:lineRule="auto"/>
              <w:ind w:right="0"/>
              <w:jc w:val="center"/>
              <w:rPr>
                <w:sz w:val="18"/>
                <w:szCs w:val="18"/>
                <w:lang w:eastAsia="ar-SA"/>
              </w:rPr>
            </w:pPr>
            <w:r>
              <w:rPr>
                <w:sz w:val="18"/>
                <w:szCs w:val="18"/>
                <w:lang w:eastAsia="ar-SA"/>
              </w:rPr>
              <w:t>Łęka Wielka</w:t>
            </w:r>
          </w:p>
        </w:tc>
      </w:tr>
      <w:tr w:rsidR="002608B5" w14:paraId="442AEFFA" w14:textId="77777777" w:rsidTr="00F8469A">
        <w:tc>
          <w:tcPr>
            <w:tcW w:w="2499" w:type="pct"/>
            <w:vAlign w:val="center"/>
          </w:tcPr>
          <w:p w14:paraId="7B9ABD1B" w14:textId="77777777" w:rsidR="002608B5" w:rsidRPr="00BD5CE9" w:rsidRDefault="002608B5" w:rsidP="00F8469A">
            <w:pPr>
              <w:pStyle w:val="Bezodstpw"/>
              <w:spacing w:before="60" w:after="60" w:line="240" w:lineRule="auto"/>
              <w:ind w:right="0"/>
              <w:jc w:val="center"/>
              <w:rPr>
                <w:sz w:val="18"/>
                <w:szCs w:val="18"/>
                <w:lang w:eastAsia="ar-SA"/>
              </w:rPr>
            </w:pPr>
            <w:r w:rsidRPr="00BD5CE9">
              <w:rPr>
                <w:sz w:val="18"/>
                <w:szCs w:val="18"/>
                <w:lang w:eastAsia="ar-SA"/>
              </w:rPr>
              <w:t>Jednostka Miechcin</w:t>
            </w:r>
          </w:p>
        </w:tc>
        <w:tc>
          <w:tcPr>
            <w:tcW w:w="2501" w:type="pct"/>
            <w:vAlign w:val="center"/>
          </w:tcPr>
          <w:p w14:paraId="7A55AF17" w14:textId="77777777" w:rsidR="002608B5" w:rsidRPr="00BD5CE9" w:rsidRDefault="002608B5" w:rsidP="00F8469A">
            <w:pPr>
              <w:pStyle w:val="Bezodstpw"/>
              <w:spacing w:before="60" w:after="60" w:line="240" w:lineRule="auto"/>
              <w:ind w:right="0"/>
              <w:jc w:val="center"/>
              <w:rPr>
                <w:sz w:val="18"/>
                <w:szCs w:val="18"/>
                <w:lang w:eastAsia="ar-SA"/>
              </w:rPr>
            </w:pPr>
            <w:r>
              <w:rPr>
                <w:sz w:val="18"/>
                <w:szCs w:val="18"/>
                <w:lang w:eastAsia="ar-SA"/>
              </w:rPr>
              <w:t>Miechcin</w:t>
            </w:r>
          </w:p>
        </w:tc>
      </w:tr>
      <w:tr w:rsidR="002608B5" w14:paraId="48A53EE3" w14:textId="77777777" w:rsidTr="00F8469A">
        <w:tc>
          <w:tcPr>
            <w:tcW w:w="2499" w:type="pct"/>
            <w:vAlign w:val="center"/>
          </w:tcPr>
          <w:p w14:paraId="3E4535F1" w14:textId="77777777" w:rsidR="002608B5" w:rsidRPr="00BD5CE9" w:rsidRDefault="002608B5" w:rsidP="00F8469A">
            <w:pPr>
              <w:pStyle w:val="Bezodstpw"/>
              <w:spacing w:before="60" w:after="60" w:line="240" w:lineRule="auto"/>
              <w:ind w:right="0"/>
              <w:jc w:val="center"/>
              <w:rPr>
                <w:sz w:val="18"/>
                <w:szCs w:val="18"/>
                <w:lang w:eastAsia="ar-SA"/>
              </w:rPr>
            </w:pPr>
            <w:r w:rsidRPr="00BD5CE9">
              <w:rPr>
                <w:sz w:val="18"/>
                <w:szCs w:val="18"/>
                <w:lang w:eastAsia="ar-SA"/>
              </w:rPr>
              <w:t>Jednostka Rokosowo</w:t>
            </w:r>
          </w:p>
        </w:tc>
        <w:tc>
          <w:tcPr>
            <w:tcW w:w="2501" w:type="pct"/>
            <w:vAlign w:val="center"/>
          </w:tcPr>
          <w:p w14:paraId="00333C84" w14:textId="77777777" w:rsidR="002608B5" w:rsidRPr="00BD5CE9" w:rsidRDefault="002608B5" w:rsidP="00F8469A">
            <w:pPr>
              <w:pStyle w:val="Bezodstpw"/>
              <w:spacing w:before="60" w:after="60" w:line="240" w:lineRule="auto"/>
              <w:ind w:right="0"/>
              <w:jc w:val="center"/>
              <w:rPr>
                <w:sz w:val="18"/>
                <w:szCs w:val="18"/>
                <w:lang w:eastAsia="ar-SA"/>
              </w:rPr>
            </w:pPr>
            <w:r>
              <w:rPr>
                <w:sz w:val="18"/>
                <w:szCs w:val="18"/>
                <w:lang w:eastAsia="ar-SA"/>
              </w:rPr>
              <w:t>Rokosowo</w:t>
            </w:r>
          </w:p>
        </w:tc>
      </w:tr>
      <w:tr w:rsidR="002608B5" w14:paraId="730BC0CD" w14:textId="77777777" w:rsidTr="00F8469A">
        <w:tc>
          <w:tcPr>
            <w:tcW w:w="2499" w:type="pct"/>
            <w:vAlign w:val="center"/>
          </w:tcPr>
          <w:p w14:paraId="066A6762" w14:textId="77777777" w:rsidR="002608B5" w:rsidRPr="00BD5CE9" w:rsidRDefault="002608B5" w:rsidP="00F8469A">
            <w:pPr>
              <w:pStyle w:val="Bezodstpw"/>
              <w:spacing w:before="60" w:after="60" w:line="240" w:lineRule="auto"/>
              <w:ind w:right="0"/>
              <w:jc w:val="center"/>
              <w:rPr>
                <w:sz w:val="18"/>
                <w:szCs w:val="18"/>
                <w:lang w:eastAsia="ar-SA"/>
              </w:rPr>
            </w:pPr>
            <w:r w:rsidRPr="00BD5CE9">
              <w:rPr>
                <w:sz w:val="18"/>
                <w:szCs w:val="18"/>
                <w:lang w:eastAsia="ar-SA"/>
              </w:rPr>
              <w:t>Jednostka Sarbinowo</w:t>
            </w:r>
          </w:p>
        </w:tc>
        <w:tc>
          <w:tcPr>
            <w:tcW w:w="2501" w:type="pct"/>
            <w:vAlign w:val="center"/>
          </w:tcPr>
          <w:p w14:paraId="3B0CBF18" w14:textId="77777777" w:rsidR="002608B5" w:rsidRPr="00BD5CE9" w:rsidRDefault="002608B5" w:rsidP="00F8469A">
            <w:pPr>
              <w:pStyle w:val="Bezodstpw"/>
              <w:spacing w:before="60" w:after="60" w:line="240" w:lineRule="auto"/>
              <w:ind w:right="0"/>
              <w:jc w:val="center"/>
              <w:rPr>
                <w:sz w:val="18"/>
                <w:szCs w:val="18"/>
                <w:lang w:eastAsia="ar-SA"/>
              </w:rPr>
            </w:pPr>
            <w:r>
              <w:rPr>
                <w:sz w:val="18"/>
                <w:szCs w:val="18"/>
                <w:lang w:eastAsia="ar-SA"/>
              </w:rPr>
              <w:t>Sarbinowo</w:t>
            </w:r>
          </w:p>
        </w:tc>
      </w:tr>
      <w:tr w:rsidR="002608B5" w14:paraId="7B8D3718" w14:textId="77777777" w:rsidTr="00F8469A">
        <w:tc>
          <w:tcPr>
            <w:tcW w:w="2499" w:type="pct"/>
            <w:vAlign w:val="center"/>
          </w:tcPr>
          <w:p w14:paraId="24F06472" w14:textId="77777777" w:rsidR="002608B5" w:rsidRPr="00BD5CE9" w:rsidRDefault="002608B5" w:rsidP="00F8469A">
            <w:pPr>
              <w:pStyle w:val="Bezodstpw"/>
              <w:spacing w:before="60" w:after="60" w:line="240" w:lineRule="auto"/>
              <w:ind w:right="0"/>
              <w:jc w:val="center"/>
              <w:rPr>
                <w:sz w:val="18"/>
                <w:szCs w:val="18"/>
                <w:lang w:eastAsia="ar-SA"/>
              </w:rPr>
            </w:pPr>
            <w:r w:rsidRPr="00BD5CE9">
              <w:rPr>
                <w:sz w:val="18"/>
                <w:szCs w:val="18"/>
                <w:lang w:eastAsia="ar-SA"/>
              </w:rPr>
              <w:t>Jednostka Szurkowo</w:t>
            </w:r>
          </w:p>
        </w:tc>
        <w:tc>
          <w:tcPr>
            <w:tcW w:w="2501" w:type="pct"/>
            <w:vAlign w:val="center"/>
          </w:tcPr>
          <w:p w14:paraId="354A3983" w14:textId="77777777" w:rsidR="002608B5" w:rsidRPr="00BD5CE9" w:rsidRDefault="002608B5" w:rsidP="00F8469A">
            <w:pPr>
              <w:pStyle w:val="Bezodstpw"/>
              <w:spacing w:before="60" w:after="60" w:line="240" w:lineRule="auto"/>
              <w:ind w:right="0"/>
              <w:jc w:val="center"/>
              <w:rPr>
                <w:sz w:val="18"/>
                <w:szCs w:val="18"/>
                <w:lang w:eastAsia="ar-SA"/>
              </w:rPr>
            </w:pPr>
            <w:r>
              <w:rPr>
                <w:sz w:val="18"/>
                <w:szCs w:val="18"/>
                <w:lang w:eastAsia="ar-SA"/>
              </w:rPr>
              <w:t>Szurkowo</w:t>
            </w:r>
          </w:p>
        </w:tc>
      </w:tr>
      <w:tr w:rsidR="002608B5" w14:paraId="45F9DFBE" w14:textId="77777777" w:rsidTr="00F8469A">
        <w:tc>
          <w:tcPr>
            <w:tcW w:w="2499" w:type="pct"/>
            <w:vAlign w:val="center"/>
          </w:tcPr>
          <w:p w14:paraId="7387921F" w14:textId="77777777" w:rsidR="002608B5" w:rsidRPr="00BD5CE9" w:rsidRDefault="002608B5" w:rsidP="00F8469A">
            <w:pPr>
              <w:pStyle w:val="Bezodstpw"/>
              <w:spacing w:before="60" w:after="60" w:line="240" w:lineRule="auto"/>
              <w:ind w:right="0"/>
              <w:jc w:val="center"/>
              <w:rPr>
                <w:sz w:val="18"/>
                <w:szCs w:val="18"/>
                <w:lang w:eastAsia="ar-SA"/>
              </w:rPr>
            </w:pPr>
            <w:r w:rsidRPr="00BD5CE9">
              <w:rPr>
                <w:sz w:val="18"/>
                <w:szCs w:val="18"/>
                <w:lang w:eastAsia="ar-SA"/>
              </w:rPr>
              <w:t>Jednostka Śmiłowo</w:t>
            </w:r>
          </w:p>
        </w:tc>
        <w:tc>
          <w:tcPr>
            <w:tcW w:w="2501" w:type="pct"/>
            <w:vAlign w:val="center"/>
          </w:tcPr>
          <w:p w14:paraId="32FD9996" w14:textId="77777777" w:rsidR="002608B5" w:rsidRPr="00BD5CE9" w:rsidRDefault="002608B5" w:rsidP="00F8469A">
            <w:pPr>
              <w:pStyle w:val="Bezodstpw"/>
              <w:spacing w:before="60" w:after="60" w:line="240" w:lineRule="auto"/>
              <w:ind w:right="0"/>
              <w:jc w:val="center"/>
              <w:rPr>
                <w:sz w:val="18"/>
                <w:szCs w:val="18"/>
                <w:lang w:eastAsia="ar-SA"/>
              </w:rPr>
            </w:pPr>
            <w:r>
              <w:rPr>
                <w:sz w:val="18"/>
                <w:szCs w:val="18"/>
                <w:lang w:eastAsia="ar-SA"/>
              </w:rPr>
              <w:t>Śmiłowo</w:t>
            </w:r>
          </w:p>
        </w:tc>
      </w:tr>
      <w:tr w:rsidR="002608B5" w14:paraId="1940184F" w14:textId="77777777" w:rsidTr="00F8469A">
        <w:tc>
          <w:tcPr>
            <w:tcW w:w="2499" w:type="pct"/>
            <w:vAlign w:val="center"/>
          </w:tcPr>
          <w:p w14:paraId="1E09441B" w14:textId="77777777" w:rsidR="002608B5" w:rsidRPr="00BD5CE9" w:rsidRDefault="002608B5" w:rsidP="00F8469A">
            <w:pPr>
              <w:pStyle w:val="Bezodstpw"/>
              <w:spacing w:before="60" w:after="60" w:line="240" w:lineRule="auto"/>
              <w:ind w:right="0"/>
              <w:jc w:val="center"/>
              <w:rPr>
                <w:sz w:val="18"/>
                <w:szCs w:val="18"/>
                <w:lang w:eastAsia="ar-SA"/>
              </w:rPr>
            </w:pPr>
            <w:r w:rsidRPr="00BD5CE9">
              <w:rPr>
                <w:sz w:val="18"/>
                <w:szCs w:val="18"/>
                <w:lang w:eastAsia="ar-SA"/>
              </w:rPr>
              <w:t>Jednostka Teodozewo</w:t>
            </w:r>
          </w:p>
        </w:tc>
        <w:tc>
          <w:tcPr>
            <w:tcW w:w="2501" w:type="pct"/>
            <w:vAlign w:val="center"/>
          </w:tcPr>
          <w:p w14:paraId="64868F9B" w14:textId="77777777" w:rsidR="002608B5" w:rsidRPr="00BD5CE9" w:rsidRDefault="002608B5" w:rsidP="00F8469A">
            <w:pPr>
              <w:pStyle w:val="Bezodstpw"/>
              <w:spacing w:before="60" w:after="60" w:line="240" w:lineRule="auto"/>
              <w:ind w:right="0"/>
              <w:jc w:val="center"/>
              <w:rPr>
                <w:sz w:val="18"/>
                <w:szCs w:val="18"/>
                <w:lang w:eastAsia="ar-SA"/>
              </w:rPr>
            </w:pPr>
            <w:r>
              <w:rPr>
                <w:sz w:val="18"/>
                <w:szCs w:val="18"/>
                <w:lang w:eastAsia="ar-SA"/>
              </w:rPr>
              <w:t>Teodozewo</w:t>
            </w:r>
          </w:p>
        </w:tc>
      </w:tr>
      <w:tr w:rsidR="002608B5" w14:paraId="7998CDC6" w14:textId="77777777" w:rsidTr="00F8469A">
        <w:tc>
          <w:tcPr>
            <w:tcW w:w="2499" w:type="pct"/>
            <w:vAlign w:val="center"/>
          </w:tcPr>
          <w:p w14:paraId="4AF150DC" w14:textId="77777777" w:rsidR="002608B5" w:rsidRPr="00BD5CE9" w:rsidRDefault="002608B5" w:rsidP="00F8469A">
            <w:pPr>
              <w:pStyle w:val="Bezodstpw"/>
              <w:spacing w:before="60" w:after="60" w:line="240" w:lineRule="auto"/>
              <w:ind w:right="0"/>
              <w:jc w:val="center"/>
              <w:rPr>
                <w:sz w:val="18"/>
                <w:szCs w:val="18"/>
                <w:lang w:eastAsia="ar-SA"/>
              </w:rPr>
            </w:pPr>
            <w:r w:rsidRPr="00BD5CE9">
              <w:rPr>
                <w:sz w:val="18"/>
                <w:szCs w:val="18"/>
                <w:lang w:eastAsia="ar-SA"/>
              </w:rPr>
              <w:t>Jednostka Waszkowo</w:t>
            </w:r>
          </w:p>
        </w:tc>
        <w:tc>
          <w:tcPr>
            <w:tcW w:w="2501" w:type="pct"/>
            <w:vAlign w:val="center"/>
          </w:tcPr>
          <w:p w14:paraId="26B7F0AC" w14:textId="77777777" w:rsidR="002608B5" w:rsidRPr="00BD5CE9" w:rsidRDefault="002608B5" w:rsidP="00F8469A">
            <w:pPr>
              <w:pStyle w:val="Bezodstpw"/>
              <w:spacing w:before="60" w:after="60" w:line="240" w:lineRule="auto"/>
              <w:ind w:right="0"/>
              <w:jc w:val="center"/>
              <w:rPr>
                <w:sz w:val="18"/>
                <w:szCs w:val="18"/>
                <w:lang w:eastAsia="ar-SA"/>
              </w:rPr>
            </w:pPr>
            <w:r>
              <w:rPr>
                <w:sz w:val="18"/>
                <w:szCs w:val="18"/>
                <w:lang w:eastAsia="ar-SA"/>
              </w:rPr>
              <w:t>Waszkowo</w:t>
            </w:r>
          </w:p>
        </w:tc>
      </w:tr>
      <w:tr w:rsidR="002608B5" w14:paraId="41307E67" w14:textId="77777777" w:rsidTr="00F8469A">
        <w:tc>
          <w:tcPr>
            <w:tcW w:w="2499" w:type="pct"/>
            <w:vAlign w:val="center"/>
          </w:tcPr>
          <w:p w14:paraId="761B1638" w14:textId="77777777" w:rsidR="002608B5" w:rsidRPr="00BD5CE9" w:rsidRDefault="002608B5" w:rsidP="00F8469A">
            <w:pPr>
              <w:pStyle w:val="Bezodstpw"/>
              <w:spacing w:before="60" w:after="60" w:line="240" w:lineRule="auto"/>
              <w:ind w:right="0"/>
              <w:jc w:val="center"/>
              <w:rPr>
                <w:sz w:val="18"/>
                <w:szCs w:val="18"/>
                <w:lang w:eastAsia="ar-SA"/>
              </w:rPr>
            </w:pPr>
            <w:r w:rsidRPr="00BD5CE9">
              <w:rPr>
                <w:sz w:val="18"/>
                <w:szCs w:val="18"/>
                <w:lang w:eastAsia="ar-SA"/>
              </w:rPr>
              <w:t>Jednostka Wydawy</w:t>
            </w:r>
          </w:p>
        </w:tc>
        <w:tc>
          <w:tcPr>
            <w:tcW w:w="2501" w:type="pct"/>
            <w:vAlign w:val="center"/>
          </w:tcPr>
          <w:p w14:paraId="083054C3" w14:textId="77777777" w:rsidR="002608B5" w:rsidRPr="00BD5CE9" w:rsidRDefault="002608B5" w:rsidP="00F8469A">
            <w:pPr>
              <w:pStyle w:val="Bezodstpw"/>
              <w:spacing w:before="60" w:after="60" w:line="240" w:lineRule="auto"/>
              <w:ind w:right="0"/>
              <w:jc w:val="center"/>
              <w:rPr>
                <w:sz w:val="18"/>
                <w:szCs w:val="18"/>
                <w:lang w:eastAsia="ar-SA"/>
              </w:rPr>
            </w:pPr>
            <w:r>
              <w:rPr>
                <w:sz w:val="18"/>
                <w:szCs w:val="18"/>
                <w:lang w:eastAsia="ar-SA"/>
              </w:rPr>
              <w:t>Wydawy</w:t>
            </w:r>
          </w:p>
        </w:tc>
      </w:tr>
      <w:tr w:rsidR="002608B5" w14:paraId="3EAC9B61" w14:textId="77777777" w:rsidTr="00F8469A">
        <w:tc>
          <w:tcPr>
            <w:tcW w:w="2499" w:type="pct"/>
            <w:vAlign w:val="center"/>
          </w:tcPr>
          <w:p w14:paraId="7C6E0CC8" w14:textId="77777777" w:rsidR="002608B5" w:rsidRPr="00BD5CE9" w:rsidRDefault="002608B5" w:rsidP="00F8469A">
            <w:pPr>
              <w:pStyle w:val="Bezodstpw"/>
              <w:spacing w:before="60" w:after="60" w:line="240" w:lineRule="auto"/>
              <w:ind w:right="0"/>
              <w:jc w:val="center"/>
              <w:rPr>
                <w:sz w:val="18"/>
                <w:szCs w:val="18"/>
                <w:lang w:eastAsia="ar-SA"/>
              </w:rPr>
            </w:pPr>
            <w:r w:rsidRPr="00BD5CE9">
              <w:rPr>
                <w:sz w:val="18"/>
                <w:szCs w:val="18"/>
                <w:lang w:eastAsia="ar-SA"/>
              </w:rPr>
              <w:t>Jednostka Zawada</w:t>
            </w:r>
          </w:p>
        </w:tc>
        <w:tc>
          <w:tcPr>
            <w:tcW w:w="2501" w:type="pct"/>
            <w:vAlign w:val="center"/>
          </w:tcPr>
          <w:p w14:paraId="24ED4CEB" w14:textId="77777777" w:rsidR="002608B5" w:rsidRPr="00BD5CE9" w:rsidRDefault="002608B5" w:rsidP="00F8469A">
            <w:pPr>
              <w:pStyle w:val="Bezodstpw"/>
              <w:spacing w:before="60" w:after="60" w:line="240" w:lineRule="auto"/>
              <w:ind w:right="0"/>
              <w:jc w:val="center"/>
              <w:rPr>
                <w:sz w:val="18"/>
                <w:szCs w:val="18"/>
                <w:lang w:eastAsia="ar-SA"/>
              </w:rPr>
            </w:pPr>
            <w:r>
              <w:rPr>
                <w:sz w:val="18"/>
                <w:szCs w:val="18"/>
                <w:lang w:eastAsia="ar-SA"/>
              </w:rPr>
              <w:t>Zawada</w:t>
            </w:r>
          </w:p>
        </w:tc>
      </w:tr>
      <w:tr w:rsidR="002608B5" w14:paraId="316E3D79" w14:textId="77777777" w:rsidTr="00F8469A">
        <w:tc>
          <w:tcPr>
            <w:tcW w:w="2499" w:type="pct"/>
            <w:vAlign w:val="center"/>
          </w:tcPr>
          <w:p w14:paraId="7ED1A111" w14:textId="77777777" w:rsidR="002608B5" w:rsidRPr="00BD5CE9" w:rsidRDefault="002608B5" w:rsidP="00F8469A">
            <w:pPr>
              <w:pStyle w:val="Bezodstpw"/>
              <w:spacing w:before="60" w:after="60" w:line="240" w:lineRule="auto"/>
              <w:ind w:right="0"/>
              <w:jc w:val="center"/>
              <w:rPr>
                <w:sz w:val="18"/>
                <w:szCs w:val="18"/>
                <w:lang w:eastAsia="ar-SA"/>
              </w:rPr>
            </w:pPr>
            <w:r w:rsidRPr="00BD5CE9">
              <w:rPr>
                <w:sz w:val="18"/>
                <w:szCs w:val="18"/>
                <w:lang w:eastAsia="ar-SA"/>
              </w:rPr>
              <w:t>Jednostka Żytowiecko</w:t>
            </w:r>
          </w:p>
        </w:tc>
        <w:tc>
          <w:tcPr>
            <w:tcW w:w="2501" w:type="pct"/>
            <w:vAlign w:val="center"/>
          </w:tcPr>
          <w:p w14:paraId="4B1CF84B" w14:textId="77777777" w:rsidR="002608B5" w:rsidRPr="00BD5CE9" w:rsidRDefault="002608B5" w:rsidP="00F8469A">
            <w:pPr>
              <w:pStyle w:val="Bezodstpw"/>
              <w:spacing w:before="60" w:after="60" w:line="240" w:lineRule="auto"/>
              <w:ind w:right="0"/>
              <w:jc w:val="center"/>
              <w:rPr>
                <w:sz w:val="18"/>
                <w:szCs w:val="18"/>
                <w:lang w:eastAsia="ar-SA"/>
              </w:rPr>
            </w:pPr>
            <w:r>
              <w:rPr>
                <w:sz w:val="18"/>
                <w:szCs w:val="18"/>
                <w:lang w:eastAsia="ar-SA"/>
              </w:rPr>
              <w:t>Żytowiecko</w:t>
            </w:r>
          </w:p>
        </w:tc>
      </w:tr>
      <w:tr w:rsidR="002608B5" w14:paraId="327B7E09" w14:textId="77777777" w:rsidTr="00F8469A">
        <w:tc>
          <w:tcPr>
            <w:tcW w:w="2499" w:type="pct"/>
            <w:vAlign w:val="center"/>
          </w:tcPr>
          <w:p w14:paraId="6D3917D5" w14:textId="77777777" w:rsidR="002608B5" w:rsidRPr="00BD5CE9" w:rsidRDefault="002608B5" w:rsidP="00F8469A">
            <w:pPr>
              <w:pStyle w:val="Bezodstpw"/>
              <w:spacing w:before="60" w:after="60" w:line="240" w:lineRule="auto"/>
              <w:ind w:right="0"/>
              <w:jc w:val="center"/>
              <w:rPr>
                <w:sz w:val="18"/>
                <w:szCs w:val="18"/>
                <w:lang w:eastAsia="ar-SA"/>
              </w:rPr>
            </w:pPr>
            <w:r w:rsidRPr="00BD5CE9">
              <w:rPr>
                <w:sz w:val="18"/>
                <w:szCs w:val="18"/>
                <w:lang w:eastAsia="ar-SA"/>
              </w:rPr>
              <w:t>Jednostka Obręb 1</w:t>
            </w:r>
          </w:p>
        </w:tc>
        <w:tc>
          <w:tcPr>
            <w:tcW w:w="2501" w:type="pct"/>
            <w:vAlign w:val="center"/>
          </w:tcPr>
          <w:p w14:paraId="42542E28" w14:textId="77777777" w:rsidR="002608B5" w:rsidRPr="00BD5CE9" w:rsidRDefault="002608B5" w:rsidP="00F8469A">
            <w:pPr>
              <w:pStyle w:val="Bezodstpw"/>
              <w:spacing w:before="60" w:after="60" w:line="240" w:lineRule="auto"/>
              <w:ind w:right="0"/>
              <w:jc w:val="center"/>
              <w:rPr>
                <w:sz w:val="18"/>
                <w:szCs w:val="18"/>
                <w:lang w:eastAsia="ar-SA"/>
              </w:rPr>
            </w:pPr>
            <w:r>
              <w:rPr>
                <w:sz w:val="18"/>
                <w:szCs w:val="18"/>
                <w:lang w:eastAsia="ar-SA"/>
              </w:rPr>
              <w:t>Akacjowa, Bukowa, Dębowa, Janiszewska, Kasztanowa, Lipowa, Ogrodowa, Rydzyńska, Świerkowa, Wierzbowa</w:t>
            </w:r>
          </w:p>
        </w:tc>
      </w:tr>
      <w:tr w:rsidR="002608B5" w14:paraId="5721EF40" w14:textId="77777777" w:rsidTr="00F8469A">
        <w:tc>
          <w:tcPr>
            <w:tcW w:w="2499" w:type="pct"/>
            <w:vAlign w:val="center"/>
          </w:tcPr>
          <w:p w14:paraId="469F0060" w14:textId="77777777" w:rsidR="002608B5" w:rsidRPr="00BD5CE9" w:rsidRDefault="002608B5" w:rsidP="00F8469A">
            <w:pPr>
              <w:pStyle w:val="Bezodstpw"/>
              <w:spacing w:before="60" w:after="60" w:line="240" w:lineRule="auto"/>
              <w:ind w:right="0"/>
              <w:jc w:val="center"/>
              <w:rPr>
                <w:sz w:val="18"/>
                <w:szCs w:val="18"/>
                <w:lang w:eastAsia="ar-SA"/>
              </w:rPr>
            </w:pPr>
            <w:r w:rsidRPr="00BD5CE9">
              <w:rPr>
                <w:sz w:val="18"/>
                <w:szCs w:val="18"/>
                <w:lang w:eastAsia="ar-SA"/>
              </w:rPr>
              <w:t>Jednostka Obręb 2</w:t>
            </w:r>
          </w:p>
        </w:tc>
        <w:tc>
          <w:tcPr>
            <w:tcW w:w="2501" w:type="pct"/>
            <w:vAlign w:val="center"/>
          </w:tcPr>
          <w:p w14:paraId="5CDE4C4C" w14:textId="77777777" w:rsidR="002608B5" w:rsidRPr="00BD5CE9" w:rsidRDefault="002608B5" w:rsidP="00F8469A">
            <w:pPr>
              <w:pStyle w:val="Bezodstpw"/>
              <w:spacing w:before="60" w:after="60" w:line="240" w:lineRule="auto"/>
              <w:ind w:right="0"/>
              <w:jc w:val="center"/>
              <w:rPr>
                <w:sz w:val="18"/>
                <w:szCs w:val="18"/>
                <w:lang w:eastAsia="ar-SA"/>
              </w:rPr>
            </w:pPr>
            <w:r>
              <w:rPr>
                <w:sz w:val="18"/>
                <w:szCs w:val="18"/>
                <w:lang w:eastAsia="ar-SA"/>
              </w:rPr>
              <w:t>Adama Asnyka, Adama Mickiewicza, Bolesława Prusa, Cypriana Kamila Norwida, Elizy Orzeszkowej, Henryka Sienkiewicza, Juliana Tuwima, Juliusza Słowackiego, Krobska Szosa, Kusza, Marii Konopnickiej</w:t>
            </w:r>
          </w:p>
        </w:tc>
      </w:tr>
      <w:tr w:rsidR="002608B5" w14:paraId="59407DDA" w14:textId="77777777" w:rsidTr="00F8469A">
        <w:tc>
          <w:tcPr>
            <w:tcW w:w="2499" w:type="pct"/>
            <w:vAlign w:val="center"/>
          </w:tcPr>
          <w:p w14:paraId="4BE45CD1" w14:textId="77777777" w:rsidR="002608B5" w:rsidRPr="00BD5CE9" w:rsidRDefault="002608B5" w:rsidP="00F8469A">
            <w:pPr>
              <w:pStyle w:val="Bezodstpw"/>
              <w:spacing w:before="60" w:after="60" w:line="240" w:lineRule="auto"/>
              <w:ind w:right="0"/>
              <w:jc w:val="center"/>
              <w:rPr>
                <w:sz w:val="18"/>
                <w:szCs w:val="18"/>
                <w:lang w:eastAsia="ar-SA"/>
              </w:rPr>
            </w:pPr>
            <w:r w:rsidRPr="00BD5CE9">
              <w:rPr>
                <w:sz w:val="18"/>
                <w:szCs w:val="18"/>
                <w:lang w:eastAsia="ar-SA"/>
              </w:rPr>
              <w:t>Jednostka Obręb 3</w:t>
            </w:r>
          </w:p>
        </w:tc>
        <w:tc>
          <w:tcPr>
            <w:tcW w:w="2501" w:type="pct"/>
            <w:vAlign w:val="center"/>
          </w:tcPr>
          <w:p w14:paraId="12C98D5A" w14:textId="77777777" w:rsidR="002608B5" w:rsidRPr="00BD5CE9" w:rsidRDefault="002608B5" w:rsidP="00F8469A">
            <w:pPr>
              <w:pStyle w:val="Bezodstpw"/>
              <w:spacing w:before="60" w:after="60" w:line="240" w:lineRule="auto"/>
              <w:ind w:right="0"/>
              <w:jc w:val="center"/>
              <w:rPr>
                <w:sz w:val="18"/>
                <w:szCs w:val="18"/>
                <w:lang w:eastAsia="ar-SA"/>
              </w:rPr>
            </w:pPr>
            <w:r>
              <w:rPr>
                <w:sz w:val="18"/>
                <w:szCs w:val="18"/>
                <w:lang w:eastAsia="ar-SA"/>
              </w:rPr>
              <w:t>Gostyńska, Gostyńska Szosa, Harcerska, Krótka, Mało Zamkowa, Marszałka Focha, Parkowa, Piaskowa, Polna, Szkolna, Wolności</w:t>
            </w:r>
          </w:p>
        </w:tc>
      </w:tr>
      <w:tr w:rsidR="002608B5" w14:paraId="3424216D" w14:textId="77777777" w:rsidTr="00F8469A">
        <w:tc>
          <w:tcPr>
            <w:tcW w:w="2499" w:type="pct"/>
            <w:vAlign w:val="center"/>
          </w:tcPr>
          <w:p w14:paraId="1A28EAF7" w14:textId="77777777" w:rsidR="002608B5" w:rsidRPr="00BD5CE9" w:rsidRDefault="002608B5" w:rsidP="00F8469A">
            <w:pPr>
              <w:pStyle w:val="Bezodstpw"/>
              <w:spacing w:before="60" w:after="60" w:line="240" w:lineRule="auto"/>
              <w:ind w:right="0"/>
              <w:jc w:val="center"/>
              <w:rPr>
                <w:sz w:val="18"/>
                <w:szCs w:val="18"/>
                <w:lang w:eastAsia="ar-SA"/>
              </w:rPr>
            </w:pPr>
            <w:r w:rsidRPr="00BD5CE9">
              <w:rPr>
                <w:sz w:val="18"/>
                <w:szCs w:val="18"/>
                <w:lang w:eastAsia="ar-SA"/>
              </w:rPr>
              <w:t>Jednostka Obręb 4</w:t>
            </w:r>
          </w:p>
        </w:tc>
        <w:tc>
          <w:tcPr>
            <w:tcW w:w="2501" w:type="pct"/>
            <w:vAlign w:val="center"/>
          </w:tcPr>
          <w:p w14:paraId="2ECAC63F" w14:textId="77777777" w:rsidR="002608B5" w:rsidRPr="00BD5CE9" w:rsidRDefault="002608B5" w:rsidP="00F8469A">
            <w:pPr>
              <w:pStyle w:val="Bezodstpw"/>
              <w:spacing w:before="60" w:after="60" w:line="240" w:lineRule="auto"/>
              <w:ind w:right="0"/>
              <w:jc w:val="center"/>
              <w:rPr>
                <w:sz w:val="18"/>
                <w:szCs w:val="18"/>
                <w:lang w:eastAsia="ar-SA"/>
              </w:rPr>
            </w:pPr>
            <w:r>
              <w:rPr>
                <w:sz w:val="18"/>
                <w:szCs w:val="18"/>
                <w:lang w:eastAsia="ar-SA"/>
              </w:rPr>
              <w:t xml:space="preserve">Bojanowska, </w:t>
            </w:r>
            <w:proofErr w:type="spellStart"/>
            <w:r>
              <w:rPr>
                <w:sz w:val="18"/>
                <w:szCs w:val="18"/>
                <w:lang w:eastAsia="ar-SA"/>
              </w:rPr>
              <w:t>Drożdżyńskiego</w:t>
            </w:r>
            <w:proofErr w:type="spellEnd"/>
            <w:r>
              <w:rPr>
                <w:sz w:val="18"/>
                <w:szCs w:val="18"/>
                <w:lang w:eastAsia="ar-SA"/>
              </w:rPr>
              <w:t xml:space="preserve">, Dworcowa, Kościelna, Kościuszki, Kręta, Krobska, Ks. Prof. Dr Jana </w:t>
            </w:r>
            <w:proofErr w:type="spellStart"/>
            <w:r>
              <w:rPr>
                <w:sz w:val="18"/>
                <w:szCs w:val="18"/>
                <w:lang w:eastAsia="ar-SA"/>
              </w:rPr>
              <w:t>Respądka</w:t>
            </w:r>
            <w:proofErr w:type="spellEnd"/>
            <w:r>
              <w:rPr>
                <w:sz w:val="18"/>
                <w:szCs w:val="18"/>
                <w:lang w:eastAsia="ar-SA"/>
              </w:rPr>
              <w:t xml:space="preserve">, Pocztowa, </w:t>
            </w:r>
            <w:proofErr w:type="spellStart"/>
            <w:r>
              <w:rPr>
                <w:sz w:val="18"/>
                <w:szCs w:val="18"/>
                <w:lang w:eastAsia="ar-SA"/>
              </w:rPr>
              <w:t>ppkł</w:t>
            </w:r>
            <w:proofErr w:type="spellEnd"/>
            <w:r>
              <w:rPr>
                <w:sz w:val="18"/>
                <w:szCs w:val="18"/>
                <w:lang w:eastAsia="ar-SA"/>
              </w:rPr>
              <w:t xml:space="preserve">. Bernarda Śliwińskiego, Rondo Powstańców Wielkopolskich, Rynek, Spokojna </w:t>
            </w:r>
          </w:p>
        </w:tc>
      </w:tr>
    </w:tbl>
    <w:p w14:paraId="22BBF0F7" w14:textId="7E2B0F2C" w:rsidR="002608B5" w:rsidRDefault="002608B5" w:rsidP="002608B5">
      <w:pPr>
        <w:pStyle w:val="Bezodstpw"/>
        <w:spacing w:line="240" w:lineRule="auto"/>
        <w:ind w:right="0"/>
        <w:jc w:val="right"/>
        <w:rPr>
          <w:sz w:val="18"/>
          <w:lang w:eastAsia="ar-SA"/>
        </w:rPr>
      </w:pPr>
      <w:r w:rsidRPr="002608B5">
        <w:rPr>
          <w:sz w:val="18"/>
          <w:lang w:eastAsia="ar-SA"/>
        </w:rPr>
        <w:t>Źródło: Opracowanie własne na podstawie danych Urzędu Miejskiego w Poniecu</w:t>
      </w:r>
    </w:p>
    <w:p w14:paraId="54F1F3F5" w14:textId="63341ABF" w:rsidR="002608B5" w:rsidRDefault="002608B5" w:rsidP="002608B5">
      <w:pPr>
        <w:pStyle w:val="Bezodstpw"/>
      </w:pPr>
      <w:r>
        <w:t xml:space="preserve">Dla wydzielonych jednostek osadniczych pozyskano materiał statystyczny dostępny </w:t>
      </w:r>
      <w:r>
        <w:br/>
        <w:t xml:space="preserve">w zasobach Urzędu Miejskiego w Poniecu, Ośrodka Pomocy w Poniecu, jak i specjalnie w tym celu wygenerowane przez instytucje zewnętrzne, m.in. Powiatowy Urząd Pracy w Gostyniu </w:t>
      </w:r>
      <w:r>
        <w:br/>
        <w:t>i Komendę Powiatową Policji w Gostyniu.</w:t>
      </w:r>
    </w:p>
    <w:p w14:paraId="174F0BBC" w14:textId="77777777" w:rsidR="002608B5" w:rsidRDefault="002608B5" w:rsidP="002608B5">
      <w:pPr>
        <w:pStyle w:val="Bezodstpw"/>
      </w:pPr>
      <w:r>
        <w:t>Analizę występowania negatywnych zjawisk zachodzących na obszarze gminy Poniec przeprowadzono w pięciu strefach, tj. społecznej, gospodarczej, środowiskowej, przestrzenno-funkcjonalnej oraz technicznej. Do każdej ze stref zakwalifikowano następujące wskaźniki wyznaczone z uzyskanych danych.</w:t>
      </w:r>
    </w:p>
    <w:p w14:paraId="29F5BB03" w14:textId="77777777" w:rsidR="0075391E" w:rsidRDefault="0075391E" w:rsidP="002608B5">
      <w:pPr>
        <w:pStyle w:val="Legenda"/>
        <w:keepNext/>
        <w:spacing w:before="240" w:after="120"/>
        <w:jc w:val="center"/>
        <w:rPr>
          <w:rFonts w:ascii="Arial" w:hAnsi="Arial" w:cs="Arial"/>
          <w:b/>
          <w:i w:val="0"/>
          <w:color w:val="000000" w:themeColor="text1"/>
          <w:sz w:val="20"/>
        </w:rPr>
        <w:sectPr w:rsidR="0075391E" w:rsidSect="004D5717">
          <w:type w:val="continuous"/>
          <w:pgSz w:w="11906" w:h="16838"/>
          <w:pgMar w:top="1417" w:right="1417" w:bottom="1417" w:left="1417" w:header="708" w:footer="708" w:gutter="0"/>
          <w:cols w:space="708"/>
          <w:docGrid w:linePitch="360"/>
        </w:sectPr>
      </w:pPr>
      <w:bookmarkStart w:id="5" w:name="_Toc156571692"/>
    </w:p>
    <w:p w14:paraId="4E81E045" w14:textId="5553401A" w:rsidR="002608B5" w:rsidRPr="009D17FF" w:rsidRDefault="002608B5" w:rsidP="002608B5">
      <w:pPr>
        <w:pStyle w:val="Legenda"/>
        <w:keepNext/>
        <w:spacing w:before="240" w:after="120"/>
        <w:jc w:val="center"/>
        <w:rPr>
          <w:rFonts w:ascii="Arial" w:hAnsi="Arial" w:cs="Arial"/>
          <w:b/>
          <w:i w:val="0"/>
          <w:color w:val="000000" w:themeColor="text1"/>
          <w:sz w:val="20"/>
        </w:rPr>
      </w:pPr>
      <w:bookmarkStart w:id="6" w:name="_Toc184377429"/>
      <w:r w:rsidRPr="009D17FF">
        <w:rPr>
          <w:rFonts w:ascii="Arial" w:hAnsi="Arial" w:cs="Arial"/>
          <w:b/>
          <w:i w:val="0"/>
          <w:color w:val="000000" w:themeColor="text1"/>
          <w:sz w:val="20"/>
        </w:rPr>
        <w:lastRenderedPageBreak/>
        <w:t xml:space="preserve">Tabela </w:t>
      </w:r>
      <w:r w:rsidRPr="009D17FF">
        <w:rPr>
          <w:rFonts w:ascii="Arial" w:hAnsi="Arial" w:cs="Arial"/>
          <w:b/>
          <w:i w:val="0"/>
          <w:color w:val="000000" w:themeColor="text1"/>
          <w:sz w:val="20"/>
        </w:rPr>
        <w:fldChar w:fldCharType="begin"/>
      </w:r>
      <w:r w:rsidRPr="009D17FF">
        <w:rPr>
          <w:rFonts w:ascii="Arial" w:hAnsi="Arial" w:cs="Arial"/>
          <w:b/>
          <w:i w:val="0"/>
          <w:color w:val="000000" w:themeColor="text1"/>
          <w:sz w:val="20"/>
        </w:rPr>
        <w:instrText xml:space="preserve"> SEQ Tabela \* ARABIC </w:instrText>
      </w:r>
      <w:r w:rsidRPr="009D17FF">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2</w:t>
      </w:r>
      <w:r w:rsidRPr="009D17FF">
        <w:rPr>
          <w:rFonts w:ascii="Arial" w:hAnsi="Arial" w:cs="Arial"/>
          <w:b/>
          <w:i w:val="0"/>
          <w:color w:val="000000" w:themeColor="text1"/>
          <w:sz w:val="20"/>
        </w:rPr>
        <w:fldChar w:fldCharType="end"/>
      </w:r>
      <w:r w:rsidRPr="009D17FF">
        <w:rPr>
          <w:rFonts w:ascii="Arial" w:hAnsi="Arial" w:cs="Arial"/>
          <w:b/>
          <w:i w:val="0"/>
          <w:color w:val="000000" w:themeColor="text1"/>
          <w:sz w:val="20"/>
        </w:rPr>
        <w:t>. Wykaz wskaźników wykorzystanych w analizie</w:t>
      </w:r>
      <w:bookmarkEnd w:id="5"/>
      <w:bookmarkEnd w:id="6"/>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387"/>
        <w:gridCol w:w="5796"/>
        <w:gridCol w:w="843"/>
      </w:tblGrid>
      <w:tr w:rsidR="002608B5" w:rsidRPr="004D78A9" w14:paraId="494DABBA" w14:textId="77777777" w:rsidTr="00F8469A">
        <w:trPr>
          <w:tblHeader/>
          <w:jc w:val="center"/>
        </w:trPr>
        <w:tc>
          <w:tcPr>
            <w:tcW w:w="1322" w:type="pct"/>
            <w:shd w:val="clear" w:color="auto" w:fill="BFBFBF" w:themeFill="background1" w:themeFillShade="BF"/>
            <w:vAlign w:val="center"/>
          </w:tcPr>
          <w:p w14:paraId="6785A103" w14:textId="77777777" w:rsidR="002608B5" w:rsidRPr="004D78A9" w:rsidRDefault="002608B5" w:rsidP="00F8469A">
            <w:pPr>
              <w:pStyle w:val="Bezodstpw"/>
              <w:spacing w:before="60" w:after="60" w:line="240" w:lineRule="auto"/>
              <w:jc w:val="center"/>
              <w:rPr>
                <w:rFonts w:cs="Arial"/>
                <w:b/>
                <w:sz w:val="18"/>
                <w:szCs w:val="18"/>
              </w:rPr>
            </w:pPr>
            <w:r w:rsidRPr="004D78A9">
              <w:rPr>
                <w:rFonts w:cs="Arial"/>
                <w:b/>
                <w:sz w:val="18"/>
                <w:szCs w:val="18"/>
              </w:rPr>
              <w:t>Obszar</w:t>
            </w:r>
          </w:p>
        </w:tc>
        <w:tc>
          <w:tcPr>
            <w:tcW w:w="3211" w:type="pct"/>
            <w:shd w:val="clear" w:color="auto" w:fill="BFBFBF" w:themeFill="background1" w:themeFillShade="BF"/>
            <w:vAlign w:val="center"/>
          </w:tcPr>
          <w:p w14:paraId="0C7EEA27" w14:textId="77777777" w:rsidR="002608B5" w:rsidRPr="004D78A9" w:rsidRDefault="002608B5" w:rsidP="00F8469A">
            <w:pPr>
              <w:pStyle w:val="Bezodstpw"/>
              <w:spacing w:before="60" w:after="60" w:line="240" w:lineRule="auto"/>
              <w:jc w:val="center"/>
              <w:rPr>
                <w:rFonts w:cs="Arial"/>
                <w:b/>
                <w:sz w:val="18"/>
                <w:szCs w:val="18"/>
              </w:rPr>
            </w:pPr>
            <w:r w:rsidRPr="004D78A9">
              <w:rPr>
                <w:rFonts w:cs="Arial"/>
                <w:b/>
                <w:sz w:val="18"/>
                <w:szCs w:val="18"/>
              </w:rPr>
              <w:t>Nazwa wskaźnika</w:t>
            </w:r>
          </w:p>
        </w:tc>
        <w:tc>
          <w:tcPr>
            <w:tcW w:w="467" w:type="pct"/>
            <w:shd w:val="clear" w:color="auto" w:fill="BFBFBF" w:themeFill="background1" w:themeFillShade="BF"/>
            <w:vAlign w:val="center"/>
          </w:tcPr>
          <w:p w14:paraId="7BE98985" w14:textId="77777777" w:rsidR="002608B5" w:rsidRPr="004D78A9" w:rsidRDefault="002608B5" w:rsidP="00F8469A">
            <w:pPr>
              <w:pStyle w:val="Bezodstpw"/>
              <w:spacing w:before="60" w:after="60" w:line="240" w:lineRule="auto"/>
              <w:jc w:val="center"/>
              <w:rPr>
                <w:rFonts w:cs="Arial"/>
                <w:b/>
                <w:sz w:val="18"/>
                <w:szCs w:val="18"/>
              </w:rPr>
            </w:pPr>
            <w:r w:rsidRPr="004D78A9">
              <w:rPr>
                <w:rFonts w:cs="Arial"/>
                <w:b/>
                <w:sz w:val="18"/>
                <w:szCs w:val="18"/>
              </w:rPr>
              <w:t>Waga</w:t>
            </w:r>
          </w:p>
        </w:tc>
      </w:tr>
      <w:tr w:rsidR="002608B5" w:rsidRPr="004D78A9" w14:paraId="7E028C8A" w14:textId="77777777" w:rsidTr="00F8469A">
        <w:trPr>
          <w:jc w:val="center"/>
        </w:trPr>
        <w:tc>
          <w:tcPr>
            <w:tcW w:w="5000" w:type="pct"/>
            <w:gridSpan w:val="3"/>
            <w:shd w:val="clear" w:color="auto" w:fill="FFE599" w:themeFill="accent4" w:themeFillTint="66"/>
            <w:vAlign w:val="center"/>
          </w:tcPr>
          <w:p w14:paraId="43C1D483" w14:textId="77777777" w:rsidR="002608B5" w:rsidRPr="004D78A9" w:rsidRDefault="002608B5" w:rsidP="00F8469A">
            <w:pPr>
              <w:pStyle w:val="Bezodstpw"/>
              <w:spacing w:before="60" w:after="60" w:line="240" w:lineRule="auto"/>
              <w:jc w:val="center"/>
              <w:rPr>
                <w:rFonts w:cs="Arial"/>
                <w:b/>
                <w:sz w:val="18"/>
                <w:szCs w:val="18"/>
              </w:rPr>
            </w:pPr>
            <w:r w:rsidRPr="004D78A9">
              <w:rPr>
                <w:rFonts w:cs="Arial"/>
                <w:b/>
                <w:sz w:val="18"/>
                <w:szCs w:val="18"/>
              </w:rPr>
              <w:t>Sfera społeczna</w:t>
            </w:r>
          </w:p>
        </w:tc>
      </w:tr>
      <w:tr w:rsidR="002608B5" w:rsidRPr="004D78A9" w14:paraId="6C9D3CF7" w14:textId="77777777" w:rsidTr="00F8469A">
        <w:trPr>
          <w:trHeight w:val="59"/>
          <w:jc w:val="center"/>
        </w:trPr>
        <w:tc>
          <w:tcPr>
            <w:tcW w:w="1322" w:type="pct"/>
            <w:vAlign w:val="center"/>
          </w:tcPr>
          <w:p w14:paraId="42D67A00" w14:textId="77777777" w:rsidR="002608B5" w:rsidRPr="004D78A9" w:rsidRDefault="002608B5" w:rsidP="00F8469A">
            <w:pPr>
              <w:pStyle w:val="Bezodstpw"/>
              <w:spacing w:before="60" w:after="60" w:line="240" w:lineRule="auto"/>
              <w:jc w:val="center"/>
              <w:rPr>
                <w:rFonts w:cs="Arial"/>
                <w:sz w:val="18"/>
                <w:szCs w:val="18"/>
              </w:rPr>
            </w:pPr>
            <w:r>
              <w:rPr>
                <w:rFonts w:cs="Arial"/>
                <w:sz w:val="18"/>
                <w:szCs w:val="18"/>
              </w:rPr>
              <w:t>Bezrobocie</w:t>
            </w:r>
          </w:p>
        </w:tc>
        <w:tc>
          <w:tcPr>
            <w:tcW w:w="3211" w:type="pct"/>
            <w:vAlign w:val="center"/>
          </w:tcPr>
          <w:p w14:paraId="3913332F" w14:textId="77777777" w:rsidR="002608B5" w:rsidRPr="004D78A9" w:rsidRDefault="002608B5" w:rsidP="00F8469A">
            <w:pPr>
              <w:pStyle w:val="Bezodstpw"/>
              <w:spacing w:before="60" w:after="60" w:line="240" w:lineRule="auto"/>
              <w:jc w:val="center"/>
              <w:rPr>
                <w:rFonts w:cs="Arial"/>
                <w:sz w:val="18"/>
                <w:szCs w:val="18"/>
              </w:rPr>
            </w:pPr>
            <w:r>
              <w:rPr>
                <w:rFonts w:cs="Arial"/>
                <w:sz w:val="18"/>
                <w:szCs w:val="18"/>
              </w:rPr>
              <w:t>Udział osób z przesłanką bezrobocia do korzystania z pomocy społecznej w stosunku do liczby osób korzystających z pomocy społecznej ogółem</w:t>
            </w:r>
          </w:p>
        </w:tc>
        <w:tc>
          <w:tcPr>
            <w:tcW w:w="467" w:type="pct"/>
            <w:vAlign w:val="center"/>
          </w:tcPr>
          <w:p w14:paraId="309F5C1B" w14:textId="77777777" w:rsidR="002608B5" w:rsidRPr="004D78A9" w:rsidRDefault="002608B5" w:rsidP="00F8469A">
            <w:pPr>
              <w:pStyle w:val="Bezodstpw"/>
              <w:spacing w:before="60" w:after="60" w:line="240" w:lineRule="auto"/>
              <w:jc w:val="center"/>
              <w:rPr>
                <w:rFonts w:cs="Arial"/>
                <w:sz w:val="18"/>
                <w:szCs w:val="18"/>
              </w:rPr>
            </w:pPr>
            <w:r>
              <w:rPr>
                <w:rFonts w:cs="Arial"/>
                <w:sz w:val="18"/>
                <w:szCs w:val="18"/>
              </w:rPr>
              <w:t>2</w:t>
            </w:r>
          </w:p>
        </w:tc>
      </w:tr>
      <w:tr w:rsidR="002608B5" w:rsidRPr="004D78A9" w14:paraId="67826328" w14:textId="77777777" w:rsidTr="00F8469A">
        <w:trPr>
          <w:trHeight w:val="48"/>
          <w:jc w:val="center"/>
        </w:trPr>
        <w:tc>
          <w:tcPr>
            <w:tcW w:w="1322" w:type="pct"/>
            <w:vAlign w:val="center"/>
          </w:tcPr>
          <w:p w14:paraId="6738C2AB" w14:textId="77777777" w:rsidR="002608B5" w:rsidRPr="004D78A9" w:rsidRDefault="002608B5" w:rsidP="00F8469A">
            <w:pPr>
              <w:pStyle w:val="Bezodstpw"/>
              <w:spacing w:before="60" w:after="60" w:line="240" w:lineRule="auto"/>
              <w:jc w:val="center"/>
              <w:rPr>
                <w:rFonts w:cs="Arial"/>
                <w:sz w:val="18"/>
                <w:szCs w:val="18"/>
              </w:rPr>
            </w:pPr>
            <w:r>
              <w:rPr>
                <w:rFonts w:cs="Arial"/>
                <w:sz w:val="18"/>
                <w:szCs w:val="18"/>
              </w:rPr>
              <w:t>Niski poziom edukacji</w:t>
            </w:r>
          </w:p>
        </w:tc>
        <w:tc>
          <w:tcPr>
            <w:tcW w:w="3211" w:type="pct"/>
            <w:vAlign w:val="center"/>
          </w:tcPr>
          <w:p w14:paraId="07910C8A" w14:textId="77777777" w:rsidR="002608B5" w:rsidRPr="004D78A9" w:rsidRDefault="002608B5" w:rsidP="00F8469A">
            <w:pPr>
              <w:pStyle w:val="Bezodstpw"/>
              <w:spacing w:before="60" w:after="60" w:line="240" w:lineRule="auto"/>
              <w:jc w:val="center"/>
              <w:rPr>
                <w:rFonts w:cs="Arial"/>
                <w:sz w:val="18"/>
                <w:szCs w:val="18"/>
              </w:rPr>
            </w:pPr>
            <w:r>
              <w:rPr>
                <w:rFonts w:cs="Arial"/>
                <w:sz w:val="18"/>
                <w:szCs w:val="18"/>
              </w:rPr>
              <w:t>Udział osób bezrobotnych z wykształceniem gimnazjalnym lub niższym w stosunku do ogólnej liczby osób bezrobotnych</w:t>
            </w:r>
          </w:p>
        </w:tc>
        <w:tc>
          <w:tcPr>
            <w:tcW w:w="467" w:type="pct"/>
            <w:vAlign w:val="center"/>
          </w:tcPr>
          <w:p w14:paraId="629ACB9E" w14:textId="77777777" w:rsidR="002608B5" w:rsidRPr="004D78A9" w:rsidRDefault="002608B5" w:rsidP="00F8469A">
            <w:pPr>
              <w:pStyle w:val="Bezodstpw"/>
              <w:spacing w:before="60" w:after="60" w:line="240" w:lineRule="auto"/>
              <w:jc w:val="center"/>
              <w:rPr>
                <w:rFonts w:cs="Arial"/>
                <w:sz w:val="18"/>
                <w:szCs w:val="18"/>
              </w:rPr>
            </w:pPr>
            <w:r>
              <w:rPr>
                <w:rFonts w:cs="Arial"/>
                <w:sz w:val="18"/>
                <w:szCs w:val="18"/>
              </w:rPr>
              <w:t>3</w:t>
            </w:r>
          </w:p>
        </w:tc>
      </w:tr>
      <w:tr w:rsidR="002608B5" w:rsidRPr="004D78A9" w14:paraId="2896EDEF" w14:textId="77777777" w:rsidTr="00F8469A">
        <w:trPr>
          <w:jc w:val="center"/>
        </w:trPr>
        <w:tc>
          <w:tcPr>
            <w:tcW w:w="1322" w:type="pct"/>
            <w:vAlign w:val="center"/>
          </w:tcPr>
          <w:p w14:paraId="1022F1EA" w14:textId="77777777" w:rsidR="002608B5" w:rsidRPr="004D78A9" w:rsidRDefault="002608B5" w:rsidP="00F8469A">
            <w:pPr>
              <w:pStyle w:val="Bezodstpw"/>
              <w:spacing w:before="60" w:after="60" w:line="240" w:lineRule="auto"/>
              <w:jc w:val="center"/>
              <w:rPr>
                <w:rFonts w:cs="Arial"/>
                <w:sz w:val="18"/>
                <w:szCs w:val="18"/>
              </w:rPr>
            </w:pPr>
            <w:r>
              <w:rPr>
                <w:rFonts w:cs="Arial"/>
                <w:sz w:val="18"/>
                <w:szCs w:val="18"/>
              </w:rPr>
              <w:t>Niepełnosprawność</w:t>
            </w:r>
          </w:p>
        </w:tc>
        <w:tc>
          <w:tcPr>
            <w:tcW w:w="3211" w:type="pct"/>
            <w:vAlign w:val="center"/>
          </w:tcPr>
          <w:p w14:paraId="27A76591" w14:textId="77777777" w:rsidR="002608B5" w:rsidRPr="004D78A9" w:rsidRDefault="002608B5" w:rsidP="00F8469A">
            <w:pPr>
              <w:pStyle w:val="Bezodstpw"/>
              <w:spacing w:before="60" w:after="60" w:line="240" w:lineRule="auto"/>
              <w:jc w:val="center"/>
              <w:rPr>
                <w:rFonts w:cs="Arial"/>
                <w:sz w:val="18"/>
                <w:szCs w:val="18"/>
              </w:rPr>
            </w:pPr>
            <w:r>
              <w:rPr>
                <w:rFonts w:cs="Arial"/>
                <w:sz w:val="18"/>
                <w:szCs w:val="18"/>
              </w:rPr>
              <w:t xml:space="preserve">Udział osób z przesłanką niepełnosprawności do korzystania </w:t>
            </w:r>
            <w:r>
              <w:rPr>
                <w:rFonts w:cs="Arial"/>
                <w:sz w:val="18"/>
                <w:szCs w:val="18"/>
              </w:rPr>
              <w:br/>
              <w:t xml:space="preserve">z pomocy społecznej w stosunku do liczby osób korzystających </w:t>
            </w:r>
            <w:r>
              <w:rPr>
                <w:rFonts w:cs="Arial"/>
                <w:sz w:val="18"/>
                <w:szCs w:val="18"/>
              </w:rPr>
              <w:br/>
              <w:t>z pomocy społecznej ogółem</w:t>
            </w:r>
          </w:p>
        </w:tc>
        <w:tc>
          <w:tcPr>
            <w:tcW w:w="467" w:type="pct"/>
            <w:vAlign w:val="center"/>
          </w:tcPr>
          <w:p w14:paraId="5BF0310F" w14:textId="77777777" w:rsidR="002608B5" w:rsidRPr="004D78A9" w:rsidRDefault="002608B5" w:rsidP="00F8469A">
            <w:pPr>
              <w:pStyle w:val="Bezodstpw"/>
              <w:spacing w:before="60" w:after="60" w:line="240" w:lineRule="auto"/>
              <w:jc w:val="center"/>
              <w:rPr>
                <w:rFonts w:cs="Arial"/>
                <w:sz w:val="18"/>
                <w:szCs w:val="18"/>
              </w:rPr>
            </w:pPr>
            <w:r>
              <w:rPr>
                <w:rFonts w:cs="Arial"/>
                <w:sz w:val="18"/>
                <w:szCs w:val="18"/>
              </w:rPr>
              <w:t>2</w:t>
            </w:r>
          </w:p>
        </w:tc>
      </w:tr>
      <w:tr w:rsidR="002608B5" w:rsidRPr="004D78A9" w14:paraId="7C83E6BF" w14:textId="77777777" w:rsidTr="00F8469A">
        <w:trPr>
          <w:jc w:val="center"/>
        </w:trPr>
        <w:tc>
          <w:tcPr>
            <w:tcW w:w="1322" w:type="pct"/>
            <w:vAlign w:val="center"/>
          </w:tcPr>
          <w:p w14:paraId="4132A95D" w14:textId="77777777" w:rsidR="002608B5" w:rsidRPr="004D78A9" w:rsidRDefault="002608B5" w:rsidP="00F8469A">
            <w:pPr>
              <w:pStyle w:val="Bezodstpw"/>
              <w:spacing w:before="60" w:after="60" w:line="240" w:lineRule="auto"/>
              <w:jc w:val="center"/>
              <w:rPr>
                <w:rFonts w:cs="Arial"/>
                <w:sz w:val="18"/>
                <w:szCs w:val="18"/>
              </w:rPr>
            </w:pPr>
            <w:r>
              <w:rPr>
                <w:rFonts w:cs="Arial"/>
                <w:sz w:val="18"/>
                <w:szCs w:val="18"/>
              </w:rPr>
              <w:t>Zagrożenia przestępczością</w:t>
            </w:r>
          </w:p>
        </w:tc>
        <w:tc>
          <w:tcPr>
            <w:tcW w:w="3211" w:type="pct"/>
            <w:vAlign w:val="center"/>
          </w:tcPr>
          <w:p w14:paraId="4F982FD3" w14:textId="77777777" w:rsidR="002608B5" w:rsidRPr="004D78A9" w:rsidRDefault="002608B5" w:rsidP="00F8469A">
            <w:pPr>
              <w:pStyle w:val="Bezodstpw"/>
              <w:spacing w:before="60" w:after="60" w:line="240" w:lineRule="auto"/>
              <w:jc w:val="center"/>
              <w:rPr>
                <w:rFonts w:cs="Arial"/>
                <w:sz w:val="18"/>
                <w:szCs w:val="18"/>
              </w:rPr>
            </w:pPr>
            <w:r>
              <w:rPr>
                <w:rFonts w:cs="Arial"/>
                <w:sz w:val="18"/>
                <w:szCs w:val="18"/>
              </w:rPr>
              <w:t>Wskaźnik liczby przestępstw popełnionych na 1 000 mieszkańców na danym obszarze</w:t>
            </w:r>
          </w:p>
        </w:tc>
        <w:tc>
          <w:tcPr>
            <w:tcW w:w="467" w:type="pct"/>
            <w:vAlign w:val="center"/>
          </w:tcPr>
          <w:p w14:paraId="1C6F7FBB" w14:textId="77777777" w:rsidR="002608B5" w:rsidRPr="004D78A9" w:rsidRDefault="002608B5" w:rsidP="00F8469A">
            <w:pPr>
              <w:pStyle w:val="Bezodstpw"/>
              <w:spacing w:before="60" w:after="60" w:line="240" w:lineRule="auto"/>
              <w:jc w:val="center"/>
              <w:rPr>
                <w:rFonts w:cs="Arial"/>
                <w:sz w:val="18"/>
                <w:szCs w:val="18"/>
              </w:rPr>
            </w:pPr>
            <w:r>
              <w:rPr>
                <w:rFonts w:cs="Arial"/>
                <w:sz w:val="18"/>
                <w:szCs w:val="18"/>
              </w:rPr>
              <w:t>4</w:t>
            </w:r>
          </w:p>
        </w:tc>
      </w:tr>
      <w:tr w:rsidR="002608B5" w:rsidRPr="004D78A9" w14:paraId="02007837" w14:textId="77777777" w:rsidTr="00F8469A">
        <w:trPr>
          <w:jc w:val="center"/>
        </w:trPr>
        <w:tc>
          <w:tcPr>
            <w:tcW w:w="1322" w:type="pct"/>
            <w:vAlign w:val="center"/>
          </w:tcPr>
          <w:p w14:paraId="6B3827F8" w14:textId="77777777" w:rsidR="002608B5" w:rsidRPr="004D78A9" w:rsidRDefault="002608B5" w:rsidP="00F8469A">
            <w:pPr>
              <w:pStyle w:val="Bezodstpw"/>
              <w:spacing w:before="60" w:after="60" w:line="240" w:lineRule="auto"/>
              <w:jc w:val="center"/>
              <w:rPr>
                <w:rFonts w:cs="Arial"/>
                <w:sz w:val="18"/>
                <w:szCs w:val="18"/>
              </w:rPr>
            </w:pPr>
            <w:r>
              <w:rPr>
                <w:rFonts w:cs="Arial"/>
                <w:sz w:val="18"/>
                <w:szCs w:val="18"/>
              </w:rPr>
              <w:t>Zaawansowanie procesu starzenia się społeczeństwa</w:t>
            </w:r>
          </w:p>
        </w:tc>
        <w:tc>
          <w:tcPr>
            <w:tcW w:w="3211" w:type="pct"/>
            <w:vAlign w:val="center"/>
          </w:tcPr>
          <w:p w14:paraId="6462353A" w14:textId="77777777" w:rsidR="002608B5" w:rsidRPr="004D78A9" w:rsidRDefault="002608B5" w:rsidP="00F8469A">
            <w:pPr>
              <w:pStyle w:val="Bezodstpw"/>
              <w:spacing w:before="60" w:after="60" w:line="240" w:lineRule="auto"/>
              <w:jc w:val="center"/>
              <w:rPr>
                <w:rFonts w:cs="Arial"/>
                <w:sz w:val="18"/>
                <w:szCs w:val="18"/>
              </w:rPr>
            </w:pPr>
            <w:r>
              <w:rPr>
                <w:rFonts w:cs="Arial"/>
                <w:sz w:val="18"/>
                <w:szCs w:val="18"/>
              </w:rPr>
              <w:t xml:space="preserve">Udział ludności w wieku 60 lat i więcej (kobiety) oraz w wieku 65 lat </w:t>
            </w:r>
            <w:r>
              <w:rPr>
                <w:rFonts w:cs="Arial"/>
                <w:sz w:val="18"/>
                <w:szCs w:val="18"/>
              </w:rPr>
              <w:br/>
              <w:t>i więcej (mężczyźni) w ludności ogółem na danym obszarze</w:t>
            </w:r>
          </w:p>
        </w:tc>
        <w:tc>
          <w:tcPr>
            <w:tcW w:w="467" w:type="pct"/>
            <w:vAlign w:val="center"/>
          </w:tcPr>
          <w:p w14:paraId="26A0CDB6" w14:textId="77777777" w:rsidR="002608B5" w:rsidRPr="004D78A9" w:rsidRDefault="002608B5" w:rsidP="00F8469A">
            <w:pPr>
              <w:pStyle w:val="Bezodstpw"/>
              <w:spacing w:before="60" w:after="60" w:line="240" w:lineRule="auto"/>
              <w:jc w:val="center"/>
              <w:rPr>
                <w:rFonts w:cs="Arial"/>
                <w:sz w:val="18"/>
                <w:szCs w:val="18"/>
              </w:rPr>
            </w:pPr>
            <w:r>
              <w:rPr>
                <w:rFonts w:cs="Arial"/>
                <w:sz w:val="18"/>
                <w:szCs w:val="18"/>
              </w:rPr>
              <w:t>3</w:t>
            </w:r>
          </w:p>
        </w:tc>
      </w:tr>
      <w:tr w:rsidR="002608B5" w:rsidRPr="004D78A9" w14:paraId="445E95C4" w14:textId="77777777" w:rsidTr="00F8469A">
        <w:trPr>
          <w:trHeight w:val="48"/>
          <w:jc w:val="center"/>
        </w:trPr>
        <w:tc>
          <w:tcPr>
            <w:tcW w:w="1322" w:type="pct"/>
            <w:vAlign w:val="center"/>
          </w:tcPr>
          <w:p w14:paraId="67109930" w14:textId="77777777" w:rsidR="002608B5" w:rsidRPr="004D78A9" w:rsidRDefault="002608B5" w:rsidP="00F8469A">
            <w:pPr>
              <w:pStyle w:val="Bezodstpw"/>
              <w:spacing w:before="60" w:after="60" w:line="240" w:lineRule="auto"/>
              <w:jc w:val="center"/>
              <w:rPr>
                <w:rFonts w:cs="Arial"/>
                <w:sz w:val="18"/>
                <w:szCs w:val="18"/>
              </w:rPr>
            </w:pPr>
            <w:r>
              <w:rPr>
                <w:rFonts w:cs="Arial"/>
                <w:sz w:val="18"/>
                <w:szCs w:val="18"/>
              </w:rPr>
              <w:t>Bezpieczeństwo na drogach</w:t>
            </w:r>
          </w:p>
        </w:tc>
        <w:tc>
          <w:tcPr>
            <w:tcW w:w="3211" w:type="pct"/>
            <w:vAlign w:val="center"/>
          </w:tcPr>
          <w:p w14:paraId="02D1C406" w14:textId="77777777" w:rsidR="002608B5" w:rsidRPr="004D78A9" w:rsidRDefault="002608B5" w:rsidP="00F8469A">
            <w:pPr>
              <w:pStyle w:val="Bezodstpw"/>
              <w:spacing w:before="60" w:after="60" w:line="240" w:lineRule="auto"/>
              <w:jc w:val="center"/>
              <w:rPr>
                <w:rFonts w:cs="Arial"/>
                <w:sz w:val="18"/>
                <w:szCs w:val="18"/>
              </w:rPr>
            </w:pPr>
            <w:r>
              <w:rPr>
                <w:rFonts w:cs="Arial"/>
                <w:sz w:val="18"/>
                <w:szCs w:val="18"/>
              </w:rPr>
              <w:t>Wskaźnik liczby wypadków drogowych na 100 mieszkańców na danym obszarze</w:t>
            </w:r>
          </w:p>
        </w:tc>
        <w:tc>
          <w:tcPr>
            <w:tcW w:w="467" w:type="pct"/>
            <w:vAlign w:val="center"/>
          </w:tcPr>
          <w:p w14:paraId="4459CEC8" w14:textId="77777777" w:rsidR="002608B5" w:rsidRPr="004D78A9" w:rsidRDefault="002608B5" w:rsidP="00F8469A">
            <w:pPr>
              <w:pStyle w:val="Bezodstpw"/>
              <w:spacing w:before="60" w:after="60" w:line="240" w:lineRule="auto"/>
              <w:jc w:val="center"/>
              <w:rPr>
                <w:rFonts w:cs="Arial"/>
                <w:sz w:val="18"/>
                <w:szCs w:val="18"/>
              </w:rPr>
            </w:pPr>
            <w:r>
              <w:rPr>
                <w:rFonts w:cs="Arial"/>
                <w:sz w:val="18"/>
                <w:szCs w:val="18"/>
              </w:rPr>
              <w:t>2</w:t>
            </w:r>
          </w:p>
        </w:tc>
      </w:tr>
      <w:tr w:rsidR="002608B5" w:rsidRPr="004D78A9" w14:paraId="6AFCAB38" w14:textId="77777777" w:rsidTr="00F8469A">
        <w:trPr>
          <w:jc w:val="center"/>
        </w:trPr>
        <w:tc>
          <w:tcPr>
            <w:tcW w:w="5000" w:type="pct"/>
            <w:gridSpan w:val="3"/>
            <w:shd w:val="clear" w:color="auto" w:fill="F7CAAC" w:themeFill="accent2" w:themeFillTint="66"/>
            <w:vAlign w:val="center"/>
          </w:tcPr>
          <w:p w14:paraId="7BA45924" w14:textId="77777777" w:rsidR="002608B5" w:rsidRPr="004D78A9" w:rsidRDefault="002608B5" w:rsidP="00F8469A">
            <w:pPr>
              <w:pStyle w:val="Bezodstpw"/>
              <w:spacing w:before="60" w:after="60" w:line="240" w:lineRule="auto"/>
              <w:jc w:val="center"/>
              <w:rPr>
                <w:rFonts w:cs="Arial"/>
                <w:b/>
                <w:sz w:val="18"/>
                <w:szCs w:val="18"/>
              </w:rPr>
            </w:pPr>
            <w:r w:rsidRPr="004D78A9">
              <w:rPr>
                <w:rFonts w:cs="Arial"/>
                <w:b/>
                <w:sz w:val="18"/>
                <w:szCs w:val="18"/>
              </w:rPr>
              <w:t>Sfera gospodarcza</w:t>
            </w:r>
          </w:p>
        </w:tc>
      </w:tr>
      <w:tr w:rsidR="002608B5" w:rsidRPr="004D78A9" w14:paraId="15342C7B" w14:textId="77777777" w:rsidTr="00F8469A">
        <w:trPr>
          <w:trHeight w:val="702"/>
          <w:jc w:val="center"/>
        </w:trPr>
        <w:tc>
          <w:tcPr>
            <w:tcW w:w="1322" w:type="pct"/>
            <w:vAlign w:val="center"/>
          </w:tcPr>
          <w:p w14:paraId="7A4167F8" w14:textId="77777777" w:rsidR="002608B5" w:rsidRPr="004D78A9" w:rsidRDefault="002608B5" w:rsidP="00F8469A">
            <w:pPr>
              <w:pStyle w:val="Bezodstpw"/>
              <w:spacing w:before="60" w:after="60" w:line="240" w:lineRule="auto"/>
              <w:jc w:val="center"/>
              <w:rPr>
                <w:rFonts w:cs="Arial"/>
                <w:sz w:val="18"/>
                <w:szCs w:val="18"/>
              </w:rPr>
            </w:pPr>
            <w:r>
              <w:rPr>
                <w:rFonts w:cs="Arial"/>
                <w:sz w:val="18"/>
                <w:szCs w:val="18"/>
              </w:rPr>
              <w:t>Niski stopień przedsiębiorczości</w:t>
            </w:r>
          </w:p>
        </w:tc>
        <w:tc>
          <w:tcPr>
            <w:tcW w:w="3211" w:type="pct"/>
            <w:vAlign w:val="center"/>
          </w:tcPr>
          <w:p w14:paraId="3A3E9333" w14:textId="77777777" w:rsidR="002608B5" w:rsidRPr="004D78A9" w:rsidRDefault="002608B5" w:rsidP="00F8469A">
            <w:pPr>
              <w:pStyle w:val="Bezodstpw"/>
              <w:spacing w:before="60" w:after="60" w:line="240" w:lineRule="auto"/>
              <w:jc w:val="center"/>
              <w:rPr>
                <w:rFonts w:cs="Arial"/>
                <w:sz w:val="18"/>
                <w:szCs w:val="18"/>
              </w:rPr>
            </w:pPr>
            <w:r>
              <w:rPr>
                <w:rFonts w:cs="Arial"/>
                <w:sz w:val="18"/>
                <w:szCs w:val="18"/>
              </w:rPr>
              <w:t>Liczba zarejestrowanych w ciągu roku nowych podmiotów gospodarczych na 100 mieszkańców na danym obszarze</w:t>
            </w:r>
          </w:p>
        </w:tc>
        <w:tc>
          <w:tcPr>
            <w:tcW w:w="467" w:type="pct"/>
            <w:vAlign w:val="center"/>
          </w:tcPr>
          <w:p w14:paraId="0DA1D9FB" w14:textId="77777777" w:rsidR="002608B5" w:rsidRPr="004D78A9" w:rsidRDefault="002608B5" w:rsidP="00F8469A">
            <w:pPr>
              <w:pStyle w:val="Bezodstpw"/>
              <w:spacing w:before="60" w:after="60" w:line="240" w:lineRule="auto"/>
              <w:jc w:val="center"/>
              <w:rPr>
                <w:rFonts w:cs="Arial"/>
                <w:sz w:val="18"/>
                <w:szCs w:val="18"/>
              </w:rPr>
            </w:pPr>
            <w:r>
              <w:rPr>
                <w:rFonts w:cs="Arial"/>
                <w:sz w:val="18"/>
                <w:szCs w:val="18"/>
              </w:rPr>
              <w:t>1</w:t>
            </w:r>
          </w:p>
        </w:tc>
      </w:tr>
      <w:tr w:rsidR="002608B5" w:rsidRPr="004D78A9" w14:paraId="14B2879E" w14:textId="77777777" w:rsidTr="00F8469A">
        <w:trPr>
          <w:trHeight w:val="65"/>
          <w:jc w:val="center"/>
        </w:trPr>
        <w:tc>
          <w:tcPr>
            <w:tcW w:w="5000" w:type="pct"/>
            <w:gridSpan w:val="3"/>
            <w:shd w:val="clear" w:color="auto" w:fill="C5E0B3" w:themeFill="accent6" w:themeFillTint="66"/>
            <w:vAlign w:val="center"/>
          </w:tcPr>
          <w:p w14:paraId="0D9B2A4D" w14:textId="77777777" w:rsidR="002608B5" w:rsidRPr="004D78A9" w:rsidRDefault="002608B5" w:rsidP="00F8469A">
            <w:pPr>
              <w:pStyle w:val="Bezodstpw"/>
              <w:spacing w:before="60" w:after="60" w:line="240" w:lineRule="auto"/>
              <w:jc w:val="center"/>
              <w:rPr>
                <w:rFonts w:cs="Arial"/>
                <w:sz w:val="18"/>
                <w:szCs w:val="18"/>
              </w:rPr>
            </w:pPr>
            <w:r w:rsidRPr="004D78A9">
              <w:rPr>
                <w:rFonts w:cs="Arial"/>
                <w:b/>
                <w:sz w:val="18"/>
                <w:szCs w:val="18"/>
              </w:rPr>
              <w:t>Sfera środowiskowa</w:t>
            </w:r>
          </w:p>
        </w:tc>
      </w:tr>
      <w:tr w:rsidR="002608B5" w:rsidRPr="004D78A9" w14:paraId="19B153CF" w14:textId="77777777" w:rsidTr="00F8469A">
        <w:trPr>
          <w:trHeight w:val="702"/>
          <w:jc w:val="center"/>
        </w:trPr>
        <w:tc>
          <w:tcPr>
            <w:tcW w:w="1322" w:type="pct"/>
            <w:vAlign w:val="center"/>
          </w:tcPr>
          <w:p w14:paraId="2009825B" w14:textId="77777777" w:rsidR="002608B5" w:rsidRPr="004D78A9" w:rsidRDefault="002608B5" w:rsidP="00F8469A">
            <w:pPr>
              <w:pStyle w:val="Bezodstpw"/>
              <w:spacing w:before="60" w:after="60" w:line="240" w:lineRule="auto"/>
              <w:jc w:val="center"/>
              <w:rPr>
                <w:rFonts w:cs="Arial"/>
                <w:sz w:val="18"/>
                <w:szCs w:val="18"/>
              </w:rPr>
            </w:pPr>
            <w:r>
              <w:rPr>
                <w:rFonts w:cs="Arial"/>
                <w:sz w:val="18"/>
                <w:szCs w:val="18"/>
              </w:rPr>
              <w:t>Zanieczyszczenia powietrza</w:t>
            </w:r>
          </w:p>
        </w:tc>
        <w:tc>
          <w:tcPr>
            <w:tcW w:w="3211" w:type="pct"/>
            <w:vAlign w:val="center"/>
          </w:tcPr>
          <w:p w14:paraId="27DA9B40" w14:textId="77777777" w:rsidR="002608B5" w:rsidRPr="004D78A9" w:rsidRDefault="002608B5" w:rsidP="00F8469A">
            <w:pPr>
              <w:pStyle w:val="Bezodstpw"/>
              <w:spacing w:before="60" w:after="60" w:line="240" w:lineRule="auto"/>
              <w:jc w:val="center"/>
              <w:rPr>
                <w:rFonts w:cs="Arial"/>
                <w:sz w:val="18"/>
                <w:szCs w:val="18"/>
              </w:rPr>
            </w:pPr>
            <w:r>
              <w:rPr>
                <w:rFonts w:cs="Arial"/>
                <w:sz w:val="18"/>
                <w:szCs w:val="18"/>
              </w:rPr>
              <w:t>Udział liczby budynków mieszkalnych ogrzewanych piecem na węgiel w stosunku do liczby wszystkich źródeł ciepła na danym obszarze</w:t>
            </w:r>
          </w:p>
        </w:tc>
        <w:tc>
          <w:tcPr>
            <w:tcW w:w="467" w:type="pct"/>
            <w:vAlign w:val="center"/>
          </w:tcPr>
          <w:p w14:paraId="0882B6F4" w14:textId="77777777" w:rsidR="002608B5" w:rsidRPr="004D78A9" w:rsidRDefault="002608B5" w:rsidP="00F8469A">
            <w:pPr>
              <w:pStyle w:val="Bezodstpw"/>
              <w:spacing w:before="60" w:after="60" w:line="240" w:lineRule="auto"/>
              <w:jc w:val="center"/>
              <w:rPr>
                <w:rFonts w:cs="Arial"/>
                <w:sz w:val="18"/>
                <w:szCs w:val="18"/>
              </w:rPr>
            </w:pPr>
            <w:r>
              <w:rPr>
                <w:rFonts w:cs="Arial"/>
                <w:sz w:val="18"/>
                <w:szCs w:val="18"/>
              </w:rPr>
              <w:t>1</w:t>
            </w:r>
          </w:p>
        </w:tc>
      </w:tr>
      <w:tr w:rsidR="002608B5" w:rsidRPr="004D78A9" w14:paraId="7B63BB4F" w14:textId="77777777" w:rsidTr="00F8469A">
        <w:trPr>
          <w:jc w:val="center"/>
        </w:trPr>
        <w:tc>
          <w:tcPr>
            <w:tcW w:w="5000" w:type="pct"/>
            <w:gridSpan w:val="3"/>
            <w:shd w:val="clear" w:color="auto" w:fill="FFCCFF"/>
            <w:vAlign w:val="center"/>
          </w:tcPr>
          <w:p w14:paraId="42E8E346" w14:textId="77777777" w:rsidR="002608B5" w:rsidRPr="004D78A9" w:rsidRDefault="002608B5" w:rsidP="00F8469A">
            <w:pPr>
              <w:pStyle w:val="Bezodstpw"/>
              <w:spacing w:before="60" w:after="60" w:line="240" w:lineRule="auto"/>
              <w:jc w:val="center"/>
              <w:rPr>
                <w:rFonts w:cs="Arial"/>
                <w:b/>
                <w:sz w:val="18"/>
                <w:szCs w:val="18"/>
              </w:rPr>
            </w:pPr>
            <w:r w:rsidRPr="004D78A9">
              <w:rPr>
                <w:rFonts w:cs="Arial"/>
                <w:b/>
                <w:sz w:val="18"/>
                <w:szCs w:val="18"/>
              </w:rPr>
              <w:t>Sfera przestrzenno-funkcjonalna</w:t>
            </w:r>
          </w:p>
        </w:tc>
      </w:tr>
      <w:tr w:rsidR="002608B5" w:rsidRPr="004D78A9" w14:paraId="493F0990" w14:textId="77777777" w:rsidTr="00F8469A">
        <w:trPr>
          <w:jc w:val="center"/>
        </w:trPr>
        <w:tc>
          <w:tcPr>
            <w:tcW w:w="1322" w:type="pct"/>
            <w:vAlign w:val="center"/>
          </w:tcPr>
          <w:p w14:paraId="3C15BF75" w14:textId="77777777" w:rsidR="002608B5" w:rsidRPr="004D78A9" w:rsidRDefault="002608B5" w:rsidP="00F8469A">
            <w:pPr>
              <w:pStyle w:val="Bezodstpw"/>
              <w:spacing w:before="60" w:after="60" w:line="240" w:lineRule="auto"/>
              <w:jc w:val="center"/>
              <w:rPr>
                <w:rFonts w:cs="Arial"/>
                <w:sz w:val="18"/>
                <w:szCs w:val="18"/>
              </w:rPr>
            </w:pPr>
            <w:r>
              <w:rPr>
                <w:rFonts w:cs="Arial"/>
                <w:sz w:val="18"/>
                <w:szCs w:val="18"/>
              </w:rPr>
              <w:t>Niedostateczny stopień zwodociągowania budynków mieszkalnych</w:t>
            </w:r>
          </w:p>
        </w:tc>
        <w:tc>
          <w:tcPr>
            <w:tcW w:w="3211" w:type="pct"/>
            <w:vAlign w:val="center"/>
          </w:tcPr>
          <w:p w14:paraId="295ECBCA" w14:textId="77777777" w:rsidR="002608B5" w:rsidRPr="004D78A9" w:rsidRDefault="002608B5" w:rsidP="00F8469A">
            <w:pPr>
              <w:pStyle w:val="Bezodstpw"/>
              <w:spacing w:before="60" w:after="60" w:line="240" w:lineRule="auto"/>
              <w:jc w:val="center"/>
              <w:rPr>
                <w:rFonts w:cs="Arial"/>
                <w:sz w:val="18"/>
                <w:szCs w:val="18"/>
              </w:rPr>
            </w:pPr>
            <w:r>
              <w:rPr>
                <w:rFonts w:cs="Arial"/>
                <w:sz w:val="18"/>
                <w:szCs w:val="18"/>
              </w:rPr>
              <w:t>Wskaźnik liczby do sieci wodociągowej na 100 mieszkańców na danym obszarze</w:t>
            </w:r>
          </w:p>
        </w:tc>
        <w:tc>
          <w:tcPr>
            <w:tcW w:w="467" w:type="pct"/>
            <w:vAlign w:val="center"/>
          </w:tcPr>
          <w:p w14:paraId="34BCC785" w14:textId="77777777" w:rsidR="002608B5" w:rsidRPr="004D78A9" w:rsidRDefault="002608B5" w:rsidP="00F8469A">
            <w:pPr>
              <w:pStyle w:val="Bezodstpw"/>
              <w:spacing w:before="60" w:after="60" w:line="240" w:lineRule="auto"/>
              <w:jc w:val="center"/>
              <w:rPr>
                <w:rFonts w:cs="Arial"/>
                <w:sz w:val="18"/>
                <w:szCs w:val="18"/>
              </w:rPr>
            </w:pPr>
            <w:r>
              <w:rPr>
                <w:rFonts w:cs="Arial"/>
                <w:sz w:val="18"/>
                <w:szCs w:val="18"/>
              </w:rPr>
              <w:t>1</w:t>
            </w:r>
          </w:p>
        </w:tc>
      </w:tr>
      <w:tr w:rsidR="002608B5" w:rsidRPr="004D78A9" w14:paraId="361C5B20" w14:textId="77777777" w:rsidTr="00F8469A">
        <w:trPr>
          <w:trHeight w:val="368"/>
          <w:jc w:val="center"/>
        </w:trPr>
        <w:tc>
          <w:tcPr>
            <w:tcW w:w="1322" w:type="pct"/>
            <w:vMerge w:val="restart"/>
            <w:vAlign w:val="center"/>
          </w:tcPr>
          <w:p w14:paraId="125EC7C3" w14:textId="77777777" w:rsidR="002608B5" w:rsidRPr="004D78A9" w:rsidRDefault="002608B5" w:rsidP="00F8469A">
            <w:pPr>
              <w:pStyle w:val="Bezodstpw"/>
              <w:spacing w:before="60" w:after="60" w:line="240" w:lineRule="auto"/>
              <w:jc w:val="center"/>
              <w:rPr>
                <w:rFonts w:cs="Arial"/>
                <w:sz w:val="18"/>
                <w:szCs w:val="18"/>
              </w:rPr>
            </w:pPr>
            <w:r>
              <w:rPr>
                <w:rFonts w:cs="Arial"/>
                <w:sz w:val="18"/>
                <w:szCs w:val="18"/>
              </w:rPr>
              <w:t>Niedostateczny stopień skanalizowania budynków mieszkalnych</w:t>
            </w:r>
          </w:p>
        </w:tc>
        <w:tc>
          <w:tcPr>
            <w:tcW w:w="3211" w:type="pct"/>
            <w:vAlign w:val="center"/>
          </w:tcPr>
          <w:p w14:paraId="59222D46" w14:textId="77777777" w:rsidR="002608B5" w:rsidRPr="007A71C3" w:rsidRDefault="002608B5" w:rsidP="00F8469A">
            <w:pPr>
              <w:pStyle w:val="Bezodstpw"/>
              <w:spacing w:before="60" w:after="60" w:line="240" w:lineRule="auto"/>
              <w:jc w:val="center"/>
              <w:rPr>
                <w:rFonts w:cs="Arial"/>
                <w:sz w:val="18"/>
                <w:szCs w:val="18"/>
              </w:rPr>
            </w:pPr>
            <w:r w:rsidRPr="00C44F69">
              <w:rPr>
                <w:rFonts w:cs="Arial"/>
                <w:sz w:val="18"/>
                <w:szCs w:val="18"/>
              </w:rPr>
              <w:t>Udział</w:t>
            </w:r>
            <w:r>
              <w:rPr>
                <w:rFonts w:cs="Arial"/>
                <w:sz w:val="18"/>
                <w:szCs w:val="18"/>
              </w:rPr>
              <w:t xml:space="preserve"> liczby</w:t>
            </w:r>
            <w:r w:rsidRPr="007A71C3">
              <w:rPr>
                <w:rFonts w:cs="Arial"/>
                <w:sz w:val="18"/>
                <w:szCs w:val="18"/>
              </w:rPr>
              <w:t xml:space="preserve"> budynków mieszkalnych korzystających z szamba w stosunku do liczby budynków mieszkalnych ogółem na danym obszarze</w:t>
            </w:r>
          </w:p>
        </w:tc>
        <w:tc>
          <w:tcPr>
            <w:tcW w:w="467" w:type="pct"/>
            <w:vAlign w:val="center"/>
          </w:tcPr>
          <w:p w14:paraId="0F2FC16E" w14:textId="77777777" w:rsidR="002608B5" w:rsidRPr="004D78A9" w:rsidRDefault="002608B5" w:rsidP="00F8469A">
            <w:pPr>
              <w:pStyle w:val="Bezodstpw"/>
              <w:spacing w:before="60" w:after="60" w:line="240" w:lineRule="auto"/>
              <w:jc w:val="center"/>
              <w:rPr>
                <w:rFonts w:cs="Arial"/>
                <w:sz w:val="18"/>
                <w:szCs w:val="18"/>
              </w:rPr>
            </w:pPr>
            <w:r>
              <w:rPr>
                <w:rFonts w:cs="Arial"/>
                <w:sz w:val="18"/>
                <w:szCs w:val="18"/>
              </w:rPr>
              <w:t>1</w:t>
            </w:r>
          </w:p>
        </w:tc>
      </w:tr>
      <w:tr w:rsidR="002608B5" w:rsidRPr="004D78A9" w14:paraId="09578A55" w14:textId="77777777" w:rsidTr="00F8469A">
        <w:trPr>
          <w:trHeight w:val="367"/>
          <w:jc w:val="center"/>
        </w:trPr>
        <w:tc>
          <w:tcPr>
            <w:tcW w:w="1322" w:type="pct"/>
            <w:vMerge/>
            <w:vAlign w:val="center"/>
          </w:tcPr>
          <w:p w14:paraId="78E09D02" w14:textId="77777777" w:rsidR="002608B5" w:rsidRDefault="002608B5" w:rsidP="00F8469A">
            <w:pPr>
              <w:pStyle w:val="Bezodstpw"/>
              <w:spacing w:before="60" w:after="60" w:line="240" w:lineRule="auto"/>
              <w:jc w:val="center"/>
              <w:rPr>
                <w:rFonts w:cs="Arial"/>
                <w:sz w:val="18"/>
                <w:szCs w:val="18"/>
              </w:rPr>
            </w:pPr>
          </w:p>
        </w:tc>
        <w:tc>
          <w:tcPr>
            <w:tcW w:w="3211" w:type="pct"/>
            <w:vAlign w:val="center"/>
          </w:tcPr>
          <w:p w14:paraId="5BF45361" w14:textId="77777777" w:rsidR="002608B5" w:rsidRPr="004D78A9" w:rsidRDefault="002608B5" w:rsidP="00F8469A">
            <w:pPr>
              <w:pStyle w:val="Bezodstpw"/>
              <w:spacing w:before="60" w:after="60" w:line="240" w:lineRule="auto"/>
              <w:jc w:val="center"/>
              <w:rPr>
                <w:rFonts w:cs="Arial"/>
                <w:sz w:val="18"/>
                <w:szCs w:val="18"/>
              </w:rPr>
            </w:pPr>
            <w:r>
              <w:rPr>
                <w:rFonts w:cs="Arial"/>
                <w:sz w:val="18"/>
                <w:szCs w:val="18"/>
              </w:rPr>
              <w:t>Wskaźnik liczby przyłączy do sieci kanalizacyjnej na 100 mieszkańców na danym obszarze</w:t>
            </w:r>
          </w:p>
        </w:tc>
        <w:tc>
          <w:tcPr>
            <w:tcW w:w="467" w:type="pct"/>
            <w:vAlign w:val="center"/>
          </w:tcPr>
          <w:p w14:paraId="472FA19B" w14:textId="77777777" w:rsidR="002608B5" w:rsidRPr="004D78A9" w:rsidRDefault="002608B5" w:rsidP="00F8469A">
            <w:pPr>
              <w:pStyle w:val="Bezodstpw"/>
              <w:spacing w:before="60" w:after="60" w:line="240" w:lineRule="auto"/>
              <w:jc w:val="center"/>
              <w:rPr>
                <w:rFonts w:cs="Arial"/>
                <w:sz w:val="18"/>
                <w:szCs w:val="18"/>
              </w:rPr>
            </w:pPr>
            <w:r>
              <w:rPr>
                <w:rFonts w:cs="Arial"/>
                <w:sz w:val="18"/>
                <w:szCs w:val="18"/>
              </w:rPr>
              <w:t>1</w:t>
            </w:r>
          </w:p>
        </w:tc>
      </w:tr>
      <w:tr w:rsidR="002608B5" w:rsidRPr="004D78A9" w14:paraId="2810EDA9" w14:textId="77777777" w:rsidTr="00F8469A">
        <w:trPr>
          <w:jc w:val="center"/>
        </w:trPr>
        <w:tc>
          <w:tcPr>
            <w:tcW w:w="5000" w:type="pct"/>
            <w:gridSpan w:val="3"/>
            <w:tcBorders>
              <w:top w:val="single" w:sz="6" w:space="0" w:color="auto"/>
              <w:bottom w:val="single" w:sz="4" w:space="0" w:color="auto"/>
            </w:tcBorders>
            <w:shd w:val="clear" w:color="auto" w:fill="BDD6EE" w:themeFill="accent1" w:themeFillTint="66"/>
            <w:vAlign w:val="center"/>
          </w:tcPr>
          <w:p w14:paraId="7E629C3E" w14:textId="77777777" w:rsidR="002608B5" w:rsidRPr="004D78A9" w:rsidRDefault="002608B5" w:rsidP="00F8469A">
            <w:pPr>
              <w:pStyle w:val="Bezodstpw"/>
              <w:spacing w:before="60" w:after="60" w:line="240" w:lineRule="auto"/>
              <w:jc w:val="center"/>
              <w:rPr>
                <w:rFonts w:cs="Arial"/>
                <w:b/>
                <w:sz w:val="18"/>
                <w:szCs w:val="18"/>
              </w:rPr>
            </w:pPr>
            <w:r w:rsidRPr="004D78A9">
              <w:rPr>
                <w:rFonts w:cs="Arial"/>
                <w:b/>
                <w:sz w:val="18"/>
                <w:szCs w:val="18"/>
              </w:rPr>
              <w:t>Sfera techniczna</w:t>
            </w:r>
          </w:p>
        </w:tc>
      </w:tr>
      <w:tr w:rsidR="002608B5" w:rsidRPr="004D78A9" w14:paraId="3245674F" w14:textId="77777777" w:rsidTr="00F8469A">
        <w:trPr>
          <w:jc w:val="center"/>
        </w:trPr>
        <w:tc>
          <w:tcPr>
            <w:tcW w:w="1322" w:type="pct"/>
            <w:tcBorders>
              <w:top w:val="single" w:sz="4" w:space="0" w:color="auto"/>
              <w:bottom w:val="single" w:sz="4" w:space="0" w:color="auto"/>
            </w:tcBorders>
            <w:vAlign w:val="center"/>
          </w:tcPr>
          <w:p w14:paraId="2C7A3F0B" w14:textId="77777777" w:rsidR="002608B5" w:rsidRPr="004D78A9" w:rsidRDefault="002608B5" w:rsidP="00F8469A">
            <w:pPr>
              <w:pStyle w:val="Bezodstpw"/>
              <w:spacing w:before="60" w:after="60" w:line="240" w:lineRule="auto"/>
              <w:jc w:val="center"/>
              <w:rPr>
                <w:rFonts w:cs="Arial"/>
                <w:sz w:val="18"/>
                <w:szCs w:val="18"/>
              </w:rPr>
            </w:pPr>
            <w:r>
              <w:rPr>
                <w:rFonts w:cs="Arial"/>
                <w:sz w:val="18"/>
                <w:szCs w:val="18"/>
              </w:rPr>
              <w:t>Degradacja stanu technicznego zabytków</w:t>
            </w:r>
          </w:p>
        </w:tc>
        <w:tc>
          <w:tcPr>
            <w:tcW w:w="3211" w:type="pct"/>
            <w:tcBorders>
              <w:top w:val="single" w:sz="4" w:space="0" w:color="auto"/>
              <w:bottom w:val="single" w:sz="4" w:space="0" w:color="auto"/>
            </w:tcBorders>
            <w:vAlign w:val="center"/>
          </w:tcPr>
          <w:p w14:paraId="68D149E2" w14:textId="77777777" w:rsidR="002608B5" w:rsidRPr="004D78A9" w:rsidRDefault="002608B5" w:rsidP="00F8469A">
            <w:pPr>
              <w:pStyle w:val="Bezodstpw"/>
              <w:spacing w:before="60" w:after="60" w:line="240" w:lineRule="auto"/>
              <w:jc w:val="center"/>
              <w:rPr>
                <w:rFonts w:cs="Arial"/>
                <w:sz w:val="18"/>
                <w:szCs w:val="18"/>
              </w:rPr>
            </w:pPr>
            <w:r>
              <w:rPr>
                <w:rFonts w:cs="Arial"/>
                <w:sz w:val="18"/>
                <w:szCs w:val="18"/>
              </w:rPr>
              <w:t>Udział zabytków w złym stanie technicznym w stosunku do ogólnej liczby zabytków na danym obszarze</w:t>
            </w:r>
          </w:p>
        </w:tc>
        <w:tc>
          <w:tcPr>
            <w:tcW w:w="467" w:type="pct"/>
            <w:tcBorders>
              <w:top w:val="single" w:sz="4" w:space="0" w:color="auto"/>
              <w:bottom w:val="single" w:sz="4" w:space="0" w:color="auto"/>
            </w:tcBorders>
            <w:vAlign w:val="center"/>
          </w:tcPr>
          <w:p w14:paraId="400C487B" w14:textId="77777777" w:rsidR="002608B5" w:rsidRPr="004D78A9" w:rsidRDefault="002608B5" w:rsidP="00F8469A">
            <w:pPr>
              <w:pStyle w:val="Bezodstpw"/>
              <w:spacing w:before="60" w:after="60" w:line="240" w:lineRule="auto"/>
              <w:jc w:val="center"/>
              <w:rPr>
                <w:rFonts w:cs="Arial"/>
                <w:sz w:val="18"/>
                <w:szCs w:val="18"/>
              </w:rPr>
            </w:pPr>
            <w:r>
              <w:rPr>
                <w:rFonts w:cs="Arial"/>
                <w:sz w:val="18"/>
                <w:szCs w:val="18"/>
              </w:rPr>
              <w:t>1</w:t>
            </w:r>
          </w:p>
        </w:tc>
      </w:tr>
    </w:tbl>
    <w:p w14:paraId="2B990643" w14:textId="77777777" w:rsidR="002608B5" w:rsidRDefault="002608B5" w:rsidP="002608B5">
      <w:pPr>
        <w:pStyle w:val="Bezodstpw"/>
        <w:jc w:val="right"/>
        <w:rPr>
          <w:sz w:val="18"/>
        </w:rPr>
      </w:pPr>
      <w:r w:rsidRPr="009D17FF">
        <w:rPr>
          <w:sz w:val="18"/>
        </w:rPr>
        <w:t xml:space="preserve"> Źródło: Opracowanie własne </w:t>
      </w:r>
    </w:p>
    <w:p w14:paraId="1AADA957" w14:textId="77777777" w:rsidR="002608B5" w:rsidRDefault="002608B5" w:rsidP="002608B5">
      <w:pPr>
        <w:pStyle w:val="Bezodstpw"/>
      </w:pPr>
      <w:r>
        <w:t xml:space="preserve">Uzyskane dane przeanalizowano pod kątem wskaźników ilościowych i jakościowych, porównując wartości średnie, charakterystyczne dla poszczególnych jednostek osadniczych </w:t>
      </w:r>
      <w:r>
        <w:br/>
        <w:t>i zestawiając je z przeciętnymi wartościami dla Gminy Poniec – o występowaniu zjawiska kryzysowego decydowało czy wartość wskaźnika dla jednostki osadniczej jest gorsza od średniej wartości dla całej Gminy.</w:t>
      </w:r>
    </w:p>
    <w:p w14:paraId="13462528" w14:textId="77777777" w:rsidR="002608B5" w:rsidRDefault="002608B5" w:rsidP="002608B5">
      <w:pPr>
        <w:pStyle w:val="Bezodstpw"/>
      </w:pPr>
      <w:r>
        <w:t>Do obszaru zdegradowanego zaliczono jednostki osadnicze spełniające jednocześnie następujące kryteria:</w:t>
      </w:r>
    </w:p>
    <w:p w14:paraId="050C2C01" w14:textId="77777777" w:rsidR="002608B5" w:rsidRDefault="002608B5" w:rsidP="002608B5">
      <w:pPr>
        <w:pStyle w:val="Bezodstpw"/>
        <w:numPr>
          <w:ilvl w:val="0"/>
          <w:numId w:val="2"/>
        </w:numPr>
        <w:spacing w:before="0" w:after="0"/>
        <w:ind w:left="357" w:right="0" w:hanging="357"/>
      </w:pPr>
      <w:r>
        <w:lastRenderedPageBreak/>
        <w:t>na terenie jednostki osadniczej identyfikuje się co najmniej 3 wskaźniki w sferze społecznej, które wskazują na występowanie zjawiska kryzysowego (wartość gorsza niż średnia dla gminy Poniec),</w:t>
      </w:r>
    </w:p>
    <w:p w14:paraId="3F00C5E1" w14:textId="77777777" w:rsidR="002608B5" w:rsidRDefault="002608B5" w:rsidP="002608B5">
      <w:pPr>
        <w:pStyle w:val="Bezodstpw"/>
        <w:numPr>
          <w:ilvl w:val="0"/>
          <w:numId w:val="2"/>
        </w:numPr>
        <w:spacing w:before="0" w:after="0"/>
        <w:ind w:left="357" w:right="0" w:hanging="357"/>
      </w:pPr>
      <w:r>
        <w:t>na terenie jednostki osadniczej identyfikuje się co najmniej 1 wskaźnik z pozostałych stref, tj. gospodarczej, środowiskowej, przestrzenno-funkcjonalnej lub technicznej, który wskazuje na występowanie zjawiska kryzysowego (wartość gorsza niż średnia dla gminy Poniec).</w:t>
      </w:r>
    </w:p>
    <w:p w14:paraId="60F3079F" w14:textId="4E194894" w:rsidR="002608B5" w:rsidRDefault="00946256" w:rsidP="002608B5">
      <w:pPr>
        <w:pStyle w:val="Bezodstpw"/>
      </w:pPr>
      <w:r>
        <w:t>Jednostki osadnicze, w których zdiagnozowano stan kryzysowy, czyli wartość wyliczonego wskaźnika była gorsza niż średnia dla gminy Poniec, oznaczono kolorem jasnopomarańczowym. Natomiast kolorem białym oznaczono jednostki, dla których wyliczona wartość wskaźnika kształtowała się korzystnie na tle średniej dla gminy.</w:t>
      </w:r>
    </w:p>
    <w:p w14:paraId="508ED586" w14:textId="77777777" w:rsidR="00946256" w:rsidRDefault="00946256" w:rsidP="00F8469A">
      <w:pPr>
        <w:spacing w:before="60" w:after="60" w:line="240" w:lineRule="auto"/>
        <w:jc w:val="center"/>
        <w:rPr>
          <w:rFonts w:ascii="Arial" w:eastAsia="Times New Roman" w:hAnsi="Arial" w:cs="Arial"/>
          <w:b/>
          <w:bCs/>
          <w:color w:val="000000" w:themeColor="text1"/>
          <w:sz w:val="16"/>
          <w:szCs w:val="16"/>
          <w:lang w:eastAsia="pl-PL"/>
        </w:rPr>
        <w:sectPr w:rsidR="00946256" w:rsidSect="0075391E">
          <w:pgSz w:w="11906" w:h="16838"/>
          <w:pgMar w:top="1417" w:right="1417" w:bottom="1417" w:left="1417" w:header="708" w:footer="708" w:gutter="0"/>
          <w:cols w:space="708"/>
          <w:docGrid w:linePitch="360"/>
        </w:sectPr>
      </w:pPr>
    </w:p>
    <w:p w14:paraId="59FBDACA" w14:textId="3316C9B7" w:rsidR="00946256" w:rsidRPr="00946256" w:rsidRDefault="00946256" w:rsidP="00946256">
      <w:pPr>
        <w:pStyle w:val="Legenda"/>
        <w:keepNext/>
        <w:spacing w:before="240" w:after="120"/>
        <w:jc w:val="center"/>
        <w:rPr>
          <w:rFonts w:ascii="Arial" w:hAnsi="Arial" w:cs="Arial"/>
          <w:b/>
          <w:i w:val="0"/>
          <w:color w:val="000000" w:themeColor="text1"/>
          <w:sz w:val="20"/>
        </w:rPr>
      </w:pPr>
      <w:bookmarkStart w:id="7" w:name="_Toc184377430"/>
      <w:r w:rsidRPr="00946256">
        <w:rPr>
          <w:rFonts w:ascii="Arial" w:hAnsi="Arial" w:cs="Arial"/>
          <w:b/>
          <w:i w:val="0"/>
          <w:color w:val="000000" w:themeColor="text1"/>
          <w:sz w:val="20"/>
        </w:rPr>
        <w:lastRenderedPageBreak/>
        <w:t xml:space="preserve">Tabela </w:t>
      </w:r>
      <w:r w:rsidRPr="00946256">
        <w:rPr>
          <w:rFonts w:ascii="Arial" w:hAnsi="Arial" w:cs="Arial"/>
          <w:b/>
          <w:i w:val="0"/>
          <w:color w:val="000000" w:themeColor="text1"/>
          <w:sz w:val="20"/>
        </w:rPr>
        <w:fldChar w:fldCharType="begin"/>
      </w:r>
      <w:r w:rsidRPr="00946256">
        <w:rPr>
          <w:rFonts w:ascii="Arial" w:hAnsi="Arial" w:cs="Arial"/>
          <w:b/>
          <w:i w:val="0"/>
          <w:color w:val="000000" w:themeColor="text1"/>
          <w:sz w:val="20"/>
        </w:rPr>
        <w:instrText xml:space="preserve"> SEQ Tabela \* ARABIC </w:instrText>
      </w:r>
      <w:r w:rsidRPr="00946256">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3</w:t>
      </w:r>
      <w:r w:rsidRPr="00946256">
        <w:rPr>
          <w:rFonts w:ascii="Arial" w:hAnsi="Arial" w:cs="Arial"/>
          <w:b/>
          <w:i w:val="0"/>
          <w:color w:val="000000" w:themeColor="text1"/>
          <w:sz w:val="20"/>
        </w:rPr>
        <w:fldChar w:fldCharType="end"/>
      </w:r>
      <w:r w:rsidRPr="00946256">
        <w:rPr>
          <w:rFonts w:ascii="Arial" w:hAnsi="Arial" w:cs="Arial"/>
          <w:b/>
          <w:i w:val="0"/>
          <w:color w:val="000000" w:themeColor="text1"/>
          <w:sz w:val="20"/>
        </w:rPr>
        <w:t>. Zbiorcze zestawienie jednostek osadniczych i występowanie w nich stanu kryzysowego</w:t>
      </w:r>
      <w:bookmarkEnd w:id="7"/>
    </w:p>
    <w:tbl>
      <w:tblPr>
        <w:tblW w:w="5000" w:type="pct"/>
        <w:tblCellMar>
          <w:left w:w="70" w:type="dxa"/>
          <w:right w:w="70" w:type="dxa"/>
        </w:tblCellMar>
        <w:tblLook w:val="04A0" w:firstRow="1" w:lastRow="0" w:firstColumn="1" w:lastColumn="0" w:noHBand="0" w:noVBand="1"/>
      </w:tblPr>
      <w:tblGrid>
        <w:gridCol w:w="2092"/>
        <w:gridCol w:w="1424"/>
        <w:gridCol w:w="1424"/>
        <w:gridCol w:w="1909"/>
        <w:gridCol w:w="1809"/>
        <w:gridCol w:w="1809"/>
        <w:gridCol w:w="1398"/>
        <w:gridCol w:w="2091"/>
      </w:tblGrid>
      <w:tr w:rsidR="00946256" w:rsidRPr="00F5233D" w14:paraId="28C740A8" w14:textId="77777777" w:rsidTr="00F8469A">
        <w:trPr>
          <w:trHeight w:val="288"/>
          <w:tblHeader/>
        </w:trPr>
        <w:tc>
          <w:tcPr>
            <w:tcW w:w="749" w:type="pct"/>
            <w:tcBorders>
              <w:top w:val="double" w:sz="6" w:space="0" w:color="auto"/>
              <w:left w:val="double" w:sz="6" w:space="0" w:color="auto"/>
              <w:bottom w:val="single" w:sz="4" w:space="0" w:color="auto"/>
              <w:right w:val="single" w:sz="4" w:space="0" w:color="auto"/>
            </w:tcBorders>
            <w:shd w:val="clear" w:color="000000" w:fill="D9D9D9"/>
            <w:noWrap/>
            <w:vAlign w:val="center"/>
            <w:hideMark/>
          </w:tcPr>
          <w:p w14:paraId="2B8469EF" w14:textId="43E558DC" w:rsidR="00946256" w:rsidRPr="00F5233D" w:rsidRDefault="00946256" w:rsidP="00F8469A">
            <w:pPr>
              <w:spacing w:before="60" w:after="60" w:line="240" w:lineRule="auto"/>
              <w:jc w:val="center"/>
              <w:rPr>
                <w:rFonts w:ascii="Arial" w:eastAsia="Times New Roman" w:hAnsi="Arial" w:cs="Arial"/>
                <w:b/>
                <w:bCs/>
                <w:color w:val="000000" w:themeColor="text1"/>
                <w:sz w:val="16"/>
                <w:szCs w:val="16"/>
                <w:lang w:eastAsia="pl-PL"/>
              </w:rPr>
            </w:pPr>
            <w:r w:rsidRPr="00F5233D">
              <w:rPr>
                <w:rFonts w:ascii="Arial" w:eastAsia="Times New Roman" w:hAnsi="Arial" w:cs="Arial"/>
                <w:b/>
                <w:bCs/>
                <w:color w:val="000000" w:themeColor="text1"/>
                <w:sz w:val="16"/>
                <w:szCs w:val="16"/>
                <w:lang w:eastAsia="pl-PL"/>
              </w:rPr>
              <w:t>Strefa</w:t>
            </w:r>
          </w:p>
        </w:tc>
        <w:tc>
          <w:tcPr>
            <w:tcW w:w="3501" w:type="pct"/>
            <w:gridSpan w:val="6"/>
            <w:tcBorders>
              <w:top w:val="double" w:sz="6" w:space="0" w:color="auto"/>
              <w:left w:val="nil"/>
              <w:bottom w:val="single" w:sz="4" w:space="0" w:color="auto"/>
              <w:right w:val="single" w:sz="4" w:space="0" w:color="auto"/>
            </w:tcBorders>
            <w:shd w:val="clear" w:color="000000" w:fill="D9D9D9"/>
            <w:noWrap/>
            <w:vAlign w:val="center"/>
            <w:hideMark/>
          </w:tcPr>
          <w:p w14:paraId="11E0BB96" w14:textId="77777777" w:rsidR="00946256" w:rsidRPr="00F5233D" w:rsidRDefault="00946256" w:rsidP="00F8469A">
            <w:pPr>
              <w:spacing w:before="60" w:after="60" w:line="240" w:lineRule="auto"/>
              <w:jc w:val="center"/>
              <w:rPr>
                <w:rFonts w:ascii="Arial" w:eastAsia="Times New Roman" w:hAnsi="Arial" w:cs="Arial"/>
                <w:b/>
                <w:bCs/>
                <w:color w:val="000000" w:themeColor="text1"/>
                <w:sz w:val="16"/>
                <w:szCs w:val="16"/>
                <w:lang w:eastAsia="pl-PL"/>
              </w:rPr>
            </w:pPr>
            <w:r w:rsidRPr="00F5233D">
              <w:rPr>
                <w:rFonts w:ascii="Arial" w:eastAsia="Times New Roman" w:hAnsi="Arial" w:cs="Arial"/>
                <w:b/>
                <w:bCs/>
                <w:color w:val="000000" w:themeColor="text1"/>
                <w:sz w:val="16"/>
                <w:szCs w:val="16"/>
                <w:lang w:eastAsia="pl-PL"/>
              </w:rPr>
              <w:t>Społeczna</w:t>
            </w:r>
          </w:p>
        </w:tc>
        <w:tc>
          <w:tcPr>
            <w:tcW w:w="749" w:type="pct"/>
            <w:tcBorders>
              <w:top w:val="double" w:sz="6" w:space="0" w:color="auto"/>
              <w:left w:val="nil"/>
              <w:bottom w:val="single" w:sz="4" w:space="0" w:color="auto"/>
              <w:right w:val="double" w:sz="6" w:space="0" w:color="auto"/>
            </w:tcBorders>
            <w:shd w:val="clear" w:color="000000" w:fill="D9D9D9"/>
            <w:noWrap/>
            <w:vAlign w:val="center"/>
            <w:hideMark/>
          </w:tcPr>
          <w:p w14:paraId="75892116" w14:textId="77777777" w:rsidR="00946256" w:rsidRPr="00F5233D" w:rsidRDefault="00946256" w:rsidP="00F8469A">
            <w:pPr>
              <w:spacing w:before="60" w:after="60" w:line="240" w:lineRule="auto"/>
              <w:jc w:val="center"/>
              <w:rPr>
                <w:rFonts w:ascii="Arial" w:eastAsia="Times New Roman" w:hAnsi="Arial" w:cs="Arial"/>
                <w:b/>
                <w:bCs/>
                <w:color w:val="000000" w:themeColor="text1"/>
                <w:sz w:val="16"/>
                <w:szCs w:val="16"/>
                <w:lang w:eastAsia="pl-PL"/>
              </w:rPr>
            </w:pPr>
            <w:r w:rsidRPr="00F5233D">
              <w:rPr>
                <w:rFonts w:ascii="Arial" w:eastAsia="Times New Roman" w:hAnsi="Arial" w:cs="Arial"/>
                <w:b/>
                <w:bCs/>
                <w:color w:val="000000" w:themeColor="text1"/>
                <w:sz w:val="16"/>
                <w:szCs w:val="16"/>
                <w:lang w:eastAsia="pl-PL"/>
              </w:rPr>
              <w:t>Gospodarcza</w:t>
            </w:r>
          </w:p>
        </w:tc>
      </w:tr>
      <w:tr w:rsidR="00946256" w:rsidRPr="00F5233D" w14:paraId="070BB3F8" w14:textId="77777777" w:rsidTr="00F8469A">
        <w:trPr>
          <w:trHeight w:val="612"/>
          <w:tblHeader/>
        </w:trPr>
        <w:tc>
          <w:tcPr>
            <w:tcW w:w="749" w:type="pct"/>
            <w:tcBorders>
              <w:top w:val="nil"/>
              <w:left w:val="double" w:sz="6" w:space="0" w:color="auto"/>
              <w:bottom w:val="single" w:sz="4" w:space="0" w:color="auto"/>
              <w:right w:val="single" w:sz="4" w:space="0" w:color="auto"/>
            </w:tcBorders>
            <w:shd w:val="clear" w:color="000000" w:fill="F2F2F2"/>
            <w:noWrap/>
            <w:vAlign w:val="center"/>
            <w:hideMark/>
          </w:tcPr>
          <w:p w14:paraId="7F0823A7" w14:textId="77777777" w:rsidR="00946256" w:rsidRPr="00F5233D" w:rsidRDefault="00946256" w:rsidP="00F8469A">
            <w:pPr>
              <w:spacing w:before="60" w:after="60" w:line="240" w:lineRule="auto"/>
              <w:jc w:val="center"/>
              <w:rPr>
                <w:rFonts w:ascii="Arial" w:eastAsia="Times New Roman" w:hAnsi="Arial" w:cs="Arial"/>
                <w:b/>
                <w:bCs/>
                <w:color w:val="000000" w:themeColor="text1"/>
                <w:sz w:val="16"/>
                <w:szCs w:val="16"/>
                <w:lang w:eastAsia="pl-PL"/>
              </w:rPr>
            </w:pPr>
            <w:r w:rsidRPr="00F5233D">
              <w:rPr>
                <w:rFonts w:ascii="Arial" w:eastAsia="Times New Roman" w:hAnsi="Arial" w:cs="Arial"/>
                <w:b/>
                <w:bCs/>
                <w:color w:val="000000" w:themeColor="text1"/>
                <w:sz w:val="16"/>
                <w:szCs w:val="16"/>
                <w:lang w:eastAsia="pl-PL"/>
              </w:rPr>
              <w:t xml:space="preserve">Obszar </w:t>
            </w:r>
          </w:p>
        </w:tc>
        <w:tc>
          <w:tcPr>
            <w:tcW w:w="510" w:type="pct"/>
            <w:tcBorders>
              <w:top w:val="nil"/>
              <w:left w:val="nil"/>
              <w:bottom w:val="single" w:sz="4" w:space="0" w:color="auto"/>
              <w:right w:val="single" w:sz="4" w:space="0" w:color="auto"/>
            </w:tcBorders>
            <w:shd w:val="clear" w:color="000000" w:fill="F2F2F2"/>
            <w:vAlign w:val="center"/>
            <w:hideMark/>
          </w:tcPr>
          <w:p w14:paraId="764CA777" w14:textId="77777777" w:rsidR="00946256" w:rsidRPr="00F5233D" w:rsidRDefault="00946256" w:rsidP="00F8469A">
            <w:pPr>
              <w:spacing w:before="60" w:after="60" w:line="240" w:lineRule="auto"/>
              <w:jc w:val="center"/>
              <w:rPr>
                <w:rFonts w:ascii="Arial" w:eastAsia="Times New Roman" w:hAnsi="Arial" w:cs="Arial"/>
                <w:b/>
                <w:bCs/>
                <w:color w:val="000000" w:themeColor="text1"/>
                <w:sz w:val="16"/>
                <w:szCs w:val="16"/>
                <w:lang w:eastAsia="pl-PL"/>
              </w:rPr>
            </w:pPr>
            <w:r w:rsidRPr="00F5233D">
              <w:rPr>
                <w:rFonts w:ascii="Arial" w:eastAsia="Times New Roman" w:hAnsi="Arial" w:cs="Arial"/>
                <w:b/>
                <w:bCs/>
                <w:color w:val="000000" w:themeColor="text1"/>
                <w:sz w:val="16"/>
                <w:szCs w:val="16"/>
                <w:lang w:eastAsia="pl-PL"/>
              </w:rPr>
              <w:t>Bezrobocie</w:t>
            </w:r>
          </w:p>
        </w:tc>
        <w:tc>
          <w:tcPr>
            <w:tcW w:w="510" w:type="pct"/>
            <w:tcBorders>
              <w:top w:val="nil"/>
              <w:left w:val="nil"/>
              <w:bottom w:val="single" w:sz="4" w:space="0" w:color="auto"/>
              <w:right w:val="single" w:sz="4" w:space="0" w:color="auto"/>
            </w:tcBorders>
            <w:shd w:val="clear" w:color="000000" w:fill="F2F2F2"/>
            <w:vAlign w:val="center"/>
            <w:hideMark/>
          </w:tcPr>
          <w:p w14:paraId="75C16C59" w14:textId="77777777" w:rsidR="00946256" w:rsidRPr="00F5233D" w:rsidRDefault="00946256" w:rsidP="00F8469A">
            <w:pPr>
              <w:spacing w:before="60" w:after="60" w:line="240" w:lineRule="auto"/>
              <w:jc w:val="center"/>
              <w:rPr>
                <w:rFonts w:ascii="Arial" w:eastAsia="Times New Roman" w:hAnsi="Arial" w:cs="Arial"/>
                <w:b/>
                <w:bCs/>
                <w:color w:val="000000" w:themeColor="text1"/>
                <w:sz w:val="16"/>
                <w:szCs w:val="16"/>
                <w:lang w:eastAsia="pl-PL"/>
              </w:rPr>
            </w:pPr>
            <w:r w:rsidRPr="00F5233D">
              <w:rPr>
                <w:rFonts w:ascii="Arial" w:eastAsia="Times New Roman" w:hAnsi="Arial" w:cs="Arial"/>
                <w:b/>
                <w:bCs/>
                <w:color w:val="000000" w:themeColor="text1"/>
                <w:sz w:val="16"/>
                <w:szCs w:val="16"/>
                <w:lang w:eastAsia="pl-PL"/>
              </w:rPr>
              <w:t>Niski poziom edukacji</w:t>
            </w:r>
          </w:p>
        </w:tc>
        <w:tc>
          <w:tcPr>
            <w:tcW w:w="684" w:type="pct"/>
            <w:tcBorders>
              <w:top w:val="nil"/>
              <w:left w:val="nil"/>
              <w:bottom w:val="single" w:sz="4" w:space="0" w:color="auto"/>
              <w:right w:val="single" w:sz="4" w:space="0" w:color="auto"/>
            </w:tcBorders>
            <w:shd w:val="clear" w:color="000000" w:fill="F2F2F2"/>
            <w:vAlign w:val="center"/>
            <w:hideMark/>
          </w:tcPr>
          <w:p w14:paraId="186696BC" w14:textId="77777777" w:rsidR="00946256" w:rsidRPr="00F5233D" w:rsidRDefault="00946256" w:rsidP="00F8469A">
            <w:pPr>
              <w:spacing w:before="60" w:after="60" w:line="240" w:lineRule="auto"/>
              <w:jc w:val="center"/>
              <w:rPr>
                <w:rFonts w:ascii="Arial" w:eastAsia="Times New Roman" w:hAnsi="Arial" w:cs="Arial"/>
                <w:b/>
                <w:bCs/>
                <w:color w:val="000000" w:themeColor="text1"/>
                <w:sz w:val="16"/>
                <w:szCs w:val="16"/>
                <w:lang w:eastAsia="pl-PL"/>
              </w:rPr>
            </w:pPr>
            <w:r w:rsidRPr="00F5233D">
              <w:rPr>
                <w:rFonts w:ascii="Arial" w:eastAsia="Times New Roman" w:hAnsi="Arial" w:cs="Arial"/>
                <w:b/>
                <w:bCs/>
                <w:color w:val="000000" w:themeColor="text1"/>
                <w:sz w:val="16"/>
                <w:szCs w:val="16"/>
                <w:lang w:eastAsia="pl-PL"/>
              </w:rPr>
              <w:t>Niepełnosprawność</w:t>
            </w:r>
          </w:p>
        </w:tc>
        <w:tc>
          <w:tcPr>
            <w:tcW w:w="648" w:type="pct"/>
            <w:tcBorders>
              <w:top w:val="nil"/>
              <w:left w:val="nil"/>
              <w:bottom w:val="single" w:sz="4" w:space="0" w:color="auto"/>
              <w:right w:val="single" w:sz="4" w:space="0" w:color="auto"/>
            </w:tcBorders>
            <w:shd w:val="clear" w:color="000000" w:fill="F2F2F2"/>
            <w:vAlign w:val="center"/>
            <w:hideMark/>
          </w:tcPr>
          <w:p w14:paraId="32B15C46" w14:textId="77777777" w:rsidR="00946256" w:rsidRPr="00F5233D" w:rsidRDefault="00946256" w:rsidP="00F8469A">
            <w:pPr>
              <w:spacing w:before="60" w:after="60" w:line="240" w:lineRule="auto"/>
              <w:jc w:val="center"/>
              <w:rPr>
                <w:rFonts w:ascii="Arial" w:eastAsia="Times New Roman" w:hAnsi="Arial" w:cs="Arial"/>
                <w:b/>
                <w:bCs/>
                <w:color w:val="000000" w:themeColor="text1"/>
                <w:sz w:val="16"/>
                <w:szCs w:val="16"/>
                <w:lang w:eastAsia="pl-PL"/>
              </w:rPr>
            </w:pPr>
            <w:r w:rsidRPr="00F5233D">
              <w:rPr>
                <w:rFonts w:ascii="Arial" w:eastAsia="Times New Roman" w:hAnsi="Arial" w:cs="Arial"/>
                <w:b/>
                <w:bCs/>
                <w:color w:val="000000" w:themeColor="text1"/>
                <w:sz w:val="16"/>
                <w:szCs w:val="16"/>
                <w:lang w:eastAsia="pl-PL"/>
              </w:rPr>
              <w:t>Zagrożenie przestępczością</w:t>
            </w:r>
          </w:p>
        </w:tc>
        <w:tc>
          <w:tcPr>
            <w:tcW w:w="648" w:type="pct"/>
            <w:tcBorders>
              <w:top w:val="nil"/>
              <w:left w:val="nil"/>
              <w:bottom w:val="single" w:sz="4" w:space="0" w:color="auto"/>
              <w:right w:val="single" w:sz="4" w:space="0" w:color="auto"/>
            </w:tcBorders>
            <w:shd w:val="clear" w:color="000000" w:fill="F2F2F2"/>
            <w:vAlign w:val="center"/>
            <w:hideMark/>
          </w:tcPr>
          <w:p w14:paraId="592DC930" w14:textId="77777777" w:rsidR="00946256" w:rsidRPr="00F5233D" w:rsidRDefault="00946256" w:rsidP="00F8469A">
            <w:pPr>
              <w:spacing w:before="60" w:after="60" w:line="240" w:lineRule="auto"/>
              <w:jc w:val="center"/>
              <w:rPr>
                <w:rFonts w:ascii="Arial" w:eastAsia="Times New Roman" w:hAnsi="Arial" w:cs="Arial"/>
                <w:b/>
                <w:bCs/>
                <w:color w:val="000000" w:themeColor="text1"/>
                <w:sz w:val="16"/>
                <w:szCs w:val="16"/>
                <w:lang w:eastAsia="pl-PL"/>
              </w:rPr>
            </w:pPr>
            <w:r w:rsidRPr="00F5233D">
              <w:rPr>
                <w:rFonts w:ascii="Arial" w:eastAsia="Times New Roman" w:hAnsi="Arial" w:cs="Arial"/>
                <w:b/>
                <w:bCs/>
                <w:color w:val="000000" w:themeColor="text1"/>
                <w:sz w:val="16"/>
                <w:szCs w:val="16"/>
                <w:lang w:eastAsia="pl-PL"/>
              </w:rPr>
              <w:t>Zaawansowanie procesu starzenia się społeczeństwa</w:t>
            </w:r>
          </w:p>
        </w:tc>
        <w:tc>
          <w:tcPr>
            <w:tcW w:w="501" w:type="pct"/>
            <w:tcBorders>
              <w:top w:val="nil"/>
              <w:left w:val="nil"/>
              <w:bottom w:val="single" w:sz="4" w:space="0" w:color="auto"/>
              <w:right w:val="single" w:sz="4" w:space="0" w:color="auto"/>
            </w:tcBorders>
            <w:shd w:val="clear" w:color="000000" w:fill="F2F2F2"/>
            <w:vAlign w:val="center"/>
            <w:hideMark/>
          </w:tcPr>
          <w:p w14:paraId="4C8C1585" w14:textId="77777777" w:rsidR="00946256" w:rsidRPr="00F5233D" w:rsidRDefault="00946256" w:rsidP="00F8469A">
            <w:pPr>
              <w:spacing w:before="60" w:after="60" w:line="240" w:lineRule="auto"/>
              <w:jc w:val="center"/>
              <w:rPr>
                <w:rFonts w:ascii="Arial" w:eastAsia="Times New Roman" w:hAnsi="Arial" w:cs="Arial"/>
                <w:b/>
                <w:bCs/>
                <w:color w:val="000000" w:themeColor="text1"/>
                <w:sz w:val="16"/>
                <w:szCs w:val="16"/>
                <w:lang w:eastAsia="pl-PL"/>
              </w:rPr>
            </w:pPr>
            <w:r w:rsidRPr="00F5233D">
              <w:rPr>
                <w:rFonts w:ascii="Arial" w:eastAsia="Times New Roman" w:hAnsi="Arial" w:cs="Arial"/>
                <w:b/>
                <w:bCs/>
                <w:color w:val="000000" w:themeColor="text1"/>
                <w:sz w:val="16"/>
                <w:szCs w:val="16"/>
                <w:lang w:eastAsia="pl-PL"/>
              </w:rPr>
              <w:t>Bezpieczeństwo na drogach</w:t>
            </w:r>
          </w:p>
        </w:tc>
        <w:tc>
          <w:tcPr>
            <w:tcW w:w="749" w:type="pct"/>
            <w:tcBorders>
              <w:top w:val="nil"/>
              <w:left w:val="nil"/>
              <w:bottom w:val="single" w:sz="4" w:space="0" w:color="auto"/>
              <w:right w:val="double" w:sz="6" w:space="0" w:color="auto"/>
            </w:tcBorders>
            <w:shd w:val="clear" w:color="000000" w:fill="F2F2F2"/>
            <w:vAlign w:val="center"/>
            <w:hideMark/>
          </w:tcPr>
          <w:p w14:paraId="35227C6A" w14:textId="77777777" w:rsidR="00946256" w:rsidRPr="00F5233D" w:rsidRDefault="00946256" w:rsidP="00F8469A">
            <w:pPr>
              <w:spacing w:before="60" w:after="60" w:line="240" w:lineRule="auto"/>
              <w:jc w:val="center"/>
              <w:rPr>
                <w:rFonts w:ascii="Arial" w:eastAsia="Times New Roman" w:hAnsi="Arial" w:cs="Arial"/>
                <w:b/>
                <w:bCs/>
                <w:color w:val="000000" w:themeColor="text1"/>
                <w:sz w:val="16"/>
                <w:szCs w:val="16"/>
                <w:lang w:eastAsia="pl-PL"/>
              </w:rPr>
            </w:pPr>
            <w:r w:rsidRPr="00F5233D">
              <w:rPr>
                <w:rFonts w:ascii="Arial" w:eastAsia="Times New Roman" w:hAnsi="Arial" w:cs="Arial"/>
                <w:b/>
                <w:bCs/>
                <w:color w:val="000000" w:themeColor="text1"/>
                <w:sz w:val="16"/>
                <w:szCs w:val="16"/>
                <w:lang w:eastAsia="pl-PL"/>
              </w:rPr>
              <w:t>Niski stopień przedsiębiorczości</w:t>
            </w:r>
          </w:p>
        </w:tc>
      </w:tr>
      <w:tr w:rsidR="00946256" w:rsidRPr="00F5233D" w14:paraId="3A7E9631" w14:textId="77777777" w:rsidTr="00F8469A">
        <w:trPr>
          <w:trHeight w:val="2448"/>
          <w:tblHeader/>
        </w:trPr>
        <w:tc>
          <w:tcPr>
            <w:tcW w:w="749" w:type="pct"/>
            <w:tcBorders>
              <w:top w:val="nil"/>
              <w:left w:val="double" w:sz="6" w:space="0" w:color="auto"/>
              <w:bottom w:val="single" w:sz="4" w:space="0" w:color="auto"/>
              <w:right w:val="single" w:sz="4" w:space="0" w:color="auto"/>
            </w:tcBorders>
            <w:shd w:val="clear" w:color="000000" w:fill="F2F2F2"/>
            <w:noWrap/>
            <w:vAlign w:val="center"/>
            <w:hideMark/>
          </w:tcPr>
          <w:p w14:paraId="6703F32E" w14:textId="77777777" w:rsidR="00946256" w:rsidRPr="00F5233D" w:rsidRDefault="00946256" w:rsidP="00F8469A">
            <w:pPr>
              <w:spacing w:before="60" w:after="60" w:line="240" w:lineRule="auto"/>
              <w:jc w:val="center"/>
              <w:rPr>
                <w:rFonts w:ascii="Arial" w:eastAsia="Times New Roman" w:hAnsi="Arial" w:cs="Arial"/>
                <w:b/>
                <w:bCs/>
                <w:color w:val="000000" w:themeColor="text1"/>
                <w:sz w:val="16"/>
                <w:szCs w:val="16"/>
                <w:lang w:eastAsia="pl-PL"/>
              </w:rPr>
            </w:pPr>
            <w:r w:rsidRPr="00F5233D">
              <w:rPr>
                <w:rFonts w:ascii="Arial" w:eastAsia="Times New Roman" w:hAnsi="Arial" w:cs="Arial"/>
                <w:b/>
                <w:bCs/>
                <w:color w:val="000000" w:themeColor="text1"/>
                <w:sz w:val="16"/>
                <w:szCs w:val="16"/>
                <w:lang w:eastAsia="pl-PL"/>
              </w:rPr>
              <w:t>Wskaźnik</w:t>
            </w:r>
          </w:p>
        </w:tc>
        <w:tc>
          <w:tcPr>
            <w:tcW w:w="510" w:type="pct"/>
            <w:tcBorders>
              <w:top w:val="nil"/>
              <w:left w:val="nil"/>
              <w:bottom w:val="single" w:sz="4" w:space="0" w:color="auto"/>
              <w:right w:val="single" w:sz="4" w:space="0" w:color="auto"/>
            </w:tcBorders>
            <w:shd w:val="clear" w:color="000000" w:fill="F2F2F2"/>
            <w:vAlign w:val="center"/>
            <w:hideMark/>
          </w:tcPr>
          <w:p w14:paraId="1D950D7F" w14:textId="77777777" w:rsidR="00946256" w:rsidRPr="00F5233D" w:rsidRDefault="00946256" w:rsidP="00F8469A">
            <w:pPr>
              <w:spacing w:before="60" w:after="60" w:line="240" w:lineRule="auto"/>
              <w:jc w:val="center"/>
              <w:rPr>
                <w:rFonts w:ascii="Arial" w:eastAsia="Times New Roman" w:hAnsi="Arial" w:cs="Arial"/>
                <w:b/>
                <w:bCs/>
                <w:color w:val="000000" w:themeColor="text1"/>
                <w:sz w:val="16"/>
                <w:szCs w:val="16"/>
                <w:lang w:eastAsia="pl-PL"/>
              </w:rPr>
            </w:pPr>
            <w:r w:rsidRPr="00F5233D">
              <w:rPr>
                <w:rFonts w:ascii="Arial" w:eastAsia="Times New Roman" w:hAnsi="Arial" w:cs="Arial"/>
                <w:b/>
                <w:bCs/>
                <w:color w:val="000000" w:themeColor="text1"/>
                <w:sz w:val="16"/>
                <w:szCs w:val="16"/>
                <w:lang w:eastAsia="pl-PL"/>
              </w:rPr>
              <w:t>Udział osób z przesłanką bezrobocia do korzystania z pomocy społecznej w stosunku do liczby osób korzystających z pomocy społecznej ogółem</w:t>
            </w:r>
          </w:p>
        </w:tc>
        <w:tc>
          <w:tcPr>
            <w:tcW w:w="510" w:type="pct"/>
            <w:tcBorders>
              <w:top w:val="nil"/>
              <w:left w:val="nil"/>
              <w:bottom w:val="single" w:sz="4" w:space="0" w:color="auto"/>
              <w:right w:val="single" w:sz="4" w:space="0" w:color="auto"/>
            </w:tcBorders>
            <w:shd w:val="clear" w:color="000000" w:fill="F2F2F2"/>
            <w:vAlign w:val="center"/>
            <w:hideMark/>
          </w:tcPr>
          <w:p w14:paraId="7A33762F" w14:textId="77777777" w:rsidR="00946256" w:rsidRPr="00F5233D" w:rsidRDefault="00946256" w:rsidP="00F8469A">
            <w:pPr>
              <w:spacing w:before="60" w:after="60" w:line="240" w:lineRule="auto"/>
              <w:jc w:val="center"/>
              <w:rPr>
                <w:rFonts w:ascii="Arial" w:eastAsia="Times New Roman" w:hAnsi="Arial" w:cs="Arial"/>
                <w:b/>
                <w:bCs/>
                <w:color w:val="000000" w:themeColor="text1"/>
                <w:sz w:val="16"/>
                <w:szCs w:val="16"/>
                <w:lang w:eastAsia="pl-PL"/>
              </w:rPr>
            </w:pPr>
            <w:r w:rsidRPr="00F5233D">
              <w:rPr>
                <w:rFonts w:ascii="Arial" w:eastAsia="Times New Roman" w:hAnsi="Arial" w:cs="Arial"/>
                <w:b/>
                <w:bCs/>
                <w:color w:val="000000" w:themeColor="text1"/>
                <w:sz w:val="16"/>
                <w:szCs w:val="16"/>
                <w:lang w:eastAsia="pl-PL"/>
              </w:rPr>
              <w:t>Udział osób bezrobotnych z wykształceniem gimnazjalnym lub niższym w stosunku do ogólnej liczby osób bezrobotnych</w:t>
            </w:r>
          </w:p>
        </w:tc>
        <w:tc>
          <w:tcPr>
            <w:tcW w:w="684" w:type="pct"/>
            <w:tcBorders>
              <w:top w:val="nil"/>
              <w:left w:val="nil"/>
              <w:bottom w:val="single" w:sz="4" w:space="0" w:color="auto"/>
              <w:right w:val="single" w:sz="4" w:space="0" w:color="auto"/>
            </w:tcBorders>
            <w:shd w:val="clear" w:color="000000" w:fill="F2F2F2"/>
            <w:vAlign w:val="center"/>
            <w:hideMark/>
          </w:tcPr>
          <w:p w14:paraId="2349D9FE" w14:textId="77777777" w:rsidR="00946256" w:rsidRPr="00F5233D" w:rsidRDefault="00946256" w:rsidP="00F8469A">
            <w:pPr>
              <w:spacing w:before="60" w:after="60" w:line="240" w:lineRule="auto"/>
              <w:jc w:val="center"/>
              <w:rPr>
                <w:rFonts w:ascii="Arial" w:eastAsia="Times New Roman" w:hAnsi="Arial" w:cs="Arial"/>
                <w:b/>
                <w:bCs/>
                <w:color w:val="000000" w:themeColor="text1"/>
                <w:sz w:val="16"/>
                <w:szCs w:val="16"/>
                <w:lang w:eastAsia="pl-PL"/>
              </w:rPr>
            </w:pPr>
            <w:r w:rsidRPr="00F5233D">
              <w:rPr>
                <w:rFonts w:ascii="Arial" w:eastAsia="Times New Roman" w:hAnsi="Arial" w:cs="Arial"/>
                <w:b/>
                <w:bCs/>
                <w:color w:val="000000" w:themeColor="text1"/>
                <w:sz w:val="16"/>
                <w:szCs w:val="16"/>
                <w:lang w:eastAsia="pl-PL"/>
              </w:rPr>
              <w:t>Udział osób z przesłanką niepełnosprawności do korzystania z pomocy społecznej w stosunku do liczby osób korzystających z pomocy społecznej ogółem</w:t>
            </w:r>
          </w:p>
        </w:tc>
        <w:tc>
          <w:tcPr>
            <w:tcW w:w="648" w:type="pct"/>
            <w:tcBorders>
              <w:top w:val="nil"/>
              <w:left w:val="nil"/>
              <w:bottom w:val="single" w:sz="4" w:space="0" w:color="auto"/>
              <w:right w:val="single" w:sz="4" w:space="0" w:color="auto"/>
            </w:tcBorders>
            <w:shd w:val="clear" w:color="000000" w:fill="F2F2F2"/>
            <w:vAlign w:val="center"/>
            <w:hideMark/>
          </w:tcPr>
          <w:p w14:paraId="633CB4EC" w14:textId="77777777" w:rsidR="00946256" w:rsidRPr="00F5233D" w:rsidRDefault="00946256" w:rsidP="00F8469A">
            <w:pPr>
              <w:spacing w:before="60" w:after="60" w:line="240" w:lineRule="auto"/>
              <w:jc w:val="center"/>
              <w:rPr>
                <w:rFonts w:ascii="Arial" w:eastAsia="Times New Roman" w:hAnsi="Arial" w:cs="Arial"/>
                <w:b/>
                <w:bCs/>
                <w:color w:val="000000" w:themeColor="text1"/>
                <w:sz w:val="16"/>
                <w:szCs w:val="16"/>
                <w:lang w:eastAsia="pl-PL"/>
              </w:rPr>
            </w:pPr>
            <w:r w:rsidRPr="00F5233D">
              <w:rPr>
                <w:rFonts w:ascii="Arial" w:eastAsia="Times New Roman" w:hAnsi="Arial" w:cs="Arial"/>
                <w:b/>
                <w:bCs/>
                <w:color w:val="000000" w:themeColor="text1"/>
                <w:sz w:val="16"/>
                <w:szCs w:val="16"/>
                <w:lang w:eastAsia="pl-PL"/>
              </w:rPr>
              <w:t>Wskaźnik liczby przestępstw popełnionych na 1 000 mieszkańców na danym obszarze</w:t>
            </w:r>
          </w:p>
        </w:tc>
        <w:tc>
          <w:tcPr>
            <w:tcW w:w="648" w:type="pct"/>
            <w:tcBorders>
              <w:top w:val="nil"/>
              <w:left w:val="nil"/>
              <w:bottom w:val="single" w:sz="4" w:space="0" w:color="auto"/>
              <w:right w:val="single" w:sz="4" w:space="0" w:color="auto"/>
            </w:tcBorders>
            <w:shd w:val="clear" w:color="000000" w:fill="F2F2F2"/>
            <w:vAlign w:val="center"/>
            <w:hideMark/>
          </w:tcPr>
          <w:p w14:paraId="2AF59ECC" w14:textId="77777777" w:rsidR="00946256" w:rsidRPr="00F5233D" w:rsidRDefault="00946256" w:rsidP="00F8469A">
            <w:pPr>
              <w:spacing w:before="60" w:after="60" w:line="240" w:lineRule="auto"/>
              <w:jc w:val="center"/>
              <w:rPr>
                <w:rFonts w:ascii="Arial" w:eastAsia="Times New Roman" w:hAnsi="Arial" w:cs="Arial"/>
                <w:b/>
                <w:bCs/>
                <w:color w:val="000000" w:themeColor="text1"/>
                <w:sz w:val="16"/>
                <w:szCs w:val="16"/>
                <w:lang w:eastAsia="pl-PL"/>
              </w:rPr>
            </w:pPr>
            <w:r w:rsidRPr="00F5233D">
              <w:rPr>
                <w:rFonts w:ascii="Arial" w:eastAsia="Times New Roman" w:hAnsi="Arial" w:cs="Arial"/>
                <w:b/>
                <w:bCs/>
                <w:color w:val="000000" w:themeColor="text1"/>
                <w:sz w:val="16"/>
                <w:szCs w:val="16"/>
                <w:lang w:eastAsia="pl-PL"/>
              </w:rPr>
              <w:t>Udział ludności w wieku 60 lat i więcej (kobiety) oraz w wieku 65 lat i więcej (mężczyźni) w ludności ogółem na danym obszarze</w:t>
            </w:r>
          </w:p>
        </w:tc>
        <w:tc>
          <w:tcPr>
            <w:tcW w:w="501" w:type="pct"/>
            <w:tcBorders>
              <w:top w:val="nil"/>
              <w:left w:val="nil"/>
              <w:bottom w:val="single" w:sz="4" w:space="0" w:color="auto"/>
              <w:right w:val="single" w:sz="4" w:space="0" w:color="auto"/>
            </w:tcBorders>
            <w:shd w:val="clear" w:color="000000" w:fill="F2F2F2"/>
            <w:vAlign w:val="center"/>
            <w:hideMark/>
          </w:tcPr>
          <w:p w14:paraId="2BD9C284" w14:textId="77777777" w:rsidR="00946256" w:rsidRPr="00F5233D" w:rsidRDefault="00946256" w:rsidP="00F8469A">
            <w:pPr>
              <w:spacing w:before="60" w:after="60" w:line="240" w:lineRule="auto"/>
              <w:jc w:val="center"/>
              <w:rPr>
                <w:rFonts w:ascii="Arial" w:eastAsia="Times New Roman" w:hAnsi="Arial" w:cs="Arial"/>
                <w:b/>
                <w:bCs/>
                <w:color w:val="000000" w:themeColor="text1"/>
                <w:sz w:val="16"/>
                <w:szCs w:val="16"/>
                <w:lang w:eastAsia="pl-PL"/>
              </w:rPr>
            </w:pPr>
            <w:r w:rsidRPr="00F5233D">
              <w:rPr>
                <w:rFonts w:ascii="Arial" w:eastAsia="Times New Roman" w:hAnsi="Arial" w:cs="Arial"/>
                <w:b/>
                <w:bCs/>
                <w:color w:val="000000" w:themeColor="text1"/>
                <w:sz w:val="16"/>
                <w:szCs w:val="16"/>
                <w:lang w:eastAsia="pl-PL"/>
              </w:rPr>
              <w:t>Wskaźnik liczby wypadków drogowych na 100 mieszkańców na danym obszarze</w:t>
            </w:r>
          </w:p>
        </w:tc>
        <w:tc>
          <w:tcPr>
            <w:tcW w:w="749" w:type="pct"/>
            <w:tcBorders>
              <w:top w:val="nil"/>
              <w:left w:val="nil"/>
              <w:bottom w:val="single" w:sz="4" w:space="0" w:color="auto"/>
              <w:right w:val="double" w:sz="6" w:space="0" w:color="auto"/>
            </w:tcBorders>
            <w:shd w:val="clear" w:color="000000" w:fill="F2F2F2"/>
            <w:vAlign w:val="center"/>
            <w:hideMark/>
          </w:tcPr>
          <w:p w14:paraId="5C080397" w14:textId="77777777" w:rsidR="00946256" w:rsidRPr="00F5233D" w:rsidRDefault="00946256" w:rsidP="00F8469A">
            <w:pPr>
              <w:spacing w:before="60" w:after="60" w:line="240" w:lineRule="auto"/>
              <w:jc w:val="center"/>
              <w:rPr>
                <w:rFonts w:ascii="Arial" w:eastAsia="Times New Roman" w:hAnsi="Arial" w:cs="Arial"/>
                <w:b/>
                <w:bCs/>
                <w:color w:val="000000" w:themeColor="text1"/>
                <w:sz w:val="16"/>
                <w:szCs w:val="16"/>
                <w:lang w:eastAsia="pl-PL"/>
              </w:rPr>
            </w:pPr>
            <w:r w:rsidRPr="00F5233D">
              <w:rPr>
                <w:rFonts w:ascii="Arial" w:eastAsia="Times New Roman" w:hAnsi="Arial" w:cs="Arial"/>
                <w:b/>
                <w:bCs/>
                <w:color w:val="000000" w:themeColor="text1"/>
                <w:sz w:val="16"/>
                <w:szCs w:val="16"/>
                <w:lang w:eastAsia="pl-PL"/>
              </w:rPr>
              <w:t>Liczba zarejestrowanych w ciągu roku nowych podmiotów gospodarczych na 100 mieszkańców na danym obszarze</w:t>
            </w:r>
          </w:p>
        </w:tc>
      </w:tr>
      <w:tr w:rsidR="00946256" w:rsidRPr="00F5233D" w14:paraId="7617151D" w14:textId="77777777" w:rsidTr="00F8469A">
        <w:trPr>
          <w:trHeight w:val="288"/>
        </w:trPr>
        <w:tc>
          <w:tcPr>
            <w:tcW w:w="749" w:type="pct"/>
            <w:tcBorders>
              <w:top w:val="nil"/>
              <w:left w:val="double" w:sz="6" w:space="0" w:color="auto"/>
              <w:bottom w:val="single" w:sz="4" w:space="0" w:color="auto"/>
              <w:right w:val="single" w:sz="4" w:space="0" w:color="auto"/>
            </w:tcBorders>
            <w:shd w:val="clear" w:color="000000" w:fill="F2F2F2"/>
            <w:noWrap/>
            <w:vAlign w:val="center"/>
            <w:hideMark/>
          </w:tcPr>
          <w:p w14:paraId="2554A394"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proofErr w:type="spellStart"/>
            <w:r w:rsidRPr="00F5233D">
              <w:rPr>
                <w:rFonts w:ascii="Arial" w:eastAsia="Times New Roman" w:hAnsi="Arial" w:cs="Arial"/>
                <w:color w:val="000000" w:themeColor="text1"/>
                <w:sz w:val="16"/>
                <w:szCs w:val="16"/>
                <w:lang w:eastAsia="pl-PL"/>
              </w:rPr>
              <w:t>Bączylas</w:t>
            </w:r>
            <w:proofErr w:type="spellEnd"/>
          </w:p>
        </w:tc>
        <w:tc>
          <w:tcPr>
            <w:tcW w:w="510" w:type="pct"/>
            <w:tcBorders>
              <w:top w:val="nil"/>
              <w:left w:val="nil"/>
              <w:bottom w:val="single" w:sz="4" w:space="0" w:color="auto"/>
              <w:right w:val="single" w:sz="4" w:space="0" w:color="auto"/>
            </w:tcBorders>
            <w:shd w:val="clear" w:color="000000" w:fill="FFFFFF"/>
            <w:noWrap/>
            <w:vAlign w:val="center"/>
            <w:hideMark/>
          </w:tcPr>
          <w:p w14:paraId="3B142D12"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510" w:type="pct"/>
            <w:tcBorders>
              <w:top w:val="nil"/>
              <w:left w:val="nil"/>
              <w:bottom w:val="single" w:sz="4" w:space="0" w:color="auto"/>
              <w:right w:val="single" w:sz="4" w:space="0" w:color="auto"/>
            </w:tcBorders>
            <w:shd w:val="clear" w:color="auto" w:fill="F7CAAC" w:themeFill="accent2" w:themeFillTint="66"/>
            <w:noWrap/>
            <w:vAlign w:val="center"/>
            <w:hideMark/>
          </w:tcPr>
          <w:p w14:paraId="1011F03F"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60,00%</w:t>
            </w:r>
          </w:p>
        </w:tc>
        <w:tc>
          <w:tcPr>
            <w:tcW w:w="684" w:type="pct"/>
            <w:tcBorders>
              <w:top w:val="nil"/>
              <w:left w:val="nil"/>
              <w:bottom w:val="single" w:sz="4" w:space="0" w:color="auto"/>
              <w:right w:val="single" w:sz="4" w:space="0" w:color="auto"/>
            </w:tcBorders>
            <w:shd w:val="clear" w:color="000000" w:fill="FFFFFF"/>
            <w:noWrap/>
            <w:vAlign w:val="center"/>
            <w:hideMark/>
          </w:tcPr>
          <w:p w14:paraId="1B3A5929"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648" w:type="pct"/>
            <w:tcBorders>
              <w:top w:val="nil"/>
              <w:left w:val="nil"/>
              <w:bottom w:val="single" w:sz="4" w:space="0" w:color="auto"/>
              <w:right w:val="single" w:sz="4" w:space="0" w:color="auto"/>
            </w:tcBorders>
            <w:shd w:val="clear" w:color="000000" w:fill="FFFFFF"/>
            <w:noWrap/>
            <w:vAlign w:val="center"/>
            <w:hideMark/>
          </w:tcPr>
          <w:p w14:paraId="287B3D2F"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648" w:type="pct"/>
            <w:tcBorders>
              <w:top w:val="nil"/>
              <w:left w:val="nil"/>
              <w:bottom w:val="single" w:sz="4" w:space="0" w:color="auto"/>
              <w:right w:val="single" w:sz="4" w:space="0" w:color="auto"/>
            </w:tcBorders>
            <w:shd w:val="clear" w:color="auto" w:fill="F7CAAC" w:themeFill="accent2" w:themeFillTint="66"/>
            <w:noWrap/>
            <w:vAlign w:val="center"/>
            <w:hideMark/>
          </w:tcPr>
          <w:p w14:paraId="1AE6EBE6"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22,31%</w:t>
            </w:r>
          </w:p>
        </w:tc>
        <w:tc>
          <w:tcPr>
            <w:tcW w:w="501" w:type="pct"/>
            <w:tcBorders>
              <w:top w:val="nil"/>
              <w:left w:val="nil"/>
              <w:bottom w:val="single" w:sz="4" w:space="0" w:color="auto"/>
              <w:right w:val="single" w:sz="4" w:space="0" w:color="auto"/>
            </w:tcBorders>
            <w:shd w:val="clear" w:color="000000" w:fill="FFFFFF"/>
            <w:noWrap/>
            <w:vAlign w:val="center"/>
            <w:hideMark/>
          </w:tcPr>
          <w:p w14:paraId="27F49665"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749" w:type="pct"/>
            <w:tcBorders>
              <w:top w:val="nil"/>
              <w:left w:val="nil"/>
              <w:bottom w:val="single" w:sz="4" w:space="0" w:color="auto"/>
              <w:right w:val="double" w:sz="6" w:space="0" w:color="auto"/>
            </w:tcBorders>
            <w:shd w:val="clear" w:color="auto" w:fill="F7CAAC" w:themeFill="accent2" w:themeFillTint="66"/>
            <w:noWrap/>
            <w:vAlign w:val="center"/>
            <w:hideMark/>
          </w:tcPr>
          <w:p w14:paraId="6D3A713D"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r>
      <w:tr w:rsidR="00946256" w:rsidRPr="00F5233D" w14:paraId="6714036F" w14:textId="77777777" w:rsidTr="00F8469A">
        <w:trPr>
          <w:trHeight w:val="288"/>
        </w:trPr>
        <w:tc>
          <w:tcPr>
            <w:tcW w:w="749" w:type="pct"/>
            <w:tcBorders>
              <w:top w:val="nil"/>
              <w:left w:val="double" w:sz="6" w:space="0" w:color="auto"/>
              <w:bottom w:val="single" w:sz="4" w:space="0" w:color="auto"/>
              <w:right w:val="single" w:sz="4" w:space="0" w:color="auto"/>
            </w:tcBorders>
            <w:shd w:val="clear" w:color="000000" w:fill="F2F2F2"/>
            <w:noWrap/>
            <w:vAlign w:val="center"/>
            <w:hideMark/>
          </w:tcPr>
          <w:p w14:paraId="6E91DF5C"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Bogdanki</w:t>
            </w:r>
          </w:p>
        </w:tc>
        <w:tc>
          <w:tcPr>
            <w:tcW w:w="510" w:type="pct"/>
            <w:tcBorders>
              <w:top w:val="nil"/>
              <w:left w:val="nil"/>
              <w:bottom w:val="single" w:sz="4" w:space="0" w:color="auto"/>
              <w:right w:val="single" w:sz="4" w:space="0" w:color="auto"/>
            </w:tcBorders>
            <w:shd w:val="clear" w:color="000000" w:fill="FFFFFF"/>
            <w:noWrap/>
            <w:vAlign w:val="center"/>
            <w:hideMark/>
          </w:tcPr>
          <w:p w14:paraId="6D32C6ED"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510" w:type="pct"/>
            <w:tcBorders>
              <w:top w:val="nil"/>
              <w:left w:val="nil"/>
              <w:bottom w:val="single" w:sz="4" w:space="0" w:color="auto"/>
              <w:right w:val="single" w:sz="4" w:space="0" w:color="auto"/>
            </w:tcBorders>
            <w:shd w:val="clear" w:color="000000" w:fill="FFFFFF"/>
            <w:noWrap/>
            <w:vAlign w:val="center"/>
            <w:hideMark/>
          </w:tcPr>
          <w:p w14:paraId="500671B3"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684" w:type="pct"/>
            <w:tcBorders>
              <w:top w:val="nil"/>
              <w:left w:val="nil"/>
              <w:bottom w:val="single" w:sz="4" w:space="0" w:color="auto"/>
              <w:right w:val="single" w:sz="4" w:space="0" w:color="auto"/>
            </w:tcBorders>
            <w:shd w:val="clear" w:color="000000" w:fill="FFFFFF"/>
            <w:noWrap/>
            <w:vAlign w:val="center"/>
            <w:hideMark/>
          </w:tcPr>
          <w:p w14:paraId="2244C6C2"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648" w:type="pct"/>
            <w:tcBorders>
              <w:top w:val="nil"/>
              <w:left w:val="nil"/>
              <w:bottom w:val="single" w:sz="4" w:space="0" w:color="auto"/>
              <w:right w:val="single" w:sz="4" w:space="0" w:color="auto"/>
            </w:tcBorders>
            <w:shd w:val="clear" w:color="000000" w:fill="FFFFFF"/>
            <w:noWrap/>
            <w:vAlign w:val="center"/>
            <w:hideMark/>
          </w:tcPr>
          <w:p w14:paraId="4389B514"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648" w:type="pct"/>
            <w:tcBorders>
              <w:top w:val="nil"/>
              <w:left w:val="nil"/>
              <w:bottom w:val="single" w:sz="4" w:space="0" w:color="auto"/>
              <w:right w:val="single" w:sz="4" w:space="0" w:color="auto"/>
            </w:tcBorders>
            <w:shd w:val="clear" w:color="000000" w:fill="FFFFFF"/>
            <w:noWrap/>
            <w:vAlign w:val="center"/>
            <w:hideMark/>
          </w:tcPr>
          <w:p w14:paraId="14F48760"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15,72%</w:t>
            </w:r>
          </w:p>
        </w:tc>
        <w:tc>
          <w:tcPr>
            <w:tcW w:w="501" w:type="pct"/>
            <w:tcBorders>
              <w:top w:val="nil"/>
              <w:left w:val="nil"/>
              <w:bottom w:val="single" w:sz="4" w:space="0" w:color="auto"/>
              <w:right w:val="single" w:sz="4" w:space="0" w:color="auto"/>
            </w:tcBorders>
            <w:shd w:val="clear" w:color="000000" w:fill="FFFFFF"/>
            <w:noWrap/>
            <w:vAlign w:val="center"/>
            <w:hideMark/>
          </w:tcPr>
          <w:p w14:paraId="03FA2FD1"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749" w:type="pct"/>
            <w:tcBorders>
              <w:top w:val="nil"/>
              <w:left w:val="nil"/>
              <w:bottom w:val="single" w:sz="4" w:space="0" w:color="auto"/>
              <w:right w:val="double" w:sz="6" w:space="0" w:color="auto"/>
            </w:tcBorders>
            <w:shd w:val="clear" w:color="000000" w:fill="FFFFFF"/>
            <w:noWrap/>
            <w:vAlign w:val="center"/>
            <w:hideMark/>
          </w:tcPr>
          <w:p w14:paraId="30091269"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0,63</w:t>
            </w:r>
          </w:p>
        </w:tc>
      </w:tr>
      <w:tr w:rsidR="00946256" w:rsidRPr="00F5233D" w14:paraId="10A44198" w14:textId="77777777" w:rsidTr="00F8469A">
        <w:trPr>
          <w:trHeight w:val="288"/>
        </w:trPr>
        <w:tc>
          <w:tcPr>
            <w:tcW w:w="749" w:type="pct"/>
            <w:tcBorders>
              <w:top w:val="nil"/>
              <w:left w:val="double" w:sz="6" w:space="0" w:color="auto"/>
              <w:bottom w:val="single" w:sz="4" w:space="0" w:color="auto"/>
              <w:right w:val="single" w:sz="4" w:space="0" w:color="auto"/>
            </w:tcBorders>
            <w:shd w:val="clear" w:color="000000" w:fill="F2F2F2"/>
            <w:noWrap/>
            <w:vAlign w:val="center"/>
            <w:hideMark/>
          </w:tcPr>
          <w:p w14:paraId="05D4A97F"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Czarkowo</w:t>
            </w:r>
          </w:p>
        </w:tc>
        <w:tc>
          <w:tcPr>
            <w:tcW w:w="510" w:type="pct"/>
            <w:tcBorders>
              <w:top w:val="nil"/>
              <w:left w:val="nil"/>
              <w:bottom w:val="single" w:sz="4" w:space="0" w:color="auto"/>
              <w:right w:val="single" w:sz="4" w:space="0" w:color="auto"/>
            </w:tcBorders>
            <w:shd w:val="clear" w:color="auto" w:fill="F7CAAC" w:themeFill="accent2" w:themeFillTint="66"/>
            <w:noWrap/>
            <w:vAlign w:val="center"/>
            <w:hideMark/>
          </w:tcPr>
          <w:p w14:paraId="4A771D64"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33,33%</w:t>
            </w:r>
          </w:p>
        </w:tc>
        <w:tc>
          <w:tcPr>
            <w:tcW w:w="510" w:type="pct"/>
            <w:tcBorders>
              <w:top w:val="nil"/>
              <w:left w:val="nil"/>
              <w:bottom w:val="single" w:sz="4" w:space="0" w:color="auto"/>
              <w:right w:val="single" w:sz="4" w:space="0" w:color="auto"/>
            </w:tcBorders>
            <w:shd w:val="clear" w:color="000000" w:fill="FFFFFF"/>
            <w:noWrap/>
            <w:vAlign w:val="center"/>
            <w:hideMark/>
          </w:tcPr>
          <w:p w14:paraId="56AF5E44"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684" w:type="pct"/>
            <w:tcBorders>
              <w:top w:val="nil"/>
              <w:left w:val="nil"/>
              <w:bottom w:val="single" w:sz="4" w:space="0" w:color="auto"/>
              <w:right w:val="single" w:sz="4" w:space="0" w:color="auto"/>
            </w:tcBorders>
            <w:shd w:val="clear" w:color="auto" w:fill="F7CAAC" w:themeFill="accent2" w:themeFillTint="66"/>
            <w:noWrap/>
            <w:vAlign w:val="center"/>
            <w:hideMark/>
          </w:tcPr>
          <w:p w14:paraId="20C047D9"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33,33%</w:t>
            </w:r>
          </w:p>
        </w:tc>
        <w:tc>
          <w:tcPr>
            <w:tcW w:w="648" w:type="pct"/>
            <w:tcBorders>
              <w:top w:val="nil"/>
              <w:left w:val="nil"/>
              <w:bottom w:val="single" w:sz="4" w:space="0" w:color="auto"/>
              <w:right w:val="single" w:sz="4" w:space="0" w:color="auto"/>
            </w:tcBorders>
            <w:shd w:val="clear" w:color="000000" w:fill="FFFFFF"/>
            <w:noWrap/>
            <w:vAlign w:val="center"/>
            <w:hideMark/>
          </w:tcPr>
          <w:p w14:paraId="0B910DF3"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648" w:type="pct"/>
            <w:tcBorders>
              <w:top w:val="nil"/>
              <w:left w:val="nil"/>
              <w:bottom w:val="single" w:sz="4" w:space="0" w:color="auto"/>
              <w:right w:val="single" w:sz="4" w:space="0" w:color="auto"/>
            </w:tcBorders>
            <w:shd w:val="clear" w:color="auto" w:fill="F7CAAC" w:themeFill="accent2" w:themeFillTint="66"/>
            <w:noWrap/>
            <w:vAlign w:val="center"/>
            <w:hideMark/>
          </w:tcPr>
          <w:p w14:paraId="56D0ED01"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22,11%</w:t>
            </w:r>
          </w:p>
        </w:tc>
        <w:tc>
          <w:tcPr>
            <w:tcW w:w="501" w:type="pct"/>
            <w:tcBorders>
              <w:top w:val="nil"/>
              <w:left w:val="nil"/>
              <w:bottom w:val="single" w:sz="4" w:space="0" w:color="auto"/>
              <w:right w:val="single" w:sz="4" w:space="0" w:color="auto"/>
            </w:tcBorders>
            <w:shd w:val="clear" w:color="000000" w:fill="FFFFFF"/>
            <w:noWrap/>
            <w:vAlign w:val="center"/>
            <w:hideMark/>
          </w:tcPr>
          <w:p w14:paraId="28213561"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749" w:type="pct"/>
            <w:tcBorders>
              <w:top w:val="nil"/>
              <w:left w:val="nil"/>
              <w:bottom w:val="single" w:sz="4" w:space="0" w:color="auto"/>
              <w:right w:val="double" w:sz="6" w:space="0" w:color="auto"/>
            </w:tcBorders>
            <w:shd w:val="clear" w:color="000000" w:fill="FFFFFF"/>
            <w:noWrap/>
            <w:vAlign w:val="center"/>
            <w:hideMark/>
          </w:tcPr>
          <w:p w14:paraId="1D0980F0"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1,58</w:t>
            </w:r>
          </w:p>
        </w:tc>
      </w:tr>
      <w:tr w:rsidR="00946256" w:rsidRPr="00F5233D" w14:paraId="59C83A66" w14:textId="77777777" w:rsidTr="00F8469A">
        <w:trPr>
          <w:trHeight w:val="288"/>
        </w:trPr>
        <w:tc>
          <w:tcPr>
            <w:tcW w:w="749" w:type="pct"/>
            <w:tcBorders>
              <w:top w:val="nil"/>
              <w:left w:val="double" w:sz="6" w:space="0" w:color="auto"/>
              <w:bottom w:val="single" w:sz="4" w:space="0" w:color="auto"/>
              <w:right w:val="single" w:sz="4" w:space="0" w:color="auto"/>
            </w:tcBorders>
            <w:shd w:val="clear" w:color="000000" w:fill="F2F2F2"/>
            <w:noWrap/>
            <w:vAlign w:val="center"/>
            <w:hideMark/>
          </w:tcPr>
          <w:p w14:paraId="087525DC"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Drzewce</w:t>
            </w:r>
          </w:p>
        </w:tc>
        <w:tc>
          <w:tcPr>
            <w:tcW w:w="510" w:type="pct"/>
            <w:tcBorders>
              <w:top w:val="nil"/>
              <w:left w:val="nil"/>
              <w:bottom w:val="single" w:sz="4" w:space="0" w:color="auto"/>
              <w:right w:val="single" w:sz="4" w:space="0" w:color="auto"/>
            </w:tcBorders>
            <w:shd w:val="clear" w:color="auto" w:fill="F7CAAC" w:themeFill="accent2" w:themeFillTint="66"/>
            <w:noWrap/>
            <w:vAlign w:val="center"/>
            <w:hideMark/>
          </w:tcPr>
          <w:p w14:paraId="113A20E6"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25,00%</w:t>
            </w:r>
          </w:p>
        </w:tc>
        <w:tc>
          <w:tcPr>
            <w:tcW w:w="510" w:type="pct"/>
            <w:tcBorders>
              <w:top w:val="nil"/>
              <w:left w:val="nil"/>
              <w:bottom w:val="single" w:sz="4" w:space="0" w:color="auto"/>
              <w:right w:val="single" w:sz="4" w:space="0" w:color="auto"/>
            </w:tcBorders>
            <w:shd w:val="clear" w:color="000000" w:fill="FFFFFF"/>
            <w:noWrap/>
            <w:vAlign w:val="center"/>
            <w:hideMark/>
          </w:tcPr>
          <w:p w14:paraId="7E0CBEF7"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684" w:type="pct"/>
            <w:tcBorders>
              <w:top w:val="nil"/>
              <w:left w:val="nil"/>
              <w:bottom w:val="single" w:sz="4" w:space="0" w:color="auto"/>
              <w:right w:val="single" w:sz="4" w:space="0" w:color="auto"/>
            </w:tcBorders>
            <w:shd w:val="clear" w:color="auto" w:fill="F7CAAC" w:themeFill="accent2" w:themeFillTint="66"/>
            <w:noWrap/>
            <w:vAlign w:val="center"/>
            <w:hideMark/>
          </w:tcPr>
          <w:p w14:paraId="4A06F866"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25,00%</w:t>
            </w:r>
          </w:p>
        </w:tc>
        <w:tc>
          <w:tcPr>
            <w:tcW w:w="648" w:type="pct"/>
            <w:tcBorders>
              <w:top w:val="nil"/>
              <w:left w:val="nil"/>
              <w:bottom w:val="single" w:sz="4" w:space="0" w:color="auto"/>
              <w:right w:val="single" w:sz="4" w:space="0" w:color="auto"/>
            </w:tcBorders>
            <w:shd w:val="clear" w:color="000000" w:fill="FFFFFF"/>
            <w:noWrap/>
            <w:vAlign w:val="center"/>
            <w:hideMark/>
          </w:tcPr>
          <w:p w14:paraId="087445D6"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648" w:type="pct"/>
            <w:tcBorders>
              <w:top w:val="nil"/>
              <w:left w:val="nil"/>
              <w:bottom w:val="single" w:sz="4" w:space="0" w:color="auto"/>
              <w:right w:val="single" w:sz="4" w:space="0" w:color="auto"/>
            </w:tcBorders>
            <w:shd w:val="clear" w:color="000000" w:fill="FFFFFF"/>
            <w:noWrap/>
            <w:vAlign w:val="center"/>
            <w:hideMark/>
          </w:tcPr>
          <w:p w14:paraId="6FA7E1FB"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18,40%</w:t>
            </w:r>
          </w:p>
        </w:tc>
        <w:tc>
          <w:tcPr>
            <w:tcW w:w="501" w:type="pct"/>
            <w:tcBorders>
              <w:top w:val="nil"/>
              <w:left w:val="nil"/>
              <w:bottom w:val="single" w:sz="4" w:space="0" w:color="auto"/>
              <w:right w:val="single" w:sz="4" w:space="0" w:color="auto"/>
            </w:tcBorders>
            <w:shd w:val="clear" w:color="000000" w:fill="FFFFFF"/>
            <w:noWrap/>
            <w:vAlign w:val="center"/>
            <w:hideMark/>
          </w:tcPr>
          <w:p w14:paraId="16953FB7"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749" w:type="pct"/>
            <w:tcBorders>
              <w:top w:val="nil"/>
              <w:left w:val="nil"/>
              <w:bottom w:val="single" w:sz="4" w:space="0" w:color="auto"/>
              <w:right w:val="double" w:sz="6" w:space="0" w:color="auto"/>
            </w:tcBorders>
            <w:shd w:val="clear" w:color="auto" w:fill="F7CAAC" w:themeFill="accent2" w:themeFillTint="66"/>
            <w:noWrap/>
            <w:vAlign w:val="center"/>
            <w:hideMark/>
          </w:tcPr>
          <w:p w14:paraId="76BA07C0"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r>
      <w:tr w:rsidR="00946256" w:rsidRPr="00F5233D" w14:paraId="77EE9C9F" w14:textId="77777777" w:rsidTr="00F8469A">
        <w:trPr>
          <w:trHeight w:val="288"/>
        </w:trPr>
        <w:tc>
          <w:tcPr>
            <w:tcW w:w="749" w:type="pct"/>
            <w:tcBorders>
              <w:top w:val="nil"/>
              <w:left w:val="double" w:sz="6" w:space="0" w:color="auto"/>
              <w:bottom w:val="single" w:sz="4" w:space="0" w:color="auto"/>
              <w:right w:val="single" w:sz="4" w:space="0" w:color="auto"/>
            </w:tcBorders>
            <w:shd w:val="clear" w:color="000000" w:fill="F2F2F2"/>
            <w:noWrap/>
            <w:vAlign w:val="center"/>
            <w:hideMark/>
          </w:tcPr>
          <w:p w14:paraId="71753963"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Dzięczyna</w:t>
            </w:r>
          </w:p>
        </w:tc>
        <w:tc>
          <w:tcPr>
            <w:tcW w:w="510" w:type="pct"/>
            <w:tcBorders>
              <w:top w:val="nil"/>
              <w:left w:val="nil"/>
              <w:bottom w:val="single" w:sz="4" w:space="0" w:color="auto"/>
              <w:right w:val="single" w:sz="4" w:space="0" w:color="auto"/>
            </w:tcBorders>
            <w:shd w:val="clear" w:color="auto" w:fill="F7CAAC" w:themeFill="accent2" w:themeFillTint="66"/>
            <w:noWrap/>
            <w:vAlign w:val="center"/>
            <w:hideMark/>
          </w:tcPr>
          <w:p w14:paraId="39277F1B"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75,00%</w:t>
            </w:r>
          </w:p>
        </w:tc>
        <w:tc>
          <w:tcPr>
            <w:tcW w:w="510" w:type="pct"/>
            <w:tcBorders>
              <w:top w:val="nil"/>
              <w:left w:val="nil"/>
              <w:bottom w:val="single" w:sz="4" w:space="0" w:color="auto"/>
              <w:right w:val="single" w:sz="4" w:space="0" w:color="auto"/>
            </w:tcBorders>
            <w:shd w:val="clear" w:color="000000" w:fill="FFFFFF"/>
            <w:noWrap/>
            <w:vAlign w:val="center"/>
            <w:hideMark/>
          </w:tcPr>
          <w:p w14:paraId="3B43F744"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25,00%</w:t>
            </w:r>
          </w:p>
        </w:tc>
        <w:tc>
          <w:tcPr>
            <w:tcW w:w="684" w:type="pct"/>
            <w:tcBorders>
              <w:top w:val="nil"/>
              <w:left w:val="nil"/>
              <w:bottom w:val="single" w:sz="4" w:space="0" w:color="auto"/>
              <w:right w:val="single" w:sz="4" w:space="0" w:color="auto"/>
            </w:tcBorders>
            <w:shd w:val="clear" w:color="auto" w:fill="F7CAAC" w:themeFill="accent2" w:themeFillTint="66"/>
            <w:noWrap/>
            <w:vAlign w:val="center"/>
            <w:hideMark/>
          </w:tcPr>
          <w:p w14:paraId="3971B7FB"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25,00%</w:t>
            </w:r>
          </w:p>
        </w:tc>
        <w:tc>
          <w:tcPr>
            <w:tcW w:w="648" w:type="pct"/>
            <w:tcBorders>
              <w:top w:val="nil"/>
              <w:left w:val="nil"/>
              <w:bottom w:val="single" w:sz="4" w:space="0" w:color="auto"/>
              <w:right w:val="single" w:sz="4" w:space="0" w:color="auto"/>
            </w:tcBorders>
            <w:shd w:val="clear" w:color="auto" w:fill="F7CAAC" w:themeFill="accent2" w:themeFillTint="66"/>
            <w:noWrap/>
            <w:vAlign w:val="center"/>
            <w:hideMark/>
          </w:tcPr>
          <w:p w14:paraId="5AABEE93"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2,61</w:t>
            </w:r>
          </w:p>
        </w:tc>
        <w:tc>
          <w:tcPr>
            <w:tcW w:w="648" w:type="pct"/>
            <w:tcBorders>
              <w:top w:val="nil"/>
              <w:left w:val="nil"/>
              <w:bottom w:val="single" w:sz="4" w:space="0" w:color="auto"/>
              <w:right w:val="single" w:sz="4" w:space="0" w:color="auto"/>
            </w:tcBorders>
            <w:shd w:val="clear" w:color="000000" w:fill="FFFFFF"/>
            <w:noWrap/>
            <w:vAlign w:val="center"/>
            <w:hideMark/>
          </w:tcPr>
          <w:p w14:paraId="10EC67CE"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16,71%</w:t>
            </w:r>
          </w:p>
        </w:tc>
        <w:tc>
          <w:tcPr>
            <w:tcW w:w="501" w:type="pct"/>
            <w:tcBorders>
              <w:top w:val="nil"/>
              <w:left w:val="nil"/>
              <w:bottom w:val="single" w:sz="4" w:space="0" w:color="auto"/>
              <w:right w:val="single" w:sz="4" w:space="0" w:color="auto"/>
            </w:tcBorders>
            <w:shd w:val="clear" w:color="000000" w:fill="FFFFFF"/>
            <w:noWrap/>
            <w:vAlign w:val="center"/>
            <w:hideMark/>
          </w:tcPr>
          <w:p w14:paraId="5856FA9D"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749" w:type="pct"/>
            <w:tcBorders>
              <w:top w:val="nil"/>
              <w:left w:val="nil"/>
              <w:bottom w:val="single" w:sz="4" w:space="0" w:color="auto"/>
              <w:right w:val="double" w:sz="6" w:space="0" w:color="auto"/>
            </w:tcBorders>
            <w:shd w:val="clear" w:color="auto" w:fill="F7CAAC" w:themeFill="accent2" w:themeFillTint="66"/>
            <w:noWrap/>
            <w:vAlign w:val="center"/>
            <w:hideMark/>
          </w:tcPr>
          <w:p w14:paraId="1BD93C65"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0,26</w:t>
            </w:r>
          </w:p>
        </w:tc>
      </w:tr>
      <w:tr w:rsidR="00946256" w:rsidRPr="00F5233D" w14:paraId="3B7CF07E" w14:textId="77777777" w:rsidTr="00F8469A">
        <w:trPr>
          <w:trHeight w:val="288"/>
        </w:trPr>
        <w:tc>
          <w:tcPr>
            <w:tcW w:w="749" w:type="pct"/>
            <w:tcBorders>
              <w:top w:val="nil"/>
              <w:left w:val="double" w:sz="6" w:space="0" w:color="auto"/>
              <w:bottom w:val="single" w:sz="4" w:space="0" w:color="auto"/>
              <w:right w:val="single" w:sz="4" w:space="0" w:color="auto"/>
            </w:tcBorders>
            <w:shd w:val="clear" w:color="000000" w:fill="F2F2F2"/>
            <w:noWrap/>
            <w:vAlign w:val="center"/>
            <w:hideMark/>
          </w:tcPr>
          <w:p w14:paraId="17FB66DE"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Grodzisko</w:t>
            </w:r>
          </w:p>
        </w:tc>
        <w:tc>
          <w:tcPr>
            <w:tcW w:w="510" w:type="pct"/>
            <w:tcBorders>
              <w:top w:val="nil"/>
              <w:left w:val="nil"/>
              <w:bottom w:val="single" w:sz="4" w:space="0" w:color="auto"/>
              <w:right w:val="single" w:sz="4" w:space="0" w:color="auto"/>
            </w:tcBorders>
            <w:shd w:val="clear" w:color="000000" w:fill="FFFFFF"/>
            <w:noWrap/>
            <w:vAlign w:val="center"/>
            <w:hideMark/>
          </w:tcPr>
          <w:p w14:paraId="22A603BB"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510" w:type="pct"/>
            <w:tcBorders>
              <w:top w:val="nil"/>
              <w:left w:val="nil"/>
              <w:bottom w:val="single" w:sz="4" w:space="0" w:color="auto"/>
              <w:right w:val="single" w:sz="4" w:space="0" w:color="auto"/>
            </w:tcBorders>
            <w:shd w:val="clear" w:color="000000" w:fill="FFFFFF"/>
            <w:noWrap/>
            <w:vAlign w:val="center"/>
            <w:hideMark/>
          </w:tcPr>
          <w:p w14:paraId="55E9CF6F"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25,00%</w:t>
            </w:r>
          </w:p>
        </w:tc>
        <w:tc>
          <w:tcPr>
            <w:tcW w:w="684" w:type="pct"/>
            <w:tcBorders>
              <w:top w:val="nil"/>
              <w:left w:val="nil"/>
              <w:bottom w:val="single" w:sz="4" w:space="0" w:color="auto"/>
              <w:right w:val="single" w:sz="4" w:space="0" w:color="auto"/>
            </w:tcBorders>
            <w:shd w:val="clear" w:color="auto" w:fill="F7CAAC" w:themeFill="accent2" w:themeFillTint="66"/>
            <w:noWrap/>
            <w:vAlign w:val="center"/>
            <w:hideMark/>
          </w:tcPr>
          <w:p w14:paraId="05C7BF80"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100,00%</w:t>
            </w:r>
          </w:p>
        </w:tc>
        <w:tc>
          <w:tcPr>
            <w:tcW w:w="648" w:type="pct"/>
            <w:tcBorders>
              <w:top w:val="nil"/>
              <w:left w:val="nil"/>
              <w:bottom w:val="single" w:sz="4" w:space="0" w:color="auto"/>
              <w:right w:val="single" w:sz="4" w:space="0" w:color="auto"/>
            </w:tcBorders>
            <w:shd w:val="clear" w:color="000000" w:fill="FFFFFF"/>
            <w:noWrap/>
            <w:vAlign w:val="center"/>
            <w:hideMark/>
          </w:tcPr>
          <w:p w14:paraId="5B0A53BC"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648" w:type="pct"/>
            <w:tcBorders>
              <w:top w:val="nil"/>
              <w:left w:val="nil"/>
              <w:bottom w:val="single" w:sz="4" w:space="0" w:color="auto"/>
              <w:right w:val="single" w:sz="4" w:space="0" w:color="auto"/>
            </w:tcBorders>
            <w:shd w:val="clear" w:color="000000" w:fill="FFFFFF"/>
            <w:noWrap/>
            <w:vAlign w:val="center"/>
            <w:hideMark/>
          </w:tcPr>
          <w:p w14:paraId="363B4304"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14,45%</w:t>
            </w:r>
          </w:p>
        </w:tc>
        <w:tc>
          <w:tcPr>
            <w:tcW w:w="501" w:type="pct"/>
            <w:tcBorders>
              <w:top w:val="nil"/>
              <w:left w:val="nil"/>
              <w:bottom w:val="single" w:sz="4" w:space="0" w:color="auto"/>
              <w:right w:val="single" w:sz="4" w:space="0" w:color="auto"/>
            </w:tcBorders>
            <w:shd w:val="clear" w:color="000000" w:fill="FFFFFF"/>
            <w:noWrap/>
            <w:vAlign w:val="center"/>
            <w:hideMark/>
          </w:tcPr>
          <w:p w14:paraId="1A86C3A0"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749" w:type="pct"/>
            <w:tcBorders>
              <w:top w:val="nil"/>
              <w:left w:val="nil"/>
              <w:bottom w:val="single" w:sz="4" w:space="0" w:color="auto"/>
              <w:right w:val="double" w:sz="6" w:space="0" w:color="auto"/>
            </w:tcBorders>
            <w:shd w:val="clear" w:color="auto" w:fill="F7CAAC" w:themeFill="accent2" w:themeFillTint="66"/>
            <w:noWrap/>
            <w:vAlign w:val="center"/>
            <w:hideMark/>
          </w:tcPr>
          <w:p w14:paraId="3F0B9C6E"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r>
      <w:tr w:rsidR="00946256" w:rsidRPr="00F5233D" w14:paraId="2A736BF5" w14:textId="77777777" w:rsidTr="00F8469A">
        <w:trPr>
          <w:trHeight w:val="288"/>
        </w:trPr>
        <w:tc>
          <w:tcPr>
            <w:tcW w:w="749" w:type="pct"/>
            <w:tcBorders>
              <w:top w:val="nil"/>
              <w:left w:val="double" w:sz="6" w:space="0" w:color="auto"/>
              <w:bottom w:val="single" w:sz="4" w:space="0" w:color="auto"/>
              <w:right w:val="single" w:sz="4" w:space="0" w:color="auto"/>
            </w:tcBorders>
            <w:shd w:val="clear" w:color="000000" w:fill="F2F2F2"/>
            <w:noWrap/>
            <w:vAlign w:val="center"/>
            <w:hideMark/>
          </w:tcPr>
          <w:p w14:paraId="4322E505"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Janiszewo</w:t>
            </w:r>
          </w:p>
        </w:tc>
        <w:tc>
          <w:tcPr>
            <w:tcW w:w="510" w:type="pct"/>
            <w:tcBorders>
              <w:top w:val="nil"/>
              <w:left w:val="nil"/>
              <w:bottom w:val="single" w:sz="4" w:space="0" w:color="auto"/>
              <w:right w:val="single" w:sz="4" w:space="0" w:color="auto"/>
            </w:tcBorders>
            <w:shd w:val="clear" w:color="000000" w:fill="FFFFFF"/>
            <w:noWrap/>
            <w:vAlign w:val="center"/>
            <w:hideMark/>
          </w:tcPr>
          <w:p w14:paraId="2CB8C317"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510" w:type="pct"/>
            <w:tcBorders>
              <w:top w:val="nil"/>
              <w:left w:val="nil"/>
              <w:bottom w:val="single" w:sz="4" w:space="0" w:color="auto"/>
              <w:right w:val="single" w:sz="4" w:space="0" w:color="auto"/>
            </w:tcBorders>
            <w:shd w:val="clear" w:color="000000" w:fill="FFFFFF"/>
            <w:noWrap/>
            <w:vAlign w:val="center"/>
            <w:hideMark/>
          </w:tcPr>
          <w:p w14:paraId="47210DC4"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33,33%</w:t>
            </w:r>
          </w:p>
        </w:tc>
        <w:tc>
          <w:tcPr>
            <w:tcW w:w="684" w:type="pct"/>
            <w:tcBorders>
              <w:top w:val="nil"/>
              <w:left w:val="nil"/>
              <w:bottom w:val="single" w:sz="4" w:space="0" w:color="auto"/>
              <w:right w:val="single" w:sz="4" w:space="0" w:color="auto"/>
            </w:tcBorders>
            <w:shd w:val="clear" w:color="auto" w:fill="F7CAAC" w:themeFill="accent2" w:themeFillTint="66"/>
            <w:noWrap/>
            <w:vAlign w:val="center"/>
            <w:hideMark/>
          </w:tcPr>
          <w:p w14:paraId="5A19EBD2"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33,33%</w:t>
            </w:r>
          </w:p>
        </w:tc>
        <w:tc>
          <w:tcPr>
            <w:tcW w:w="648" w:type="pct"/>
            <w:tcBorders>
              <w:top w:val="nil"/>
              <w:left w:val="nil"/>
              <w:bottom w:val="single" w:sz="4" w:space="0" w:color="auto"/>
              <w:right w:val="single" w:sz="4" w:space="0" w:color="auto"/>
            </w:tcBorders>
            <w:shd w:val="clear" w:color="000000" w:fill="FFFFFF"/>
            <w:noWrap/>
            <w:vAlign w:val="center"/>
            <w:hideMark/>
          </w:tcPr>
          <w:p w14:paraId="2F78CC67"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648" w:type="pct"/>
            <w:tcBorders>
              <w:top w:val="nil"/>
              <w:left w:val="nil"/>
              <w:bottom w:val="single" w:sz="4" w:space="0" w:color="auto"/>
              <w:right w:val="single" w:sz="4" w:space="0" w:color="auto"/>
            </w:tcBorders>
            <w:shd w:val="clear" w:color="000000" w:fill="FFFFFF"/>
            <w:noWrap/>
            <w:vAlign w:val="center"/>
            <w:hideMark/>
          </w:tcPr>
          <w:p w14:paraId="48466196"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18,94%</w:t>
            </w:r>
          </w:p>
        </w:tc>
        <w:tc>
          <w:tcPr>
            <w:tcW w:w="501" w:type="pct"/>
            <w:tcBorders>
              <w:top w:val="nil"/>
              <w:left w:val="nil"/>
              <w:bottom w:val="single" w:sz="4" w:space="0" w:color="auto"/>
              <w:right w:val="single" w:sz="4" w:space="0" w:color="auto"/>
            </w:tcBorders>
            <w:shd w:val="clear" w:color="000000" w:fill="FFFFFF"/>
            <w:noWrap/>
            <w:vAlign w:val="center"/>
            <w:hideMark/>
          </w:tcPr>
          <w:p w14:paraId="4F1A8CFC"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749" w:type="pct"/>
            <w:tcBorders>
              <w:top w:val="nil"/>
              <w:left w:val="nil"/>
              <w:bottom w:val="single" w:sz="4" w:space="0" w:color="auto"/>
              <w:right w:val="double" w:sz="6" w:space="0" w:color="auto"/>
            </w:tcBorders>
            <w:shd w:val="clear" w:color="000000" w:fill="FFFFFF"/>
            <w:noWrap/>
            <w:vAlign w:val="center"/>
            <w:hideMark/>
          </w:tcPr>
          <w:p w14:paraId="489F830D"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0,44</w:t>
            </w:r>
          </w:p>
        </w:tc>
      </w:tr>
      <w:tr w:rsidR="00946256" w:rsidRPr="00F5233D" w14:paraId="1EECE73D" w14:textId="77777777" w:rsidTr="00F8469A">
        <w:trPr>
          <w:trHeight w:val="288"/>
        </w:trPr>
        <w:tc>
          <w:tcPr>
            <w:tcW w:w="749" w:type="pct"/>
            <w:tcBorders>
              <w:top w:val="nil"/>
              <w:left w:val="double" w:sz="6" w:space="0" w:color="auto"/>
              <w:bottom w:val="single" w:sz="4" w:space="0" w:color="auto"/>
              <w:right w:val="single" w:sz="4" w:space="0" w:color="auto"/>
            </w:tcBorders>
            <w:shd w:val="clear" w:color="000000" w:fill="F2F2F2"/>
            <w:noWrap/>
            <w:vAlign w:val="center"/>
            <w:hideMark/>
          </w:tcPr>
          <w:p w14:paraId="29014E80"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Łęka Mała</w:t>
            </w:r>
          </w:p>
        </w:tc>
        <w:tc>
          <w:tcPr>
            <w:tcW w:w="510" w:type="pct"/>
            <w:tcBorders>
              <w:top w:val="nil"/>
              <w:left w:val="nil"/>
              <w:bottom w:val="single" w:sz="4" w:space="0" w:color="auto"/>
              <w:right w:val="single" w:sz="4" w:space="0" w:color="auto"/>
            </w:tcBorders>
            <w:shd w:val="clear" w:color="auto" w:fill="F7CAAC" w:themeFill="accent2" w:themeFillTint="66"/>
            <w:noWrap/>
            <w:vAlign w:val="center"/>
            <w:hideMark/>
          </w:tcPr>
          <w:p w14:paraId="322D5CB1"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50,00%</w:t>
            </w:r>
          </w:p>
        </w:tc>
        <w:tc>
          <w:tcPr>
            <w:tcW w:w="510" w:type="pct"/>
            <w:tcBorders>
              <w:top w:val="nil"/>
              <w:left w:val="nil"/>
              <w:bottom w:val="single" w:sz="4" w:space="0" w:color="auto"/>
              <w:right w:val="single" w:sz="4" w:space="0" w:color="auto"/>
            </w:tcBorders>
            <w:shd w:val="clear" w:color="000000" w:fill="FFFFFF"/>
            <w:noWrap/>
            <w:vAlign w:val="center"/>
            <w:hideMark/>
          </w:tcPr>
          <w:p w14:paraId="1149C420"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684" w:type="pct"/>
            <w:tcBorders>
              <w:top w:val="nil"/>
              <w:left w:val="nil"/>
              <w:bottom w:val="single" w:sz="4" w:space="0" w:color="auto"/>
              <w:right w:val="single" w:sz="4" w:space="0" w:color="auto"/>
            </w:tcBorders>
            <w:shd w:val="clear" w:color="000000" w:fill="FFFFFF"/>
            <w:noWrap/>
            <w:vAlign w:val="center"/>
            <w:hideMark/>
          </w:tcPr>
          <w:p w14:paraId="55F5C096"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648" w:type="pct"/>
            <w:tcBorders>
              <w:top w:val="nil"/>
              <w:left w:val="nil"/>
              <w:bottom w:val="single" w:sz="4" w:space="0" w:color="auto"/>
              <w:right w:val="single" w:sz="4" w:space="0" w:color="auto"/>
            </w:tcBorders>
            <w:shd w:val="clear" w:color="000000" w:fill="FFFFFF"/>
            <w:noWrap/>
            <w:vAlign w:val="center"/>
            <w:hideMark/>
          </w:tcPr>
          <w:p w14:paraId="4FEA26D6"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648" w:type="pct"/>
            <w:tcBorders>
              <w:top w:val="nil"/>
              <w:left w:val="nil"/>
              <w:bottom w:val="single" w:sz="4" w:space="0" w:color="auto"/>
              <w:right w:val="single" w:sz="4" w:space="0" w:color="auto"/>
            </w:tcBorders>
            <w:shd w:val="clear" w:color="000000" w:fill="FFFFFF"/>
            <w:noWrap/>
            <w:vAlign w:val="center"/>
            <w:hideMark/>
          </w:tcPr>
          <w:p w14:paraId="64E0D29B"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13,98%</w:t>
            </w:r>
          </w:p>
        </w:tc>
        <w:tc>
          <w:tcPr>
            <w:tcW w:w="501" w:type="pct"/>
            <w:tcBorders>
              <w:top w:val="nil"/>
              <w:left w:val="nil"/>
              <w:bottom w:val="single" w:sz="4" w:space="0" w:color="auto"/>
              <w:right w:val="single" w:sz="4" w:space="0" w:color="auto"/>
            </w:tcBorders>
            <w:shd w:val="clear" w:color="000000" w:fill="FFFFFF"/>
            <w:noWrap/>
            <w:vAlign w:val="center"/>
            <w:hideMark/>
          </w:tcPr>
          <w:p w14:paraId="1FFC6F9C"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749" w:type="pct"/>
            <w:tcBorders>
              <w:top w:val="nil"/>
              <w:left w:val="nil"/>
              <w:bottom w:val="single" w:sz="4" w:space="0" w:color="auto"/>
              <w:right w:val="double" w:sz="6" w:space="0" w:color="auto"/>
            </w:tcBorders>
            <w:shd w:val="clear" w:color="auto" w:fill="F7CAAC" w:themeFill="accent2" w:themeFillTint="66"/>
            <w:noWrap/>
            <w:vAlign w:val="center"/>
            <w:hideMark/>
          </w:tcPr>
          <w:p w14:paraId="32526B58"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r>
      <w:tr w:rsidR="00946256" w:rsidRPr="00F5233D" w14:paraId="79422073" w14:textId="77777777" w:rsidTr="00F8469A">
        <w:trPr>
          <w:trHeight w:val="288"/>
        </w:trPr>
        <w:tc>
          <w:tcPr>
            <w:tcW w:w="749" w:type="pct"/>
            <w:tcBorders>
              <w:top w:val="nil"/>
              <w:left w:val="double" w:sz="6" w:space="0" w:color="auto"/>
              <w:bottom w:val="single" w:sz="4" w:space="0" w:color="auto"/>
              <w:right w:val="single" w:sz="4" w:space="0" w:color="auto"/>
            </w:tcBorders>
            <w:shd w:val="clear" w:color="000000" w:fill="F2F2F2"/>
            <w:noWrap/>
            <w:vAlign w:val="center"/>
            <w:hideMark/>
          </w:tcPr>
          <w:p w14:paraId="016FC197"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Łęka Wielka</w:t>
            </w:r>
          </w:p>
        </w:tc>
        <w:tc>
          <w:tcPr>
            <w:tcW w:w="510" w:type="pct"/>
            <w:tcBorders>
              <w:top w:val="nil"/>
              <w:left w:val="nil"/>
              <w:bottom w:val="single" w:sz="4" w:space="0" w:color="auto"/>
              <w:right w:val="single" w:sz="4" w:space="0" w:color="auto"/>
            </w:tcBorders>
            <w:shd w:val="clear" w:color="auto" w:fill="F7CAAC" w:themeFill="accent2" w:themeFillTint="66"/>
            <w:noWrap/>
            <w:vAlign w:val="center"/>
            <w:hideMark/>
          </w:tcPr>
          <w:p w14:paraId="37627AB3"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25,00%</w:t>
            </w:r>
          </w:p>
        </w:tc>
        <w:tc>
          <w:tcPr>
            <w:tcW w:w="510" w:type="pct"/>
            <w:tcBorders>
              <w:top w:val="nil"/>
              <w:left w:val="nil"/>
              <w:bottom w:val="single" w:sz="4" w:space="0" w:color="auto"/>
              <w:right w:val="single" w:sz="4" w:space="0" w:color="auto"/>
            </w:tcBorders>
            <w:shd w:val="clear" w:color="auto" w:fill="F7CAAC" w:themeFill="accent2" w:themeFillTint="66"/>
            <w:noWrap/>
            <w:vAlign w:val="center"/>
            <w:hideMark/>
          </w:tcPr>
          <w:p w14:paraId="5809EB63"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62,50%</w:t>
            </w:r>
          </w:p>
        </w:tc>
        <w:tc>
          <w:tcPr>
            <w:tcW w:w="684" w:type="pct"/>
            <w:tcBorders>
              <w:top w:val="nil"/>
              <w:left w:val="nil"/>
              <w:bottom w:val="single" w:sz="4" w:space="0" w:color="auto"/>
              <w:right w:val="single" w:sz="4" w:space="0" w:color="auto"/>
            </w:tcBorders>
            <w:shd w:val="clear" w:color="auto" w:fill="F7CAAC" w:themeFill="accent2" w:themeFillTint="66"/>
            <w:noWrap/>
            <w:vAlign w:val="center"/>
            <w:hideMark/>
          </w:tcPr>
          <w:p w14:paraId="0F98096A"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50,00%</w:t>
            </w:r>
          </w:p>
        </w:tc>
        <w:tc>
          <w:tcPr>
            <w:tcW w:w="648" w:type="pct"/>
            <w:tcBorders>
              <w:top w:val="nil"/>
              <w:left w:val="nil"/>
              <w:bottom w:val="single" w:sz="4" w:space="0" w:color="auto"/>
              <w:right w:val="single" w:sz="4" w:space="0" w:color="auto"/>
            </w:tcBorders>
            <w:shd w:val="clear" w:color="000000" w:fill="FFFFFF"/>
            <w:noWrap/>
            <w:vAlign w:val="center"/>
            <w:hideMark/>
          </w:tcPr>
          <w:p w14:paraId="56ADCFD1"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648" w:type="pct"/>
            <w:tcBorders>
              <w:top w:val="nil"/>
              <w:left w:val="nil"/>
              <w:bottom w:val="single" w:sz="4" w:space="0" w:color="auto"/>
              <w:right w:val="single" w:sz="4" w:space="0" w:color="auto"/>
            </w:tcBorders>
            <w:shd w:val="clear" w:color="000000" w:fill="FFFFFF"/>
            <w:noWrap/>
            <w:vAlign w:val="center"/>
            <w:hideMark/>
          </w:tcPr>
          <w:p w14:paraId="650A7A7D"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18,34%</w:t>
            </w:r>
          </w:p>
        </w:tc>
        <w:tc>
          <w:tcPr>
            <w:tcW w:w="501" w:type="pct"/>
            <w:tcBorders>
              <w:top w:val="nil"/>
              <w:left w:val="nil"/>
              <w:bottom w:val="single" w:sz="4" w:space="0" w:color="auto"/>
              <w:right w:val="single" w:sz="4" w:space="0" w:color="auto"/>
            </w:tcBorders>
            <w:shd w:val="clear" w:color="auto" w:fill="F7CAAC" w:themeFill="accent2" w:themeFillTint="66"/>
            <w:noWrap/>
            <w:vAlign w:val="center"/>
            <w:hideMark/>
          </w:tcPr>
          <w:p w14:paraId="5E09E706"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0,15</w:t>
            </w:r>
          </w:p>
        </w:tc>
        <w:tc>
          <w:tcPr>
            <w:tcW w:w="749" w:type="pct"/>
            <w:tcBorders>
              <w:top w:val="nil"/>
              <w:left w:val="nil"/>
              <w:bottom w:val="single" w:sz="4" w:space="0" w:color="auto"/>
              <w:right w:val="double" w:sz="6" w:space="0" w:color="auto"/>
            </w:tcBorders>
            <w:shd w:val="clear" w:color="auto" w:fill="F7CAAC" w:themeFill="accent2" w:themeFillTint="66"/>
            <w:noWrap/>
            <w:vAlign w:val="center"/>
            <w:hideMark/>
          </w:tcPr>
          <w:p w14:paraId="3CF0B44F"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0,15</w:t>
            </w:r>
          </w:p>
        </w:tc>
      </w:tr>
      <w:tr w:rsidR="00946256" w:rsidRPr="00F5233D" w14:paraId="2EAAB8BA" w14:textId="77777777" w:rsidTr="00F8469A">
        <w:trPr>
          <w:trHeight w:val="288"/>
        </w:trPr>
        <w:tc>
          <w:tcPr>
            <w:tcW w:w="749" w:type="pct"/>
            <w:tcBorders>
              <w:top w:val="nil"/>
              <w:left w:val="double" w:sz="6" w:space="0" w:color="auto"/>
              <w:bottom w:val="single" w:sz="4" w:space="0" w:color="auto"/>
              <w:right w:val="single" w:sz="4" w:space="0" w:color="auto"/>
            </w:tcBorders>
            <w:shd w:val="clear" w:color="000000" w:fill="F2F2F2"/>
            <w:noWrap/>
            <w:vAlign w:val="center"/>
            <w:hideMark/>
          </w:tcPr>
          <w:p w14:paraId="78E3CF3D"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Miechcin</w:t>
            </w:r>
          </w:p>
        </w:tc>
        <w:tc>
          <w:tcPr>
            <w:tcW w:w="510" w:type="pct"/>
            <w:tcBorders>
              <w:top w:val="nil"/>
              <w:left w:val="nil"/>
              <w:bottom w:val="single" w:sz="4" w:space="0" w:color="auto"/>
              <w:right w:val="single" w:sz="4" w:space="0" w:color="auto"/>
            </w:tcBorders>
            <w:shd w:val="clear" w:color="000000" w:fill="FFFFFF"/>
            <w:noWrap/>
            <w:vAlign w:val="center"/>
            <w:hideMark/>
          </w:tcPr>
          <w:p w14:paraId="569253EA"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510" w:type="pct"/>
            <w:tcBorders>
              <w:top w:val="nil"/>
              <w:left w:val="nil"/>
              <w:bottom w:val="single" w:sz="4" w:space="0" w:color="auto"/>
              <w:right w:val="single" w:sz="4" w:space="0" w:color="auto"/>
            </w:tcBorders>
            <w:shd w:val="clear" w:color="000000" w:fill="FFFFFF"/>
            <w:noWrap/>
            <w:vAlign w:val="center"/>
            <w:hideMark/>
          </w:tcPr>
          <w:p w14:paraId="46AA227B"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684" w:type="pct"/>
            <w:tcBorders>
              <w:top w:val="nil"/>
              <w:left w:val="nil"/>
              <w:bottom w:val="single" w:sz="4" w:space="0" w:color="auto"/>
              <w:right w:val="single" w:sz="4" w:space="0" w:color="auto"/>
            </w:tcBorders>
            <w:shd w:val="clear" w:color="000000" w:fill="FFFFFF"/>
            <w:noWrap/>
            <w:vAlign w:val="center"/>
            <w:hideMark/>
          </w:tcPr>
          <w:p w14:paraId="07F9A6CC"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648" w:type="pct"/>
            <w:tcBorders>
              <w:top w:val="nil"/>
              <w:left w:val="nil"/>
              <w:bottom w:val="single" w:sz="4" w:space="0" w:color="auto"/>
              <w:right w:val="single" w:sz="4" w:space="0" w:color="auto"/>
            </w:tcBorders>
            <w:shd w:val="clear" w:color="000000" w:fill="FFFFFF"/>
            <w:noWrap/>
            <w:vAlign w:val="center"/>
            <w:hideMark/>
          </w:tcPr>
          <w:p w14:paraId="0F8098FC"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648" w:type="pct"/>
            <w:tcBorders>
              <w:top w:val="nil"/>
              <w:left w:val="nil"/>
              <w:bottom w:val="single" w:sz="4" w:space="0" w:color="auto"/>
              <w:right w:val="single" w:sz="4" w:space="0" w:color="auto"/>
            </w:tcBorders>
            <w:shd w:val="clear" w:color="000000" w:fill="FFFFFF"/>
            <w:noWrap/>
            <w:vAlign w:val="center"/>
            <w:hideMark/>
          </w:tcPr>
          <w:p w14:paraId="5379A9DA"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17,09%</w:t>
            </w:r>
          </w:p>
        </w:tc>
        <w:tc>
          <w:tcPr>
            <w:tcW w:w="501" w:type="pct"/>
            <w:tcBorders>
              <w:top w:val="nil"/>
              <w:left w:val="nil"/>
              <w:bottom w:val="single" w:sz="4" w:space="0" w:color="auto"/>
              <w:right w:val="single" w:sz="4" w:space="0" w:color="auto"/>
            </w:tcBorders>
            <w:shd w:val="clear" w:color="000000" w:fill="FFFFFF"/>
            <w:noWrap/>
            <w:vAlign w:val="center"/>
            <w:hideMark/>
          </w:tcPr>
          <w:p w14:paraId="7D75F3C6"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749" w:type="pct"/>
            <w:tcBorders>
              <w:top w:val="nil"/>
              <w:left w:val="nil"/>
              <w:bottom w:val="single" w:sz="4" w:space="0" w:color="auto"/>
              <w:right w:val="double" w:sz="6" w:space="0" w:color="auto"/>
            </w:tcBorders>
            <w:shd w:val="clear" w:color="000000" w:fill="FFFFFF"/>
            <w:noWrap/>
            <w:vAlign w:val="center"/>
            <w:hideMark/>
          </w:tcPr>
          <w:p w14:paraId="3115DC21"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0,85</w:t>
            </w:r>
          </w:p>
        </w:tc>
      </w:tr>
      <w:tr w:rsidR="00946256" w:rsidRPr="00F5233D" w14:paraId="02A22D4E" w14:textId="77777777" w:rsidTr="00F8469A">
        <w:trPr>
          <w:trHeight w:val="288"/>
        </w:trPr>
        <w:tc>
          <w:tcPr>
            <w:tcW w:w="749" w:type="pct"/>
            <w:tcBorders>
              <w:top w:val="nil"/>
              <w:left w:val="double" w:sz="6" w:space="0" w:color="auto"/>
              <w:bottom w:val="single" w:sz="4" w:space="0" w:color="auto"/>
              <w:right w:val="single" w:sz="4" w:space="0" w:color="auto"/>
            </w:tcBorders>
            <w:shd w:val="clear" w:color="000000" w:fill="F2F2F2"/>
            <w:noWrap/>
            <w:vAlign w:val="center"/>
            <w:hideMark/>
          </w:tcPr>
          <w:p w14:paraId="667D9022"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Rokosowo</w:t>
            </w:r>
          </w:p>
        </w:tc>
        <w:tc>
          <w:tcPr>
            <w:tcW w:w="510" w:type="pct"/>
            <w:tcBorders>
              <w:top w:val="nil"/>
              <w:left w:val="nil"/>
              <w:bottom w:val="single" w:sz="4" w:space="0" w:color="auto"/>
              <w:right w:val="single" w:sz="4" w:space="0" w:color="auto"/>
            </w:tcBorders>
            <w:shd w:val="clear" w:color="auto" w:fill="F7CAAC" w:themeFill="accent2" w:themeFillTint="66"/>
            <w:noWrap/>
            <w:vAlign w:val="center"/>
            <w:hideMark/>
          </w:tcPr>
          <w:p w14:paraId="7A0F5D03"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33,33%</w:t>
            </w:r>
          </w:p>
        </w:tc>
        <w:tc>
          <w:tcPr>
            <w:tcW w:w="510" w:type="pct"/>
            <w:tcBorders>
              <w:top w:val="nil"/>
              <w:left w:val="nil"/>
              <w:bottom w:val="single" w:sz="4" w:space="0" w:color="auto"/>
              <w:right w:val="single" w:sz="4" w:space="0" w:color="auto"/>
            </w:tcBorders>
            <w:shd w:val="clear" w:color="auto" w:fill="F7CAAC" w:themeFill="accent2" w:themeFillTint="66"/>
            <w:noWrap/>
            <w:vAlign w:val="center"/>
            <w:hideMark/>
          </w:tcPr>
          <w:p w14:paraId="3A70352D"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50,00%</w:t>
            </w:r>
          </w:p>
        </w:tc>
        <w:tc>
          <w:tcPr>
            <w:tcW w:w="684" w:type="pct"/>
            <w:tcBorders>
              <w:top w:val="nil"/>
              <w:left w:val="nil"/>
              <w:bottom w:val="single" w:sz="4" w:space="0" w:color="auto"/>
              <w:right w:val="single" w:sz="4" w:space="0" w:color="auto"/>
            </w:tcBorders>
            <w:shd w:val="clear" w:color="000000" w:fill="FFFFFF"/>
            <w:noWrap/>
            <w:vAlign w:val="center"/>
            <w:hideMark/>
          </w:tcPr>
          <w:p w14:paraId="7DB4C733"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648" w:type="pct"/>
            <w:tcBorders>
              <w:top w:val="nil"/>
              <w:left w:val="nil"/>
              <w:bottom w:val="single" w:sz="4" w:space="0" w:color="auto"/>
              <w:right w:val="single" w:sz="4" w:space="0" w:color="auto"/>
            </w:tcBorders>
            <w:shd w:val="clear" w:color="000000" w:fill="FFFFFF"/>
            <w:noWrap/>
            <w:vAlign w:val="center"/>
            <w:hideMark/>
          </w:tcPr>
          <w:p w14:paraId="1B4AF726"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648" w:type="pct"/>
            <w:tcBorders>
              <w:top w:val="nil"/>
              <w:left w:val="nil"/>
              <w:bottom w:val="single" w:sz="4" w:space="0" w:color="auto"/>
              <w:right w:val="single" w:sz="4" w:space="0" w:color="auto"/>
            </w:tcBorders>
            <w:shd w:val="clear" w:color="000000" w:fill="FFFFFF"/>
            <w:noWrap/>
            <w:vAlign w:val="center"/>
            <w:hideMark/>
          </w:tcPr>
          <w:p w14:paraId="25F83DF4"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13,57%</w:t>
            </w:r>
          </w:p>
        </w:tc>
        <w:tc>
          <w:tcPr>
            <w:tcW w:w="501" w:type="pct"/>
            <w:tcBorders>
              <w:top w:val="nil"/>
              <w:left w:val="nil"/>
              <w:bottom w:val="single" w:sz="4" w:space="0" w:color="auto"/>
              <w:right w:val="single" w:sz="4" w:space="0" w:color="auto"/>
            </w:tcBorders>
            <w:shd w:val="clear" w:color="000000" w:fill="FFFFFF"/>
            <w:noWrap/>
            <w:vAlign w:val="center"/>
            <w:hideMark/>
          </w:tcPr>
          <w:p w14:paraId="3F6D889E"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749" w:type="pct"/>
            <w:tcBorders>
              <w:top w:val="nil"/>
              <w:left w:val="nil"/>
              <w:bottom w:val="single" w:sz="4" w:space="0" w:color="auto"/>
              <w:right w:val="double" w:sz="6" w:space="0" w:color="auto"/>
            </w:tcBorders>
            <w:shd w:val="clear" w:color="auto" w:fill="F7CAAC" w:themeFill="accent2" w:themeFillTint="66"/>
            <w:noWrap/>
            <w:vAlign w:val="center"/>
            <w:hideMark/>
          </w:tcPr>
          <w:p w14:paraId="681EDA1B"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0,28</w:t>
            </w:r>
          </w:p>
        </w:tc>
      </w:tr>
      <w:tr w:rsidR="00946256" w:rsidRPr="00F5233D" w14:paraId="00F4B58C" w14:textId="77777777" w:rsidTr="00F8469A">
        <w:trPr>
          <w:trHeight w:val="288"/>
        </w:trPr>
        <w:tc>
          <w:tcPr>
            <w:tcW w:w="749" w:type="pct"/>
            <w:tcBorders>
              <w:top w:val="nil"/>
              <w:left w:val="double" w:sz="6" w:space="0" w:color="auto"/>
              <w:bottom w:val="single" w:sz="4" w:space="0" w:color="auto"/>
              <w:right w:val="single" w:sz="4" w:space="0" w:color="auto"/>
            </w:tcBorders>
            <w:shd w:val="clear" w:color="000000" w:fill="F2F2F2"/>
            <w:noWrap/>
            <w:vAlign w:val="center"/>
            <w:hideMark/>
          </w:tcPr>
          <w:p w14:paraId="22B0C79A"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Sarbinowo</w:t>
            </w:r>
          </w:p>
        </w:tc>
        <w:tc>
          <w:tcPr>
            <w:tcW w:w="510" w:type="pct"/>
            <w:tcBorders>
              <w:top w:val="nil"/>
              <w:left w:val="nil"/>
              <w:bottom w:val="single" w:sz="4" w:space="0" w:color="auto"/>
              <w:right w:val="single" w:sz="4" w:space="0" w:color="auto"/>
            </w:tcBorders>
            <w:shd w:val="clear" w:color="000000" w:fill="FFFFFF"/>
            <w:noWrap/>
            <w:vAlign w:val="center"/>
            <w:hideMark/>
          </w:tcPr>
          <w:p w14:paraId="72E6369C"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10,00%</w:t>
            </w:r>
          </w:p>
        </w:tc>
        <w:tc>
          <w:tcPr>
            <w:tcW w:w="510" w:type="pct"/>
            <w:tcBorders>
              <w:top w:val="nil"/>
              <w:left w:val="nil"/>
              <w:bottom w:val="single" w:sz="4" w:space="0" w:color="auto"/>
              <w:right w:val="single" w:sz="4" w:space="0" w:color="auto"/>
            </w:tcBorders>
            <w:shd w:val="clear" w:color="000000" w:fill="FFFFFF"/>
            <w:noWrap/>
            <w:vAlign w:val="center"/>
            <w:hideMark/>
          </w:tcPr>
          <w:p w14:paraId="04CA0373"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684" w:type="pct"/>
            <w:tcBorders>
              <w:top w:val="nil"/>
              <w:left w:val="nil"/>
              <w:bottom w:val="single" w:sz="4" w:space="0" w:color="auto"/>
              <w:right w:val="single" w:sz="4" w:space="0" w:color="auto"/>
            </w:tcBorders>
            <w:shd w:val="clear" w:color="000000" w:fill="FFFFFF"/>
            <w:noWrap/>
            <w:vAlign w:val="center"/>
            <w:hideMark/>
          </w:tcPr>
          <w:p w14:paraId="54F30128"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10,00%</w:t>
            </w:r>
          </w:p>
        </w:tc>
        <w:tc>
          <w:tcPr>
            <w:tcW w:w="648" w:type="pct"/>
            <w:tcBorders>
              <w:top w:val="nil"/>
              <w:left w:val="nil"/>
              <w:bottom w:val="single" w:sz="4" w:space="0" w:color="auto"/>
              <w:right w:val="single" w:sz="4" w:space="0" w:color="auto"/>
            </w:tcBorders>
            <w:shd w:val="clear" w:color="000000" w:fill="FFFFFF"/>
            <w:noWrap/>
            <w:vAlign w:val="center"/>
            <w:hideMark/>
          </w:tcPr>
          <w:p w14:paraId="09804615"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648" w:type="pct"/>
            <w:tcBorders>
              <w:top w:val="nil"/>
              <w:left w:val="nil"/>
              <w:bottom w:val="single" w:sz="4" w:space="0" w:color="auto"/>
              <w:right w:val="single" w:sz="4" w:space="0" w:color="auto"/>
            </w:tcBorders>
            <w:shd w:val="clear" w:color="000000" w:fill="FFFFFF"/>
            <w:noWrap/>
            <w:vAlign w:val="center"/>
            <w:hideMark/>
          </w:tcPr>
          <w:p w14:paraId="190D5259"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18,60%</w:t>
            </w:r>
          </w:p>
        </w:tc>
        <w:tc>
          <w:tcPr>
            <w:tcW w:w="501" w:type="pct"/>
            <w:tcBorders>
              <w:top w:val="nil"/>
              <w:left w:val="nil"/>
              <w:bottom w:val="single" w:sz="4" w:space="0" w:color="auto"/>
              <w:right w:val="single" w:sz="4" w:space="0" w:color="auto"/>
            </w:tcBorders>
            <w:shd w:val="clear" w:color="000000" w:fill="FFFFFF"/>
            <w:noWrap/>
            <w:vAlign w:val="center"/>
            <w:hideMark/>
          </w:tcPr>
          <w:p w14:paraId="2F1CD515"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749" w:type="pct"/>
            <w:tcBorders>
              <w:top w:val="nil"/>
              <w:left w:val="nil"/>
              <w:bottom w:val="single" w:sz="4" w:space="0" w:color="auto"/>
              <w:right w:val="double" w:sz="6" w:space="0" w:color="auto"/>
            </w:tcBorders>
            <w:shd w:val="clear" w:color="000000" w:fill="FFFFFF"/>
            <w:noWrap/>
            <w:vAlign w:val="center"/>
            <w:hideMark/>
          </w:tcPr>
          <w:p w14:paraId="00275BAD"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0,83</w:t>
            </w:r>
          </w:p>
        </w:tc>
      </w:tr>
      <w:tr w:rsidR="00946256" w:rsidRPr="00F5233D" w14:paraId="5D6A1649" w14:textId="77777777" w:rsidTr="00F8469A">
        <w:trPr>
          <w:trHeight w:val="288"/>
        </w:trPr>
        <w:tc>
          <w:tcPr>
            <w:tcW w:w="749" w:type="pct"/>
            <w:tcBorders>
              <w:top w:val="nil"/>
              <w:left w:val="double" w:sz="6" w:space="0" w:color="auto"/>
              <w:bottom w:val="single" w:sz="4" w:space="0" w:color="auto"/>
              <w:right w:val="single" w:sz="4" w:space="0" w:color="auto"/>
            </w:tcBorders>
            <w:shd w:val="clear" w:color="000000" w:fill="F2F2F2"/>
            <w:noWrap/>
            <w:vAlign w:val="center"/>
            <w:hideMark/>
          </w:tcPr>
          <w:p w14:paraId="46E56A17"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Szurkowo</w:t>
            </w:r>
          </w:p>
        </w:tc>
        <w:tc>
          <w:tcPr>
            <w:tcW w:w="510" w:type="pct"/>
            <w:tcBorders>
              <w:top w:val="nil"/>
              <w:left w:val="nil"/>
              <w:bottom w:val="single" w:sz="4" w:space="0" w:color="auto"/>
              <w:right w:val="single" w:sz="4" w:space="0" w:color="auto"/>
            </w:tcBorders>
            <w:shd w:val="clear" w:color="000000" w:fill="FFFFFF"/>
            <w:noWrap/>
            <w:vAlign w:val="center"/>
            <w:hideMark/>
          </w:tcPr>
          <w:p w14:paraId="6A23DF57"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510" w:type="pct"/>
            <w:tcBorders>
              <w:top w:val="nil"/>
              <w:left w:val="nil"/>
              <w:bottom w:val="single" w:sz="4" w:space="0" w:color="auto"/>
              <w:right w:val="single" w:sz="4" w:space="0" w:color="auto"/>
            </w:tcBorders>
            <w:shd w:val="clear" w:color="auto" w:fill="F7CAAC" w:themeFill="accent2" w:themeFillTint="66"/>
            <w:noWrap/>
            <w:vAlign w:val="center"/>
            <w:hideMark/>
          </w:tcPr>
          <w:p w14:paraId="7D3BE9BD"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50,00%</w:t>
            </w:r>
          </w:p>
        </w:tc>
        <w:tc>
          <w:tcPr>
            <w:tcW w:w="684" w:type="pct"/>
            <w:tcBorders>
              <w:top w:val="nil"/>
              <w:left w:val="nil"/>
              <w:bottom w:val="single" w:sz="4" w:space="0" w:color="auto"/>
              <w:right w:val="single" w:sz="4" w:space="0" w:color="auto"/>
            </w:tcBorders>
            <w:shd w:val="clear" w:color="000000" w:fill="FFFFFF"/>
            <w:noWrap/>
            <w:vAlign w:val="center"/>
            <w:hideMark/>
          </w:tcPr>
          <w:p w14:paraId="7E82EF64"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648" w:type="pct"/>
            <w:tcBorders>
              <w:top w:val="nil"/>
              <w:left w:val="nil"/>
              <w:bottom w:val="single" w:sz="4" w:space="0" w:color="auto"/>
              <w:right w:val="single" w:sz="4" w:space="0" w:color="auto"/>
            </w:tcBorders>
            <w:shd w:val="clear" w:color="000000" w:fill="FFFFFF"/>
            <w:noWrap/>
            <w:vAlign w:val="center"/>
            <w:hideMark/>
          </w:tcPr>
          <w:p w14:paraId="0026D9BA"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648" w:type="pct"/>
            <w:tcBorders>
              <w:top w:val="nil"/>
              <w:left w:val="nil"/>
              <w:bottom w:val="single" w:sz="4" w:space="0" w:color="auto"/>
              <w:right w:val="single" w:sz="4" w:space="0" w:color="auto"/>
            </w:tcBorders>
            <w:shd w:val="clear" w:color="000000" w:fill="FFFFFF"/>
            <w:noWrap/>
            <w:vAlign w:val="center"/>
            <w:hideMark/>
          </w:tcPr>
          <w:p w14:paraId="6D7B5490"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17,16%</w:t>
            </w:r>
          </w:p>
        </w:tc>
        <w:tc>
          <w:tcPr>
            <w:tcW w:w="501" w:type="pct"/>
            <w:tcBorders>
              <w:top w:val="nil"/>
              <w:left w:val="nil"/>
              <w:bottom w:val="single" w:sz="4" w:space="0" w:color="auto"/>
              <w:right w:val="single" w:sz="4" w:space="0" w:color="auto"/>
            </w:tcBorders>
            <w:shd w:val="clear" w:color="000000" w:fill="FFFFFF"/>
            <w:noWrap/>
            <w:vAlign w:val="center"/>
            <w:hideMark/>
          </w:tcPr>
          <w:p w14:paraId="2F6807A9"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749" w:type="pct"/>
            <w:tcBorders>
              <w:top w:val="nil"/>
              <w:left w:val="nil"/>
              <w:bottom w:val="single" w:sz="4" w:space="0" w:color="auto"/>
              <w:right w:val="double" w:sz="6" w:space="0" w:color="auto"/>
            </w:tcBorders>
            <w:shd w:val="clear" w:color="auto" w:fill="F7CAAC" w:themeFill="accent2" w:themeFillTint="66"/>
            <w:noWrap/>
            <w:vAlign w:val="center"/>
            <w:hideMark/>
          </w:tcPr>
          <w:p w14:paraId="44FA9D1C"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0,33</w:t>
            </w:r>
          </w:p>
        </w:tc>
      </w:tr>
      <w:tr w:rsidR="00946256" w:rsidRPr="00F5233D" w14:paraId="00B0032C" w14:textId="77777777" w:rsidTr="00F8469A">
        <w:trPr>
          <w:trHeight w:val="288"/>
        </w:trPr>
        <w:tc>
          <w:tcPr>
            <w:tcW w:w="749" w:type="pct"/>
            <w:tcBorders>
              <w:top w:val="nil"/>
              <w:left w:val="double" w:sz="6" w:space="0" w:color="auto"/>
              <w:bottom w:val="single" w:sz="4" w:space="0" w:color="auto"/>
              <w:right w:val="single" w:sz="4" w:space="0" w:color="auto"/>
            </w:tcBorders>
            <w:shd w:val="clear" w:color="000000" w:fill="F2F2F2"/>
            <w:noWrap/>
            <w:vAlign w:val="center"/>
            <w:hideMark/>
          </w:tcPr>
          <w:p w14:paraId="49E5C390"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Śmiłowo</w:t>
            </w:r>
          </w:p>
        </w:tc>
        <w:tc>
          <w:tcPr>
            <w:tcW w:w="510" w:type="pct"/>
            <w:tcBorders>
              <w:top w:val="nil"/>
              <w:left w:val="nil"/>
              <w:bottom w:val="single" w:sz="4" w:space="0" w:color="auto"/>
              <w:right w:val="single" w:sz="4" w:space="0" w:color="auto"/>
            </w:tcBorders>
            <w:shd w:val="clear" w:color="000000" w:fill="FFFFFF"/>
            <w:noWrap/>
            <w:vAlign w:val="center"/>
            <w:hideMark/>
          </w:tcPr>
          <w:p w14:paraId="0E8C4B60"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510" w:type="pct"/>
            <w:tcBorders>
              <w:top w:val="nil"/>
              <w:left w:val="nil"/>
              <w:bottom w:val="single" w:sz="4" w:space="0" w:color="auto"/>
              <w:right w:val="single" w:sz="4" w:space="0" w:color="auto"/>
            </w:tcBorders>
            <w:shd w:val="clear" w:color="000000" w:fill="FFFFFF"/>
            <w:noWrap/>
            <w:vAlign w:val="center"/>
            <w:hideMark/>
          </w:tcPr>
          <w:p w14:paraId="3734501B"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684" w:type="pct"/>
            <w:tcBorders>
              <w:top w:val="nil"/>
              <w:left w:val="nil"/>
              <w:bottom w:val="single" w:sz="4" w:space="0" w:color="auto"/>
              <w:right w:val="single" w:sz="4" w:space="0" w:color="auto"/>
            </w:tcBorders>
            <w:shd w:val="clear" w:color="000000" w:fill="FFFFFF"/>
            <w:noWrap/>
            <w:vAlign w:val="center"/>
            <w:hideMark/>
          </w:tcPr>
          <w:p w14:paraId="6CF1F86B"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20,00%</w:t>
            </w:r>
          </w:p>
        </w:tc>
        <w:tc>
          <w:tcPr>
            <w:tcW w:w="648" w:type="pct"/>
            <w:tcBorders>
              <w:top w:val="nil"/>
              <w:left w:val="nil"/>
              <w:bottom w:val="single" w:sz="4" w:space="0" w:color="auto"/>
              <w:right w:val="single" w:sz="4" w:space="0" w:color="auto"/>
            </w:tcBorders>
            <w:shd w:val="clear" w:color="000000" w:fill="FFFFFF"/>
            <w:noWrap/>
            <w:vAlign w:val="center"/>
            <w:hideMark/>
          </w:tcPr>
          <w:p w14:paraId="19D40E32"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648" w:type="pct"/>
            <w:tcBorders>
              <w:top w:val="nil"/>
              <w:left w:val="nil"/>
              <w:bottom w:val="single" w:sz="4" w:space="0" w:color="auto"/>
              <w:right w:val="single" w:sz="4" w:space="0" w:color="auto"/>
            </w:tcBorders>
            <w:shd w:val="clear" w:color="000000" w:fill="FFFFFF"/>
            <w:noWrap/>
            <w:vAlign w:val="center"/>
            <w:hideMark/>
          </w:tcPr>
          <w:p w14:paraId="7731483C"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16,60%</w:t>
            </w:r>
          </w:p>
        </w:tc>
        <w:tc>
          <w:tcPr>
            <w:tcW w:w="501" w:type="pct"/>
            <w:tcBorders>
              <w:top w:val="nil"/>
              <w:left w:val="nil"/>
              <w:bottom w:val="single" w:sz="4" w:space="0" w:color="auto"/>
              <w:right w:val="single" w:sz="4" w:space="0" w:color="auto"/>
            </w:tcBorders>
            <w:shd w:val="clear" w:color="000000" w:fill="FFFFFF"/>
            <w:noWrap/>
            <w:vAlign w:val="center"/>
            <w:hideMark/>
          </w:tcPr>
          <w:p w14:paraId="38AD2F37"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749" w:type="pct"/>
            <w:tcBorders>
              <w:top w:val="nil"/>
              <w:left w:val="nil"/>
              <w:bottom w:val="single" w:sz="4" w:space="0" w:color="auto"/>
              <w:right w:val="double" w:sz="6" w:space="0" w:color="auto"/>
            </w:tcBorders>
            <w:shd w:val="clear" w:color="000000" w:fill="FFFFFF"/>
            <w:noWrap/>
            <w:vAlign w:val="center"/>
            <w:hideMark/>
          </w:tcPr>
          <w:p w14:paraId="66F92FEA"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0,41</w:t>
            </w:r>
          </w:p>
        </w:tc>
      </w:tr>
      <w:tr w:rsidR="00946256" w:rsidRPr="00F5233D" w14:paraId="1B4A6D2D" w14:textId="77777777" w:rsidTr="00F8469A">
        <w:trPr>
          <w:trHeight w:val="288"/>
        </w:trPr>
        <w:tc>
          <w:tcPr>
            <w:tcW w:w="749" w:type="pct"/>
            <w:tcBorders>
              <w:top w:val="nil"/>
              <w:left w:val="double" w:sz="6" w:space="0" w:color="auto"/>
              <w:bottom w:val="single" w:sz="4" w:space="0" w:color="auto"/>
              <w:right w:val="single" w:sz="4" w:space="0" w:color="auto"/>
            </w:tcBorders>
            <w:shd w:val="clear" w:color="000000" w:fill="F2F2F2"/>
            <w:noWrap/>
            <w:vAlign w:val="center"/>
            <w:hideMark/>
          </w:tcPr>
          <w:p w14:paraId="7B765652"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Teodozewo</w:t>
            </w:r>
          </w:p>
        </w:tc>
        <w:tc>
          <w:tcPr>
            <w:tcW w:w="510" w:type="pct"/>
            <w:tcBorders>
              <w:top w:val="nil"/>
              <w:left w:val="nil"/>
              <w:bottom w:val="single" w:sz="4" w:space="0" w:color="auto"/>
              <w:right w:val="single" w:sz="4" w:space="0" w:color="auto"/>
            </w:tcBorders>
            <w:shd w:val="clear" w:color="000000" w:fill="FFFFFF"/>
            <w:noWrap/>
            <w:vAlign w:val="center"/>
            <w:hideMark/>
          </w:tcPr>
          <w:p w14:paraId="05DA6F7F"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510" w:type="pct"/>
            <w:tcBorders>
              <w:top w:val="nil"/>
              <w:left w:val="nil"/>
              <w:bottom w:val="single" w:sz="4" w:space="0" w:color="auto"/>
              <w:right w:val="single" w:sz="4" w:space="0" w:color="auto"/>
            </w:tcBorders>
            <w:shd w:val="clear" w:color="000000" w:fill="FFFFFF"/>
            <w:noWrap/>
            <w:vAlign w:val="center"/>
            <w:hideMark/>
          </w:tcPr>
          <w:p w14:paraId="27F402C7"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684" w:type="pct"/>
            <w:tcBorders>
              <w:top w:val="nil"/>
              <w:left w:val="nil"/>
              <w:bottom w:val="single" w:sz="4" w:space="0" w:color="auto"/>
              <w:right w:val="single" w:sz="4" w:space="0" w:color="auto"/>
            </w:tcBorders>
            <w:shd w:val="clear" w:color="000000" w:fill="FFFFFF"/>
            <w:noWrap/>
            <w:vAlign w:val="center"/>
            <w:hideMark/>
          </w:tcPr>
          <w:p w14:paraId="571B4324"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648" w:type="pct"/>
            <w:tcBorders>
              <w:top w:val="nil"/>
              <w:left w:val="nil"/>
              <w:bottom w:val="single" w:sz="4" w:space="0" w:color="auto"/>
              <w:right w:val="single" w:sz="4" w:space="0" w:color="auto"/>
            </w:tcBorders>
            <w:shd w:val="clear" w:color="000000" w:fill="FFFFFF"/>
            <w:noWrap/>
            <w:vAlign w:val="center"/>
            <w:hideMark/>
          </w:tcPr>
          <w:p w14:paraId="4BEB946B"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648" w:type="pct"/>
            <w:tcBorders>
              <w:top w:val="nil"/>
              <w:left w:val="nil"/>
              <w:bottom w:val="single" w:sz="4" w:space="0" w:color="auto"/>
              <w:right w:val="single" w:sz="4" w:space="0" w:color="auto"/>
            </w:tcBorders>
            <w:shd w:val="clear" w:color="000000" w:fill="FFFFFF"/>
            <w:noWrap/>
            <w:vAlign w:val="center"/>
            <w:hideMark/>
          </w:tcPr>
          <w:p w14:paraId="27A9ACA2"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18,05%</w:t>
            </w:r>
          </w:p>
        </w:tc>
        <w:tc>
          <w:tcPr>
            <w:tcW w:w="501" w:type="pct"/>
            <w:tcBorders>
              <w:top w:val="nil"/>
              <w:left w:val="nil"/>
              <w:bottom w:val="single" w:sz="4" w:space="0" w:color="auto"/>
              <w:right w:val="single" w:sz="4" w:space="0" w:color="auto"/>
            </w:tcBorders>
            <w:shd w:val="clear" w:color="000000" w:fill="FFFFFF"/>
            <w:noWrap/>
            <w:vAlign w:val="center"/>
            <w:hideMark/>
          </w:tcPr>
          <w:p w14:paraId="33507B93"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749" w:type="pct"/>
            <w:tcBorders>
              <w:top w:val="nil"/>
              <w:left w:val="nil"/>
              <w:bottom w:val="single" w:sz="4" w:space="0" w:color="auto"/>
              <w:right w:val="double" w:sz="6" w:space="0" w:color="auto"/>
            </w:tcBorders>
            <w:shd w:val="clear" w:color="000000" w:fill="FFFFFF"/>
            <w:noWrap/>
            <w:vAlign w:val="center"/>
            <w:hideMark/>
          </w:tcPr>
          <w:p w14:paraId="31A17D23"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0,75</w:t>
            </w:r>
          </w:p>
        </w:tc>
      </w:tr>
      <w:tr w:rsidR="00946256" w:rsidRPr="00F5233D" w14:paraId="7300D3F2" w14:textId="77777777" w:rsidTr="00F8469A">
        <w:trPr>
          <w:trHeight w:val="288"/>
        </w:trPr>
        <w:tc>
          <w:tcPr>
            <w:tcW w:w="749" w:type="pct"/>
            <w:tcBorders>
              <w:top w:val="nil"/>
              <w:left w:val="double" w:sz="6" w:space="0" w:color="auto"/>
              <w:bottom w:val="single" w:sz="4" w:space="0" w:color="auto"/>
              <w:right w:val="single" w:sz="4" w:space="0" w:color="auto"/>
            </w:tcBorders>
            <w:shd w:val="clear" w:color="000000" w:fill="F2F2F2"/>
            <w:noWrap/>
            <w:vAlign w:val="center"/>
            <w:hideMark/>
          </w:tcPr>
          <w:p w14:paraId="114B1970"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Waszkowo</w:t>
            </w:r>
          </w:p>
        </w:tc>
        <w:tc>
          <w:tcPr>
            <w:tcW w:w="510" w:type="pct"/>
            <w:tcBorders>
              <w:top w:val="nil"/>
              <w:left w:val="nil"/>
              <w:bottom w:val="single" w:sz="4" w:space="0" w:color="auto"/>
              <w:right w:val="single" w:sz="4" w:space="0" w:color="auto"/>
            </w:tcBorders>
            <w:shd w:val="clear" w:color="000000" w:fill="FFFFFF"/>
            <w:noWrap/>
            <w:vAlign w:val="center"/>
            <w:hideMark/>
          </w:tcPr>
          <w:p w14:paraId="091B991C"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510" w:type="pct"/>
            <w:tcBorders>
              <w:top w:val="nil"/>
              <w:left w:val="nil"/>
              <w:bottom w:val="single" w:sz="4" w:space="0" w:color="auto"/>
              <w:right w:val="single" w:sz="4" w:space="0" w:color="auto"/>
            </w:tcBorders>
            <w:shd w:val="clear" w:color="000000" w:fill="FFFFFF"/>
            <w:noWrap/>
            <w:vAlign w:val="center"/>
            <w:hideMark/>
          </w:tcPr>
          <w:p w14:paraId="02CD7C3A"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684" w:type="pct"/>
            <w:tcBorders>
              <w:top w:val="nil"/>
              <w:left w:val="nil"/>
              <w:bottom w:val="single" w:sz="4" w:space="0" w:color="auto"/>
              <w:right w:val="single" w:sz="4" w:space="0" w:color="auto"/>
            </w:tcBorders>
            <w:shd w:val="clear" w:color="auto" w:fill="F7CAAC" w:themeFill="accent2" w:themeFillTint="66"/>
            <w:noWrap/>
            <w:vAlign w:val="center"/>
            <w:hideMark/>
          </w:tcPr>
          <w:p w14:paraId="20236143"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66,67%</w:t>
            </w:r>
          </w:p>
        </w:tc>
        <w:tc>
          <w:tcPr>
            <w:tcW w:w="648" w:type="pct"/>
            <w:tcBorders>
              <w:top w:val="nil"/>
              <w:left w:val="nil"/>
              <w:bottom w:val="single" w:sz="4" w:space="0" w:color="auto"/>
              <w:right w:val="single" w:sz="4" w:space="0" w:color="auto"/>
            </w:tcBorders>
            <w:shd w:val="clear" w:color="000000" w:fill="FFFFFF"/>
            <w:noWrap/>
            <w:vAlign w:val="center"/>
            <w:hideMark/>
          </w:tcPr>
          <w:p w14:paraId="085716EB"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648" w:type="pct"/>
            <w:tcBorders>
              <w:top w:val="nil"/>
              <w:left w:val="nil"/>
              <w:bottom w:val="single" w:sz="4" w:space="0" w:color="auto"/>
              <w:right w:val="single" w:sz="4" w:space="0" w:color="auto"/>
            </w:tcBorders>
            <w:shd w:val="clear" w:color="000000" w:fill="FFFFFF"/>
            <w:noWrap/>
            <w:vAlign w:val="center"/>
            <w:hideMark/>
          </w:tcPr>
          <w:p w14:paraId="1016FC1B"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10,76%</w:t>
            </w:r>
          </w:p>
        </w:tc>
        <w:tc>
          <w:tcPr>
            <w:tcW w:w="501" w:type="pct"/>
            <w:tcBorders>
              <w:top w:val="nil"/>
              <w:left w:val="nil"/>
              <w:bottom w:val="single" w:sz="4" w:space="0" w:color="auto"/>
              <w:right w:val="single" w:sz="4" w:space="0" w:color="auto"/>
            </w:tcBorders>
            <w:shd w:val="clear" w:color="000000" w:fill="FFFFFF"/>
            <w:noWrap/>
            <w:vAlign w:val="center"/>
            <w:hideMark/>
          </w:tcPr>
          <w:p w14:paraId="5CD25D44"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749" w:type="pct"/>
            <w:tcBorders>
              <w:top w:val="nil"/>
              <w:left w:val="nil"/>
              <w:bottom w:val="single" w:sz="4" w:space="0" w:color="auto"/>
              <w:right w:val="double" w:sz="6" w:space="0" w:color="auto"/>
            </w:tcBorders>
            <w:shd w:val="clear" w:color="000000" w:fill="FFFFFF"/>
            <w:noWrap/>
            <w:vAlign w:val="center"/>
            <w:hideMark/>
          </w:tcPr>
          <w:p w14:paraId="0D50E228"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1,27</w:t>
            </w:r>
          </w:p>
        </w:tc>
      </w:tr>
      <w:tr w:rsidR="00946256" w:rsidRPr="00F5233D" w14:paraId="31DE0853" w14:textId="77777777" w:rsidTr="00F8469A">
        <w:trPr>
          <w:trHeight w:val="288"/>
        </w:trPr>
        <w:tc>
          <w:tcPr>
            <w:tcW w:w="749" w:type="pct"/>
            <w:tcBorders>
              <w:top w:val="nil"/>
              <w:left w:val="double" w:sz="6" w:space="0" w:color="auto"/>
              <w:bottom w:val="single" w:sz="4" w:space="0" w:color="auto"/>
              <w:right w:val="single" w:sz="4" w:space="0" w:color="auto"/>
            </w:tcBorders>
            <w:shd w:val="clear" w:color="000000" w:fill="F2F2F2"/>
            <w:noWrap/>
            <w:vAlign w:val="center"/>
            <w:hideMark/>
          </w:tcPr>
          <w:p w14:paraId="01CFECB2"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lastRenderedPageBreak/>
              <w:t>Wydawy</w:t>
            </w:r>
          </w:p>
        </w:tc>
        <w:tc>
          <w:tcPr>
            <w:tcW w:w="510" w:type="pct"/>
            <w:tcBorders>
              <w:top w:val="nil"/>
              <w:left w:val="nil"/>
              <w:bottom w:val="single" w:sz="4" w:space="0" w:color="auto"/>
              <w:right w:val="single" w:sz="4" w:space="0" w:color="auto"/>
            </w:tcBorders>
            <w:shd w:val="clear" w:color="000000" w:fill="FFFFFF"/>
            <w:noWrap/>
            <w:vAlign w:val="center"/>
            <w:hideMark/>
          </w:tcPr>
          <w:p w14:paraId="20B80CDB"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510" w:type="pct"/>
            <w:tcBorders>
              <w:top w:val="nil"/>
              <w:left w:val="nil"/>
              <w:bottom w:val="single" w:sz="4" w:space="0" w:color="auto"/>
              <w:right w:val="single" w:sz="4" w:space="0" w:color="auto"/>
            </w:tcBorders>
            <w:shd w:val="clear" w:color="auto" w:fill="F7CAAC" w:themeFill="accent2" w:themeFillTint="66"/>
            <w:noWrap/>
            <w:vAlign w:val="center"/>
            <w:hideMark/>
          </w:tcPr>
          <w:p w14:paraId="4FD1FD22"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100,00%</w:t>
            </w:r>
          </w:p>
        </w:tc>
        <w:tc>
          <w:tcPr>
            <w:tcW w:w="684" w:type="pct"/>
            <w:tcBorders>
              <w:top w:val="nil"/>
              <w:left w:val="nil"/>
              <w:bottom w:val="single" w:sz="4" w:space="0" w:color="auto"/>
              <w:right w:val="single" w:sz="4" w:space="0" w:color="auto"/>
            </w:tcBorders>
            <w:shd w:val="clear" w:color="auto" w:fill="F7CAAC" w:themeFill="accent2" w:themeFillTint="66"/>
            <w:noWrap/>
            <w:vAlign w:val="center"/>
            <w:hideMark/>
          </w:tcPr>
          <w:p w14:paraId="45E8EE72"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50,00%</w:t>
            </w:r>
          </w:p>
        </w:tc>
        <w:tc>
          <w:tcPr>
            <w:tcW w:w="648" w:type="pct"/>
            <w:tcBorders>
              <w:top w:val="nil"/>
              <w:left w:val="nil"/>
              <w:bottom w:val="single" w:sz="4" w:space="0" w:color="auto"/>
              <w:right w:val="single" w:sz="4" w:space="0" w:color="auto"/>
            </w:tcBorders>
            <w:shd w:val="clear" w:color="000000" w:fill="FFFFFF"/>
            <w:noWrap/>
            <w:vAlign w:val="center"/>
            <w:hideMark/>
          </w:tcPr>
          <w:p w14:paraId="1410773D"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648" w:type="pct"/>
            <w:tcBorders>
              <w:top w:val="nil"/>
              <w:left w:val="nil"/>
              <w:bottom w:val="single" w:sz="4" w:space="0" w:color="auto"/>
              <w:right w:val="single" w:sz="4" w:space="0" w:color="auto"/>
            </w:tcBorders>
            <w:shd w:val="clear" w:color="auto" w:fill="F7CAAC" w:themeFill="accent2" w:themeFillTint="66"/>
            <w:noWrap/>
            <w:vAlign w:val="center"/>
            <w:hideMark/>
          </w:tcPr>
          <w:p w14:paraId="56BB213F"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32,39%</w:t>
            </w:r>
          </w:p>
        </w:tc>
        <w:tc>
          <w:tcPr>
            <w:tcW w:w="501" w:type="pct"/>
            <w:tcBorders>
              <w:top w:val="nil"/>
              <w:left w:val="nil"/>
              <w:bottom w:val="single" w:sz="4" w:space="0" w:color="auto"/>
              <w:right w:val="single" w:sz="4" w:space="0" w:color="auto"/>
            </w:tcBorders>
            <w:shd w:val="clear" w:color="auto" w:fill="F7CAAC" w:themeFill="accent2" w:themeFillTint="66"/>
            <w:noWrap/>
            <w:vAlign w:val="center"/>
            <w:hideMark/>
          </w:tcPr>
          <w:p w14:paraId="63F74FAB"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1,41</w:t>
            </w:r>
          </w:p>
        </w:tc>
        <w:tc>
          <w:tcPr>
            <w:tcW w:w="749" w:type="pct"/>
            <w:tcBorders>
              <w:top w:val="nil"/>
              <w:left w:val="nil"/>
              <w:bottom w:val="single" w:sz="4" w:space="0" w:color="auto"/>
              <w:right w:val="double" w:sz="6" w:space="0" w:color="auto"/>
            </w:tcBorders>
            <w:shd w:val="clear" w:color="auto" w:fill="F7CAAC" w:themeFill="accent2" w:themeFillTint="66"/>
            <w:noWrap/>
            <w:vAlign w:val="center"/>
            <w:hideMark/>
          </w:tcPr>
          <w:p w14:paraId="21B82E89"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r>
      <w:tr w:rsidR="00946256" w:rsidRPr="00F5233D" w14:paraId="4DC5421A" w14:textId="77777777" w:rsidTr="00F8469A">
        <w:trPr>
          <w:trHeight w:val="288"/>
        </w:trPr>
        <w:tc>
          <w:tcPr>
            <w:tcW w:w="749" w:type="pct"/>
            <w:tcBorders>
              <w:top w:val="nil"/>
              <w:left w:val="double" w:sz="6" w:space="0" w:color="auto"/>
              <w:bottom w:val="single" w:sz="4" w:space="0" w:color="auto"/>
              <w:right w:val="single" w:sz="4" w:space="0" w:color="auto"/>
            </w:tcBorders>
            <w:shd w:val="clear" w:color="000000" w:fill="F2F2F2"/>
            <w:noWrap/>
            <w:vAlign w:val="center"/>
            <w:hideMark/>
          </w:tcPr>
          <w:p w14:paraId="2DF227BA"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Zawada</w:t>
            </w:r>
          </w:p>
        </w:tc>
        <w:tc>
          <w:tcPr>
            <w:tcW w:w="510" w:type="pct"/>
            <w:tcBorders>
              <w:top w:val="nil"/>
              <w:left w:val="nil"/>
              <w:bottom w:val="single" w:sz="4" w:space="0" w:color="auto"/>
              <w:right w:val="single" w:sz="4" w:space="0" w:color="auto"/>
            </w:tcBorders>
            <w:shd w:val="clear" w:color="000000" w:fill="FFFFFF"/>
            <w:noWrap/>
            <w:vAlign w:val="center"/>
            <w:hideMark/>
          </w:tcPr>
          <w:p w14:paraId="3DEAE0AA"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510" w:type="pct"/>
            <w:tcBorders>
              <w:top w:val="nil"/>
              <w:left w:val="nil"/>
              <w:bottom w:val="single" w:sz="4" w:space="0" w:color="auto"/>
              <w:right w:val="single" w:sz="4" w:space="0" w:color="auto"/>
            </w:tcBorders>
            <w:shd w:val="clear" w:color="auto" w:fill="F7CAAC" w:themeFill="accent2" w:themeFillTint="66"/>
            <w:noWrap/>
            <w:vAlign w:val="center"/>
            <w:hideMark/>
          </w:tcPr>
          <w:p w14:paraId="76B9A848"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50,00%</w:t>
            </w:r>
          </w:p>
        </w:tc>
        <w:tc>
          <w:tcPr>
            <w:tcW w:w="684" w:type="pct"/>
            <w:tcBorders>
              <w:top w:val="nil"/>
              <w:left w:val="nil"/>
              <w:bottom w:val="single" w:sz="4" w:space="0" w:color="auto"/>
              <w:right w:val="single" w:sz="4" w:space="0" w:color="auto"/>
            </w:tcBorders>
            <w:shd w:val="clear" w:color="000000" w:fill="FFFFFF"/>
            <w:noWrap/>
            <w:vAlign w:val="center"/>
            <w:hideMark/>
          </w:tcPr>
          <w:p w14:paraId="4B79B9C8"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648" w:type="pct"/>
            <w:tcBorders>
              <w:top w:val="nil"/>
              <w:left w:val="nil"/>
              <w:bottom w:val="single" w:sz="4" w:space="0" w:color="auto"/>
              <w:right w:val="single" w:sz="4" w:space="0" w:color="auto"/>
            </w:tcBorders>
            <w:shd w:val="clear" w:color="000000" w:fill="FFFFFF"/>
            <w:noWrap/>
            <w:vAlign w:val="center"/>
            <w:hideMark/>
          </w:tcPr>
          <w:p w14:paraId="17D90F97"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648" w:type="pct"/>
            <w:tcBorders>
              <w:top w:val="nil"/>
              <w:left w:val="nil"/>
              <w:bottom w:val="single" w:sz="4" w:space="0" w:color="auto"/>
              <w:right w:val="single" w:sz="4" w:space="0" w:color="auto"/>
            </w:tcBorders>
            <w:shd w:val="clear" w:color="000000" w:fill="FFFFFF"/>
            <w:noWrap/>
            <w:vAlign w:val="center"/>
            <w:hideMark/>
          </w:tcPr>
          <w:p w14:paraId="7D37D6D7"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14,68%</w:t>
            </w:r>
          </w:p>
        </w:tc>
        <w:tc>
          <w:tcPr>
            <w:tcW w:w="501" w:type="pct"/>
            <w:tcBorders>
              <w:top w:val="nil"/>
              <w:left w:val="nil"/>
              <w:bottom w:val="single" w:sz="4" w:space="0" w:color="auto"/>
              <w:right w:val="single" w:sz="4" w:space="0" w:color="auto"/>
            </w:tcBorders>
            <w:shd w:val="clear" w:color="000000" w:fill="FFFFFF"/>
            <w:noWrap/>
            <w:vAlign w:val="center"/>
            <w:hideMark/>
          </w:tcPr>
          <w:p w14:paraId="6239DEC7"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749" w:type="pct"/>
            <w:tcBorders>
              <w:top w:val="nil"/>
              <w:left w:val="nil"/>
              <w:bottom w:val="single" w:sz="4" w:space="0" w:color="auto"/>
              <w:right w:val="double" w:sz="6" w:space="0" w:color="auto"/>
            </w:tcBorders>
            <w:shd w:val="clear" w:color="auto" w:fill="F7CAAC" w:themeFill="accent2" w:themeFillTint="66"/>
            <w:noWrap/>
            <w:vAlign w:val="center"/>
            <w:hideMark/>
          </w:tcPr>
          <w:p w14:paraId="61246F0D"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r>
      <w:tr w:rsidR="00946256" w:rsidRPr="00F5233D" w14:paraId="5C1B7527" w14:textId="77777777" w:rsidTr="00F8469A">
        <w:trPr>
          <w:trHeight w:val="288"/>
        </w:trPr>
        <w:tc>
          <w:tcPr>
            <w:tcW w:w="749" w:type="pct"/>
            <w:tcBorders>
              <w:top w:val="nil"/>
              <w:left w:val="double" w:sz="6" w:space="0" w:color="auto"/>
              <w:bottom w:val="single" w:sz="4" w:space="0" w:color="auto"/>
              <w:right w:val="single" w:sz="4" w:space="0" w:color="auto"/>
            </w:tcBorders>
            <w:shd w:val="clear" w:color="000000" w:fill="F2F2F2"/>
            <w:noWrap/>
            <w:vAlign w:val="center"/>
            <w:hideMark/>
          </w:tcPr>
          <w:p w14:paraId="2385CD5E"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Żytowiecko</w:t>
            </w:r>
          </w:p>
        </w:tc>
        <w:tc>
          <w:tcPr>
            <w:tcW w:w="510" w:type="pct"/>
            <w:tcBorders>
              <w:top w:val="nil"/>
              <w:left w:val="nil"/>
              <w:bottom w:val="single" w:sz="4" w:space="0" w:color="auto"/>
              <w:right w:val="single" w:sz="4" w:space="0" w:color="auto"/>
            </w:tcBorders>
            <w:shd w:val="clear" w:color="auto" w:fill="F7CAAC" w:themeFill="accent2" w:themeFillTint="66"/>
            <w:noWrap/>
            <w:vAlign w:val="center"/>
            <w:hideMark/>
          </w:tcPr>
          <w:p w14:paraId="5F245488"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75,00%</w:t>
            </w:r>
          </w:p>
        </w:tc>
        <w:tc>
          <w:tcPr>
            <w:tcW w:w="510" w:type="pct"/>
            <w:tcBorders>
              <w:top w:val="nil"/>
              <w:left w:val="nil"/>
              <w:bottom w:val="single" w:sz="4" w:space="0" w:color="auto"/>
              <w:right w:val="single" w:sz="4" w:space="0" w:color="auto"/>
            </w:tcBorders>
            <w:shd w:val="clear" w:color="auto" w:fill="F7CAAC" w:themeFill="accent2" w:themeFillTint="66"/>
            <w:noWrap/>
            <w:vAlign w:val="center"/>
            <w:hideMark/>
          </w:tcPr>
          <w:p w14:paraId="0FCBC6E4"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57,14%</w:t>
            </w:r>
          </w:p>
        </w:tc>
        <w:tc>
          <w:tcPr>
            <w:tcW w:w="684" w:type="pct"/>
            <w:tcBorders>
              <w:top w:val="nil"/>
              <w:left w:val="nil"/>
              <w:bottom w:val="single" w:sz="4" w:space="0" w:color="auto"/>
              <w:right w:val="single" w:sz="4" w:space="0" w:color="auto"/>
            </w:tcBorders>
            <w:shd w:val="clear" w:color="000000" w:fill="FFFFFF"/>
            <w:noWrap/>
            <w:vAlign w:val="center"/>
            <w:hideMark/>
          </w:tcPr>
          <w:p w14:paraId="1799D85F"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648" w:type="pct"/>
            <w:tcBorders>
              <w:top w:val="nil"/>
              <w:left w:val="nil"/>
              <w:bottom w:val="single" w:sz="4" w:space="0" w:color="auto"/>
              <w:right w:val="single" w:sz="4" w:space="0" w:color="auto"/>
            </w:tcBorders>
            <w:shd w:val="clear" w:color="000000" w:fill="FFFFFF"/>
            <w:noWrap/>
            <w:vAlign w:val="center"/>
            <w:hideMark/>
          </w:tcPr>
          <w:p w14:paraId="040E6931"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648" w:type="pct"/>
            <w:tcBorders>
              <w:top w:val="nil"/>
              <w:left w:val="nil"/>
              <w:bottom w:val="single" w:sz="4" w:space="0" w:color="auto"/>
              <w:right w:val="single" w:sz="4" w:space="0" w:color="auto"/>
            </w:tcBorders>
            <w:shd w:val="clear" w:color="auto" w:fill="F7CAAC" w:themeFill="accent2" w:themeFillTint="66"/>
            <w:noWrap/>
            <w:vAlign w:val="center"/>
            <w:hideMark/>
          </w:tcPr>
          <w:p w14:paraId="37E62483"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19,95%</w:t>
            </w:r>
          </w:p>
        </w:tc>
        <w:tc>
          <w:tcPr>
            <w:tcW w:w="501" w:type="pct"/>
            <w:tcBorders>
              <w:top w:val="nil"/>
              <w:left w:val="nil"/>
              <w:bottom w:val="single" w:sz="4" w:space="0" w:color="auto"/>
              <w:right w:val="single" w:sz="4" w:space="0" w:color="auto"/>
            </w:tcBorders>
            <w:shd w:val="clear" w:color="000000" w:fill="FFFFFF"/>
            <w:noWrap/>
            <w:vAlign w:val="center"/>
            <w:hideMark/>
          </w:tcPr>
          <w:p w14:paraId="131399C6"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749" w:type="pct"/>
            <w:tcBorders>
              <w:top w:val="nil"/>
              <w:left w:val="nil"/>
              <w:bottom w:val="single" w:sz="4" w:space="0" w:color="auto"/>
              <w:right w:val="double" w:sz="6" w:space="0" w:color="auto"/>
            </w:tcBorders>
            <w:shd w:val="clear" w:color="auto" w:fill="F7CAAC" w:themeFill="accent2" w:themeFillTint="66"/>
            <w:noWrap/>
            <w:vAlign w:val="center"/>
            <w:hideMark/>
          </w:tcPr>
          <w:p w14:paraId="71FEEEC8"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r>
      <w:tr w:rsidR="00946256" w:rsidRPr="00F5233D" w14:paraId="35926409" w14:textId="77777777" w:rsidTr="00F8469A">
        <w:trPr>
          <w:trHeight w:val="288"/>
        </w:trPr>
        <w:tc>
          <w:tcPr>
            <w:tcW w:w="749" w:type="pct"/>
            <w:tcBorders>
              <w:top w:val="nil"/>
              <w:left w:val="double" w:sz="6" w:space="0" w:color="auto"/>
              <w:bottom w:val="single" w:sz="4" w:space="0" w:color="auto"/>
              <w:right w:val="single" w:sz="4" w:space="0" w:color="auto"/>
            </w:tcBorders>
            <w:shd w:val="clear" w:color="000000" w:fill="F2F2F2"/>
            <w:noWrap/>
            <w:vAlign w:val="center"/>
            <w:hideMark/>
          </w:tcPr>
          <w:p w14:paraId="246A34CF"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Obręb 1</w:t>
            </w:r>
          </w:p>
        </w:tc>
        <w:tc>
          <w:tcPr>
            <w:tcW w:w="510" w:type="pct"/>
            <w:tcBorders>
              <w:top w:val="nil"/>
              <w:left w:val="nil"/>
              <w:bottom w:val="single" w:sz="4" w:space="0" w:color="auto"/>
              <w:right w:val="single" w:sz="4" w:space="0" w:color="auto"/>
            </w:tcBorders>
            <w:shd w:val="clear" w:color="000000" w:fill="FFFFFF"/>
            <w:noWrap/>
            <w:vAlign w:val="center"/>
            <w:hideMark/>
          </w:tcPr>
          <w:p w14:paraId="1978A24C"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510" w:type="pct"/>
            <w:tcBorders>
              <w:top w:val="nil"/>
              <w:left w:val="nil"/>
              <w:bottom w:val="single" w:sz="4" w:space="0" w:color="auto"/>
              <w:right w:val="single" w:sz="4" w:space="0" w:color="auto"/>
            </w:tcBorders>
            <w:shd w:val="clear" w:color="000000" w:fill="FFFFFF"/>
            <w:noWrap/>
            <w:vAlign w:val="center"/>
            <w:hideMark/>
          </w:tcPr>
          <w:p w14:paraId="43F700D2"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684" w:type="pct"/>
            <w:tcBorders>
              <w:top w:val="nil"/>
              <w:left w:val="nil"/>
              <w:bottom w:val="single" w:sz="4" w:space="0" w:color="auto"/>
              <w:right w:val="single" w:sz="4" w:space="0" w:color="auto"/>
            </w:tcBorders>
            <w:shd w:val="clear" w:color="000000" w:fill="FFFFFF"/>
            <w:noWrap/>
            <w:vAlign w:val="center"/>
            <w:hideMark/>
          </w:tcPr>
          <w:p w14:paraId="75E74F81"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20,00%</w:t>
            </w:r>
          </w:p>
        </w:tc>
        <w:tc>
          <w:tcPr>
            <w:tcW w:w="648" w:type="pct"/>
            <w:tcBorders>
              <w:top w:val="nil"/>
              <w:left w:val="nil"/>
              <w:bottom w:val="single" w:sz="4" w:space="0" w:color="auto"/>
              <w:right w:val="single" w:sz="4" w:space="0" w:color="auto"/>
            </w:tcBorders>
            <w:shd w:val="clear" w:color="000000" w:fill="FFFFFF"/>
            <w:noWrap/>
            <w:vAlign w:val="center"/>
            <w:hideMark/>
          </w:tcPr>
          <w:p w14:paraId="45E1F230"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648" w:type="pct"/>
            <w:tcBorders>
              <w:top w:val="nil"/>
              <w:left w:val="nil"/>
              <w:bottom w:val="single" w:sz="4" w:space="0" w:color="auto"/>
              <w:right w:val="single" w:sz="4" w:space="0" w:color="auto"/>
            </w:tcBorders>
            <w:shd w:val="clear" w:color="000000" w:fill="FFFFFF"/>
            <w:noWrap/>
            <w:vAlign w:val="center"/>
            <w:hideMark/>
          </w:tcPr>
          <w:p w14:paraId="0814EBB0"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17,18%</w:t>
            </w:r>
          </w:p>
        </w:tc>
        <w:tc>
          <w:tcPr>
            <w:tcW w:w="501" w:type="pct"/>
            <w:tcBorders>
              <w:top w:val="nil"/>
              <w:left w:val="nil"/>
              <w:bottom w:val="single" w:sz="4" w:space="0" w:color="auto"/>
              <w:right w:val="single" w:sz="4" w:space="0" w:color="auto"/>
            </w:tcBorders>
            <w:shd w:val="clear" w:color="000000" w:fill="FFFFFF"/>
            <w:noWrap/>
            <w:vAlign w:val="center"/>
            <w:hideMark/>
          </w:tcPr>
          <w:p w14:paraId="25A28705"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749" w:type="pct"/>
            <w:tcBorders>
              <w:top w:val="nil"/>
              <w:left w:val="nil"/>
              <w:bottom w:val="single" w:sz="4" w:space="0" w:color="auto"/>
              <w:right w:val="double" w:sz="6" w:space="0" w:color="auto"/>
            </w:tcBorders>
            <w:shd w:val="clear" w:color="auto" w:fill="F7CAAC" w:themeFill="accent2" w:themeFillTint="66"/>
            <w:noWrap/>
            <w:vAlign w:val="center"/>
            <w:hideMark/>
          </w:tcPr>
          <w:p w14:paraId="67229A9D"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0,24</w:t>
            </w:r>
          </w:p>
        </w:tc>
      </w:tr>
      <w:tr w:rsidR="00946256" w:rsidRPr="00F5233D" w14:paraId="6655C4DD" w14:textId="77777777" w:rsidTr="00F8469A">
        <w:trPr>
          <w:trHeight w:val="288"/>
        </w:trPr>
        <w:tc>
          <w:tcPr>
            <w:tcW w:w="749" w:type="pct"/>
            <w:tcBorders>
              <w:top w:val="nil"/>
              <w:left w:val="double" w:sz="6" w:space="0" w:color="auto"/>
              <w:bottom w:val="single" w:sz="4" w:space="0" w:color="auto"/>
              <w:right w:val="single" w:sz="4" w:space="0" w:color="auto"/>
            </w:tcBorders>
            <w:shd w:val="clear" w:color="000000" w:fill="F2F2F2"/>
            <w:noWrap/>
            <w:vAlign w:val="center"/>
            <w:hideMark/>
          </w:tcPr>
          <w:p w14:paraId="4C146F6E"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Obręb 2</w:t>
            </w:r>
          </w:p>
        </w:tc>
        <w:tc>
          <w:tcPr>
            <w:tcW w:w="510" w:type="pct"/>
            <w:tcBorders>
              <w:top w:val="nil"/>
              <w:left w:val="nil"/>
              <w:bottom w:val="single" w:sz="4" w:space="0" w:color="auto"/>
              <w:right w:val="single" w:sz="4" w:space="0" w:color="auto"/>
            </w:tcBorders>
            <w:shd w:val="clear" w:color="auto" w:fill="F7CAAC" w:themeFill="accent2" w:themeFillTint="66"/>
            <w:noWrap/>
            <w:vAlign w:val="center"/>
            <w:hideMark/>
          </w:tcPr>
          <w:p w14:paraId="4703B7B6"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30,00%</w:t>
            </w:r>
          </w:p>
        </w:tc>
        <w:tc>
          <w:tcPr>
            <w:tcW w:w="510" w:type="pct"/>
            <w:tcBorders>
              <w:top w:val="nil"/>
              <w:left w:val="nil"/>
              <w:bottom w:val="single" w:sz="4" w:space="0" w:color="auto"/>
              <w:right w:val="single" w:sz="4" w:space="0" w:color="auto"/>
            </w:tcBorders>
            <w:shd w:val="clear" w:color="000000" w:fill="FFFFFF"/>
            <w:noWrap/>
            <w:vAlign w:val="center"/>
            <w:hideMark/>
          </w:tcPr>
          <w:p w14:paraId="74AB9868"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33,33%</w:t>
            </w:r>
          </w:p>
        </w:tc>
        <w:tc>
          <w:tcPr>
            <w:tcW w:w="684" w:type="pct"/>
            <w:tcBorders>
              <w:top w:val="nil"/>
              <w:left w:val="nil"/>
              <w:bottom w:val="single" w:sz="4" w:space="0" w:color="auto"/>
              <w:right w:val="single" w:sz="4" w:space="0" w:color="auto"/>
            </w:tcBorders>
            <w:shd w:val="clear" w:color="auto" w:fill="F7CAAC" w:themeFill="accent2" w:themeFillTint="66"/>
            <w:noWrap/>
            <w:vAlign w:val="center"/>
            <w:hideMark/>
          </w:tcPr>
          <w:p w14:paraId="7602BF12"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30,00%</w:t>
            </w:r>
          </w:p>
        </w:tc>
        <w:tc>
          <w:tcPr>
            <w:tcW w:w="648" w:type="pct"/>
            <w:tcBorders>
              <w:top w:val="nil"/>
              <w:left w:val="nil"/>
              <w:bottom w:val="single" w:sz="4" w:space="0" w:color="auto"/>
              <w:right w:val="single" w:sz="4" w:space="0" w:color="auto"/>
            </w:tcBorders>
            <w:shd w:val="clear" w:color="000000" w:fill="FFFFFF"/>
            <w:noWrap/>
            <w:vAlign w:val="center"/>
            <w:hideMark/>
          </w:tcPr>
          <w:p w14:paraId="626907F4"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648" w:type="pct"/>
            <w:tcBorders>
              <w:top w:val="nil"/>
              <w:left w:val="nil"/>
              <w:bottom w:val="single" w:sz="4" w:space="0" w:color="auto"/>
              <w:right w:val="single" w:sz="4" w:space="0" w:color="auto"/>
            </w:tcBorders>
            <w:shd w:val="clear" w:color="000000" w:fill="FFFFFF"/>
            <w:noWrap/>
            <w:vAlign w:val="center"/>
            <w:hideMark/>
          </w:tcPr>
          <w:p w14:paraId="72630390"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18,08%</w:t>
            </w:r>
          </w:p>
        </w:tc>
        <w:tc>
          <w:tcPr>
            <w:tcW w:w="501" w:type="pct"/>
            <w:tcBorders>
              <w:top w:val="nil"/>
              <w:left w:val="nil"/>
              <w:bottom w:val="single" w:sz="4" w:space="0" w:color="auto"/>
              <w:right w:val="single" w:sz="4" w:space="0" w:color="auto"/>
            </w:tcBorders>
            <w:shd w:val="clear" w:color="000000" w:fill="FFFFFF"/>
            <w:noWrap/>
            <w:vAlign w:val="center"/>
            <w:hideMark/>
          </w:tcPr>
          <w:p w14:paraId="5B8CA90A"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749" w:type="pct"/>
            <w:tcBorders>
              <w:top w:val="nil"/>
              <w:left w:val="nil"/>
              <w:bottom w:val="single" w:sz="4" w:space="0" w:color="auto"/>
              <w:right w:val="double" w:sz="6" w:space="0" w:color="auto"/>
            </w:tcBorders>
            <w:shd w:val="clear" w:color="000000" w:fill="FFFFFF"/>
            <w:noWrap/>
            <w:vAlign w:val="center"/>
            <w:hideMark/>
          </w:tcPr>
          <w:p w14:paraId="3E3DDD0B"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0,51</w:t>
            </w:r>
          </w:p>
        </w:tc>
      </w:tr>
      <w:tr w:rsidR="00946256" w:rsidRPr="00F5233D" w14:paraId="10711FF9" w14:textId="77777777" w:rsidTr="00F8469A">
        <w:trPr>
          <w:trHeight w:val="288"/>
        </w:trPr>
        <w:tc>
          <w:tcPr>
            <w:tcW w:w="749" w:type="pct"/>
            <w:tcBorders>
              <w:top w:val="nil"/>
              <w:left w:val="double" w:sz="6" w:space="0" w:color="auto"/>
              <w:bottom w:val="single" w:sz="4" w:space="0" w:color="auto"/>
              <w:right w:val="single" w:sz="4" w:space="0" w:color="auto"/>
            </w:tcBorders>
            <w:shd w:val="clear" w:color="000000" w:fill="F2F2F2"/>
            <w:noWrap/>
            <w:vAlign w:val="center"/>
            <w:hideMark/>
          </w:tcPr>
          <w:p w14:paraId="036E3246"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Obręb 3</w:t>
            </w:r>
          </w:p>
        </w:tc>
        <w:tc>
          <w:tcPr>
            <w:tcW w:w="510" w:type="pct"/>
            <w:tcBorders>
              <w:top w:val="nil"/>
              <w:left w:val="nil"/>
              <w:bottom w:val="single" w:sz="4" w:space="0" w:color="auto"/>
              <w:right w:val="single" w:sz="4" w:space="0" w:color="auto"/>
            </w:tcBorders>
            <w:shd w:val="clear" w:color="auto" w:fill="F7CAAC" w:themeFill="accent2" w:themeFillTint="66"/>
            <w:noWrap/>
            <w:vAlign w:val="center"/>
            <w:hideMark/>
          </w:tcPr>
          <w:p w14:paraId="358B4EB1"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23,08%</w:t>
            </w:r>
          </w:p>
        </w:tc>
        <w:tc>
          <w:tcPr>
            <w:tcW w:w="510" w:type="pct"/>
            <w:tcBorders>
              <w:top w:val="nil"/>
              <w:left w:val="nil"/>
              <w:bottom w:val="single" w:sz="4" w:space="0" w:color="auto"/>
              <w:right w:val="single" w:sz="4" w:space="0" w:color="auto"/>
            </w:tcBorders>
            <w:shd w:val="clear" w:color="000000" w:fill="FFFFFF"/>
            <w:noWrap/>
            <w:vAlign w:val="center"/>
            <w:hideMark/>
          </w:tcPr>
          <w:p w14:paraId="3C56BD09"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25,00%</w:t>
            </w:r>
          </w:p>
        </w:tc>
        <w:tc>
          <w:tcPr>
            <w:tcW w:w="684" w:type="pct"/>
            <w:tcBorders>
              <w:top w:val="nil"/>
              <w:left w:val="nil"/>
              <w:bottom w:val="single" w:sz="4" w:space="0" w:color="auto"/>
              <w:right w:val="single" w:sz="4" w:space="0" w:color="auto"/>
            </w:tcBorders>
            <w:shd w:val="clear" w:color="auto" w:fill="F7CAAC" w:themeFill="accent2" w:themeFillTint="66"/>
            <w:noWrap/>
            <w:vAlign w:val="center"/>
            <w:hideMark/>
          </w:tcPr>
          <w:p w14:paraId="669EC8DA"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30,77%</w:t>
            </w:r>
          </w:p>
        </w:tc>
        <w:tc>
          <w:tcPr>
            <w:tcW w:w="648" w:type="pct"/>
            <w:tcBorders>
              <w:top w:val="nil"/>
              <w:left w:val="nil"/>
              <w:bottom w:val="single" w:sz="4" w:space="0" w:color="auto"/>
              <w:right w:val="single" w:sz="4" w:space="0" w:color="auto"/>
            </w:tcBorders>
            <w:shd w:val="clear" w:color="auto" w:fill="F7CAAC" w:themeFill="accent2" w:themeFillTint="66"/>
            <w:noWrap/>
            <w:vAlign w:val="center"/>
            <w:hideMark/>
          </w:tcPr>
          <w:p w14:paraId="748C3114"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1,26</w:t>
            </w:r>
          </w:p>
        </w:tc>
        <w:tc>
          <w:tcPr>
            <w:tcW w:w="648" w:type="pct"/>
            <w:tcBorders>
              <w:top w:val="nil"/>
              <w:left w:val="nil"/>
              <w:bottom w:val="single" w:sz="4" w:space="0" w:color="auto"/>
              <w:right w:val="single" w:sz="4" w:space="0" w:color="auto"/>
            </w:tcBorders>
            <w:shd w:val="clear" w:color="auto" w:fill="F7CAAC" w:themeFill="accent2" w:themeFillTint="66"/>
            <w:noWrap/>
            <w:vAlign w:val="center"/>
            <w:hideMark/>
          </w:tcPr>
          <w:p w14:paraId="4143BCF5"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21,59%</w:t>
            </w:r>
          </w:p>
        </w:tc>
        <w:tc>
          <w:tcPr>
            <w:tcW w:w="501" w:type="pct"/>
            <w:tcBorders>
              <w:top w:val="nil"/>
              <w:left w:val="nil"/>
              <w:bottom w:val="single" w:sz="4" w:space="0" w:color="auto"/>
              <w:right w:val="single" w:sz="4" w:space="0" w:color="auto"/>
            </w:tcBorders>
            <w:shd w:val="clear" w:color="auto" w:fill="F7CAAC" w:themeFill="accent2" w:themeFillTint="66"/>
            <w:noWrap/>
            <w:vAlign w:val="center"/>
            <w:hideMark/>
          </w:tcPr>
          <w:p w14:paraId="5EB4E409"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0,13</w:t>
            </w:r>
          </w:p>
        </w:tc>
        <w:tc>
          <w:tcPr>
            <w:tcW w:w="749" w:type="pct"/>
            <w:tcBorders>
              <w:top w:val="nil"/>
              <w:left w:val="nil"/>
              <w:bottom w:val="single" w:sz="4" w:space="0" w:color="auto"/>
              <w:right w:val="double" w:sz="6" w:space="0" w:color="auto"/>
            </w:tcBorders>
            <w:shd w:val="clear" w:color="000000" w:fill="FFFFFF"/>
            <w:noWrap/>
            <w:vAlign w:val="center"/>
            <w:hideMark/>
          </w:tcPr>
          <w:p w14:paraId="5C9D0FB9"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0,63</w:t>
            </w:r>
          </w:p>
        </w:tc>
      </w:tr>
      <w:tr w:rsidR="00946256" w:rsidRPr="00F5233D" w14:paraId="56E92235" w14:textId="77777777" w:rsidTr="00F8469A">
        <w:trPr>
          <w:trHeight w:val="288"/>
        </w:trPr>
        <w:tc>
          <w:tcPr>
            <w:tcW w:w="749" w:type="pct"/>
            <w:tcBorders>
              <w:top w:val="nil"/>
              <w:left w:val="double" w:sz="6" w:space="0" w:color="auto"/>
              <w:bottom w:val="double" w:sz="6" w:space="0" w:color="auto"/>
              <w:right w:val="single" w:sz="4" w:space="0" w:color="auto"/>
            </w:tcBorders>
            <w:shd w:val="clear" w:color="000000" w:fill="F2F2F2"/>
            <w:noWrap/>
            <w:vAlign w:val="center"/>
            <w:hideMark/>
          </w:tcPr>
          <w:p w14:paraId="5EE45F48"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Obręb 4</w:t>
            </w:r>
          </w:p>
        </w:tc>
        <w:tc>
          <w:tcPr>
            <w:tcW w:w="510" w:type="pct"/>
            <w:tcBorders>
              <w:top w:val="nil"/>
              <w:left w:val="nil"/>
              <w:bottom w:val="double" w:sz="6" w:space="0" w:color="auto"/>
              <w:right w:val="single" w:sz="4" w:space="0" w:color="auto"/>
            </w:tcBorders>
            <w:shd w:val="clear" w:color="000000" w:fill="FFFFFF"/>
            <w:noWrap/>
            <w:vAlign w:val="center"/>
            <w:hideMark/>
          </w:tcPr>
          <w:p w14:paraId="7A284676"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10,91%</w:t>
            </w:r>
          </w:p>
        </w:tc>
        <w:tc>
          <w:tcPr>
            <w:tcW w:w="510" w:type="pct"/>
            <w:tcBorders>
              <w:top w:val="nil"/>
              <w:left w:val="nil"/>
              <w:bottom w:val="double" w:sz="6" w:space="0" w:color="auto"/>
              <w:right w:val="single" w:sz="4" w:space="0" w:color="auto"/>
            </w:tcBorders>
            <w:shd w:val="clear" w:color="auto" w:fill="F7CAAC" w:themeFill="accent2" w:themeFillTint="66"/>
            <w:noWrap/>
            <w:vAlign w:val="center"/>
            <w:hideMark/>
          </w:tcPr>
          <w:p w14:paraId="76241FFD"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84,62%</w:t>
            </w:r>
          </w:p>
        </w:tc>
        <w:tc>
          <w:tcPr>
            <w:tcW w:w="684" w:type="pct"/>
            <w:tcBorders>
              <w:top w:val="nil"/>
              <w:left w:val="nil"/>
              <w:bottom w:val="double" w:sz="6" w:space="0" w:color="auto"/>
              <w:right w:val="single" w:sz="4" w:space="0" w:color="auto"/>
            </w:tcBorders>
            <w:shd w:val="clear" w:color="000000" w:fill="FFFFFF"/>
            <w:noWrap/>
            <w:vAlign w:val="center"/>
            <w:hideMark/>
          </w:tcPr>
          <w:p w14:paraId="62EC2851"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21,82%</w:t>
            </w:r>
          </w:p>
        </w:tc>
        <w:tc>
          <w:tcPr>
            <w:tcW w:w="648" w:type="pct"/>
            <w:tcBorders>
              <w:top w:val="nil"/>
              <w:left w:val="nil"/>
              <w:bottom w:val="double" w:sz="6" w:space="0" w:color="auto"/>
              <w:right w:val="single" w:sz="4" w:space="0" w:color="auto"/>
            </w:tcBorders>
            <w:shd w:val="clear" w:color="auto" w:fill="F7CAAC" w:themeFill="accent2" w:themeFillTint="66"/>
            <w:noWrap/>
            <w:vAlign w:val="center"/>
            <w:hideMark/>
          </w:tcPr>
          <w:p w14:paraId="18D38B90"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1,19</w:t>
            </w:r>
          </w:p>
        </w:tc>
        <w:tc>
          <w:tcPr>
            <w:tcW w:w="648" w:type="pct"/>
            <w:tcBorders>
              <w:top w:val="nil"/>
              <w:left w:val="nil"/>
              <w:bottom w:val="double" w:sz="6" w:space="0" w:color="auto"/>
              <w:right w:val="single" w:sz="4" w:space="0" w:color="auto"/>
            </w:tcBorders>
            <w:shd w:val="clear" w:color="auto" w:fill="F7CAAC" w:themeFill="accent2" w:themeFillTint="66"/>
            <w:noWrap/>
            <w:vAlign w:val="center"/>
            <w:hideMark/>
          </w:tcPr>
          <w:p w14:paraId="069DC884"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27,89%</w:t>
            </w:r>
          </w:p>
        </w:tc>
        <w:tc>
          <w:tcPr>
            <w:tcW w:w="501" w:type="pct"/>
            <w:tcBorders>
              <w:top w:val="nil"/>
              <w:left w:val="nil"/>
              <w:bottom w:val="double" w:sz="6" w:space="0" w:color="auto"/>
              <w:right w:val="single" w:sz="4" w:space="0" w:color="auto"/>
            </w:tcBorders>
            <w:shd w:val="clear" w:color="000000" w:fill="FFFFFF"/>
            <w:noWrap/>
            <w:vAlign w:val="center"/>
            <w:hideMark/>
          </w:tcPr>
          <w:p w14:paraId="6E222214"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749" w:type="pct"/>
            <w:tcBorders>
              <w:top w:val="nil"/>
              <w:left w:val="nil"/>
              <w:bottom w:val="double" w:sz="6" w:space="0" w:color="auto"/>
              <w:right w:val="double" w:sz="6" w:space="0" w:color="auto"/>
            </w:tcBorders>
            <w:shd w:val="clear" w:color="auto" w:fill="F7CAAC" w:themeFill="accent2" w:themeFillTint="66"/>
            <w:noWrap/>
            <w:vAlign w:val="center"/>
            <w:hideMark/>
          </w:tcPr>
          <w:p w14:paraId="2E8246F6" w14:textId="77777777" w:rsidR="00946256" w:rsidRPr="00F5233D" w:rsidRDefault="00946256"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0,24</w:t>
            </w:r>
          </w:p>
        </w:tc>
      </w:tr>
    </w:tbl>
    <w:p w14:paraId="783D56C5" w14:textId="77777777" w:rsidR="00946256" w:rsidRDefault="00946256" w:rsidP="002608B5">
      <w:pPr>
        <w:pStyle w:val="Bezodstpw"/>
      </w:pPr>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2"/>
        <w:gridCol w:w="2211"/>
        <w:gridCol w:w="2487"/>
        <w:gridCol w:w="1457"/>
        <w:gridCol w:w="1460"/>
        <w:gridCol w:w="1172"/>
        <w:gridCol w:w="1172"/>
        <w:gridCol w:w="1279"/>
        <w:gridCol w:w="1546"/>
      </w:tblGrid>
      <w:tr w:rsidR="00415D7E" w:rsidRPr="00F5233D" w14:paraId="35548C47" w14:textId="77777777" w:rsidTr="00F8469A">
        <w:trPr>
          <w:trHeight w:val="288"/>
          <w:tblHeader/>
        </w:trPr>
        <w:tc>
          <w:tcPr>
            <w:tcW w:w="420" w:type="pct"/>
            <w:shd w:val="clear" w:color="000000" w:fill="D9D9D9"/>
            <w:noWrap/>
            <w:vAlign w:val="center"/>
            <w:hideMark/>
          </w:tcPr>
          <w:p w14:paraId="6F70252E" w14:textId="77777777" w:rsidR="00415D7E" w:rsidRPr="00F5233D" w:rsidRDefault="00415D7E" w:rsidP="00F8469A">
            <w:pPr>
              <w:spacing w:before="60" w:after="60" w:line="240" w:lineRule="auto"/>
              <w:jc w:val="center"/>
              <w:rPr>
                <w:rFonts w:ascii="Arial" w:eastAsia="Times New Roman" w:hAnsi="Arial" w:cs="Arial"/>
                <w:b/>
                <w:bCs/>
                <w:color w:val="000000" w:themeColor="text1"/>
                <w:sz w:val="16"/>
                <w:szCs w:val="16"/>
                <w:lang w:eastAsia="pl-PL"/>
              </w:rPr>
            </w:pPr>
            <w:r w:rsidRPr="00F5233D">
              <w:rPr>
                <w:rFonts w:ascii="Arial" w:eastAsia="Times New Roman" w:hAnsi="Arial" w:cs="Arial"/>
                <w:b/>
                <w:bCs/>
                <w:color w:val="000000" w:themeColor="text1"/>
                <w:sz w:val="16"/>
                <w:szCs w:val="16"/>
                <w:lang w:eastAsia="pl-PL"/>
              </w:rPr>
              <w:lastRenderedPageBreak/>
              <w:t>Strefa</w:t>
            </w:r>
          </w:p>
        </w:tc>
        <w:tc>
          <w:tcPr>
            <w:tcW w:w="792" w:type="pct"/>
            <w:shd w:val="clear" w:color="000000" w:fill="D9D9D9"/>
            <w:noWrap/>
            <w:vAlign w:val="center"/>
            <w:hideMark/>
          </w:tcPr>
          <w:p w14:paraId="3C4F358B" w14:textId="77777777" w:rsidR="00415D7E" w:rsidRPr="00F5233D" w:rsidRDefault="00415D7E" w:rsidP="00F8469A">
            <w:pPr>
              <w:spacing w:before="60" w:after="60" w:line="240" w:lineRule="auto"/>
              <w:jc w:val="center"/>
              <w:rPr>
                <w:rFonts w:ascii="Arial" w:eastAsia="Times New Roman" w:hAnsi="Arial" w:cs="Arial"/>
                <w:b/>
                <w:bCs/>
                <w:color w:val="000000" w:themeColor="text1"/>
                <w:sz w:val="16"/>
                <w:szCs w:val="16"/>
                <w:lang w:eastAsia="pl-PL"/>
              </w:rPr>
            </w:pPr>
            <w:r w:rsidRPr="00F5233D">
              <w:rPr>
                <w:rFonts w:ascii="Arial" w:eastAsia="Times New Roman" w:hAnsi="Arial" w:cs="Arial"/>
                <w:b/>
                <w:bCs/>
                <w:color w:val="000000" w:themeColor="text1"/>
                <w:sz w:val="16"/>
                <w:szCs w:val="16"/>
                <w:lang w:eastAsia="pl-PL"/>
              </w:rPr>
              <w:t>Środowiska</w:t>
            </w:r>
          </w:p>
        </w:tc>
        <w:tc>
          <w:tcPr>
            <w:tcW w:w="1936" w:type="pct"/>
            <w:gridSpan w:val="3"/>
            <w:shd w:val="clear" w:color="000000" w:fill="D9D9D9"/>
            <w:noWrap/>
            <w:vAlign w:val="center"/>
            <w:hideMark/>
          </w:tcPr>
          <w:p w14:paraId="45C5FBA0" w14:textId="77777777" w:rsidR="00415D7E" w:rsidRPr="00F5233D" w:rsidRDefault="00415D7E" w:rsidP="00F8469A">
            <w:pPr>
              <w:spacing w:before="60" w:after="60" w:line="240" w:lineRule="auto"/>
              <w:jc w:val="center"/>
              <w:rPr>
                <w:rFonts w:ascii="Arial" w:eastAsia="Times New Roman" w:hAnsi="Arial" w:cs="Arial"/>
                <w:b/>
                <w:bCs/>
                <w:color w:val="000000" w:themeColor="text1"/>
                <w:sz w:val="16"/>
                <w:szCs w:val="16"/>
                <w:lang w:eastAsia="pl-PL"/>
              </w:rPr>
            </w:pPr>
            <w:r w:rsidRPr="00F5233D">
              <w:rPr>
                <w:rFonts w:ascii="Arial" w:eastAsia="Times New Roman" w:hAnsi="Arial" w:cs="Arial"/>
                <w:b/>
                <w:bCs/>
                <w:color w:val="000000" w:themeColor="text1"/>
                <w:sz w:val="16"/>
                <w:szCs w:val="16"/>
                <w:lang w:eastAsia="pl-PL"/>
              </w:rPr>
              <w:t>Przestrzenno-funkcjonalna</w:t>
            </w:r>
          </w:p>
        </w:tc>
        <w:tc>
          <w:tcPr>
            <w:tcW w:w="420" w:type="pct"/>
            <w:shd w:val="clear" w:color="000000" w:fill="D9D9D9"/>
            <w:noWrap/>
            <w:vAlign w:val="center"/>
            <w:hideMark/>
          </w:tcPr>
          <w:p w14:paraId="5752F2B4" w14:textId="77777777" w:rsidR="00415D7E" w:rsidRPr="00F5233D" w:rsidRDefault="00415D7E" w:rsidP="00F8469A">
            <w:pPr>
              <w:spacing w:before="60" w:after="60" w:line="240" w:lineRule="auto"/>
              <w:jc w:val="center"/>
              <w:rPr>
                <w:rFonts w:ascii="Arial" w:eastAsia="Times New Roman" w:hAnsi="Arial" w:cs="Arial"/>
                <w:b/>
                <w:bCs/>
                <w:color w:val="000000" w:themeColor="text1"/>
                <w:sz w:val="16"/>
                <w:szCs w:val="16"/>
                <w:lang w:eastAsia="pl-PL"/>
              </w:rPr>
            </w:pPr>
            <w:r w:rsidRPr="00F5233D">
              <w:rPr>
                <w:rFonts w:ascii="Arial" w:eastAsia="Times New Roman" w:hAnsi="Arial" w:cs="Arial"/>
                <w:b/>
                <w:bCs/>
                <w:color w:val="000000" w:themeColor="text1"/>
                <w:sz w:val="16"/>
                <w:szCs w:val="16"/>
                <w:lang w:eastAsia="pl-PL"/>
              </w:rPr>
              <w:t>Techniczna</w:t>
            </w:r>
          </w:p>
        </w:tc>
        <w:tc>
          <w:tcPr>
            <w:tcW w:w="420" w:type="pct"/>
            <w:vMerge w:val="restart"/>
            <w:shd w:val="clear" w:color="000000" w:fill="D9D9D9"/>
            <w:vAlign w:val="center"/>
          </w:tcPr>
          <w:p w14:paraId="2435CB78" w14:textId="77777777" w:rsidR="00415D7E" w:rsidRPr="00F5233D" w:rsidRDefault="00415D7E" w:rsidP="00F8469A">
            <w:pPr>
              <w:spacing w:before="60" w:after="60" w:line="240" w:lineRule="auto"/>
              <w:jc w:val="center"/>
              <w:rPr>
                <w:rFonts w:ascii="Arial" w:eastAsia="Times New Roman" w:hAnsi="Arial" w:cs="Arial"/>
                <w:b/>
                <w:bCs/>
                <w:color w:val="000000" w:themeColor="text1"/>
                <w:sz w:val="16"/>
                <w:szCs w:val="16"/>
                <w:lang w:eastAsia="pl-PL"/>
              </w:rPr>
            </w:pPr>
            <w:r w:rsidRPr="00F5233D">
              <w:rPr>
                <w:rFonts w:ascii="Arial" w:eastAsia="Times New Roman" w:hAnsi="Arial" w:cs="Arial"/>
                <w:b/>
                <w:bCs/>
                <w:color w:val="000000" w:themeColor="text1"/>
                <w:sz w:val="16"/>
                <w:szCs w:val="16"/>
                <w:lang w:eastAsia="pl-PL"/>
              </w:rPr>
              <w:t>Liczba wskaźników z negatywną sytuacją społeczną poniżej średniej dla gminy</w:t>
            </w:r>
          </w:p>
        </w:tc>
        <w:tc>
          <w:tcPr>
            <w:tcW w:w="458" w:type="pct"/>
            <w:vMerge w:val="restart"/>
            <w:shd w:val="clear" w:color="000000" w:fill="D9D9D9"/>
            <w:vAlign w:val="center"/>
          </w:tcPr>
          <w:p w14:paraId="3ECB7989" w14:textId="77777777" w:rsidR="00415D7E" w:rsidRPr="00F5233D" w:rsidRDefault="00415D7E" w:rsidP="00F8469A">
            <w:pPr>
              <w:spacing w:before="60" w:after="60" w:line="240" w:lineRule="auto"/>
              <w:jc w:val="center"/>
              <w:rPr>
                <w:rFonts w:ascii="Arial" w:eastAsia="Times New Roman" w:hAnsi="Arial" w:cs="Arial"/>
                <w:b/>
                <w:bCs/>
                <w:color w:val="000000" w:themeColor="text1"/>
                <w:sz w:val="16"/>
                <w:szCs w:val="16"/>
                <w:lang w:eastAsia="pl-PL"/>
              </w:rPr>
            </w:pPr>
            <w:r w:rsidRPr="00F5233D">
              <w:rPr>
                <w:rFonts w:ascii="Arial" w:eastAsia="Times New Roman" w:hAnsi="Arial" w:cs="Arial"/>
                <w:b/>
                <w:bCs/>
                <w:color w:val="000000" w:themeColor="text1"/>
                <w:sz w:val="16"/>
                <w:szCs w:val="16"/>
                <w:lang w:eastAsia="pl-PL"/>
              </w:rPr>
              <w:t>Liczba wskaźników z sytuacją negatywną poz</w:t>
            </w:r>
            <w:r>
              <w:rPr>
                <w:rFonts w:ascii="Arial" w:eastAsia="Times New Roman" w:hAnsi="Arial" w:cs="Arial"/>
                <w:b/>
                <w:bCs/>
                <w:color w:val="000000" w:themeColor="text1"/>
                <w:sz w:val="16"/>
                <w:szCs w:val="16"/>
                <w:lang w:eastAsia="pl-PL"/>
              </w:rPr>
              <w:t>as</w:t>
            </w:r>
            <w:r w:rsidRPr="00F5233D">
              <w:rPr>
                <w:rFonts w:ascii="Arial" w:eastAsia="Times New Roman" w:hAnsi="Arial" w:cs="Arial"/>
                <w:b/>
                <w:bCs/>
                <w:color w:val="000000" w:themeColor="text1"/>
                <w:sz w:val="16"/>
                <w:szCs w:val="16"/>
                <w:lang w:eastAsia="pl-PL"/>
              </w:rPr>
              <w:t>połeczną poniżej średniej gminy</w:t>
            </w:r>
          </w:p>
        </w:tc>
        <w:tc>
          <w:tcPr>
            <w:tcW w:w="554" w:type="pct"/>
            <w:vMerge w:val="restart"/>
            <w:shd w:val="clear" w:color="000000" w:fill="D9D9D9"/>
            <w:vAlign w:val="center"/>
          </w:tcPr>
          <w:p w14:paraId="1F02466D" w14:textId="77777777" w:rsidR="00415D7E" w:rsidRPr="00F5233D" w:rsidRDefault="00415D7E" w:rsidP="00F8469A">
            <w:pPr>
              <w:spacing w:before="60" w:after="60" w:line="240" w:lineRule="auto"/>
              <w:jc w:val="center"/>
              <w:rPr>
                <w:rFonts w:ascii="Arial" w:eastAsia="Times New Roman" w:hAnsi="Arial" w:cs="Arial"/>
                <w:b/>
                <w:bCs/>
                <w:color w:val="000000" w:themeColor="text1"/>
                <w:sz w:val="16"/>
                <w:szCs w:val="16"/>
                <w:lang w:eastAsia="pl-PL"/>
              </w:rPr>
            </w:pPr>
            <w:r w:rsidRPr="00F5233D">
              <w:rPr>
                <w:rFonts w:ascii="Arial" w:eastAsia="Times New Roman" w:hAnsi="Arial" w:cs="Arial"/>
                <w:b/>
                <w:bCs/>
                <w:color w:val="000000" w:themeColor="text1"/>
                <w:sz w:val="16"/>
                <w:szCs w:val="16"/>
                <w:lang w:eastAsia="pl-PL"/>
              </w:rPr>
              <w:t>Czy spełnia warunki obszaru zdegradowanego?</w:t>
            </w:r>
          </w:p>
        </w:tc>
      </w:tr>
      <w:tr w:rsidR="00415D7E" w:rsidRPr="00F5233D" w14:paraId="2A1BCB7F" w14:textId="77777777" w:rsidTr="00F8469A">
        <w:trPr>
          <w:trHeight w:val="612"/>
          <w:tblHeader/>
        </w:trPr>
        <w:tc>
          <w:tcPr>
            <w:tcW w:w="420" w:type="pct"/>
            <w:shd w:val="clear" w:color="000000" w:fill="F2F2F2"/>
            <w:noWrap/>
            <w:vAlign w:val="center"/>
            <w:hideMark/>
          </w:tcPr>
          <w:p w14:paraId="079660FB" w14:textId="77777777" w:rsidR="00415D7E" w:rsidRPr="00F5233D" w:rsidRDefault="00415D7E" w:rsidP="00F8469A">
            <w:pPr>
              <w:spacing w:before="60" w:after="60" w:line="240" w:lineRule="auto"/>
              <w:jc w:val="center"/>
              <w:rPr>
                <w:rFonts w:ascii="Arial" w:eastAsia="Times New Roman" w:hAnsi="Arial" w:cs="Arial"/>
                <w:b/>
                <w:bCs/>
                <w:color w:val="000000" w:themeColor="text1"/>
                <w:sz w:val="16"/>
                <w:szCs w:val="16"/>
                <w:lang w:eastAsia="pl-PL"/>
              </w:rPr>
            </w:pPr>
            <w:r w:rsidRPr="00F5233D">
              <w:rPr>
                <w:rFonts w:ascii="Arial" w:eastAsia="Times New Roman" w:hAnsi="Arial" w:cs="Arial"/>
                <w:b/>
                <w:bCs/>
                <w:color w:val="000000" w:themeColor="text1"/>
                <w:sz w:val="16"/>
                <w:szCs w:val="16"/>
                <w:lang w:eastAsia="pl-PL"/>
              </w:rPr>
              <w:t xml:space="preserve">Obszar </w:t>
            </w:r>
          </w:p>
        </w:tc>
        <w:tc>
          <w:tcPr>
            <w:tcW w:w="792" w:type="pct"/>
            <w:shd w:val="clear" w:color="000000" w:fill="F2F2F2"/>
            <w:vAlign w:val="center"/>
            <w:hideMark/>
          </w:tcPr>
          <w:p w14:paraId="2F1320DA" w14:textId="77777777" w:rsidR="00415D7E" w:rsidRPr="00F5233D" w:rsidRDefault="00415D7E" w:rsidP="00F8469A">
            <w:pPr>
              <w:spacing w:before="60" w:after="60" w:line="240" w:lineRule="auto"/>
              <w:jc w:val="center"/>
              <w:rPr>
                <w:rFonts w:ascii="Arial" w:eastAsia="Times New Roman" w:hAnsi="Arial" w:cs="Arial"/>
                <w:b/>
                <w:bCs/>
                <w:color w:val="000000" w:themeColor="text1"/>
                <w:sz w:val="16"/>
                <w:szCs w:val="16"/>
                <w:lang w:eastAsia="pl-PL"/>
              </w:rPr>
            </w:pPr>
            <w:r>
              <w:rPr>
                <w:rFonts w:ascii="Arial" w:eastAsia="Times New Roman" w:hAnsi="Arial" w:cs="Arial"/>
                <w:b/>
                <w:bCs/>
                <w:color w:val="000000" w:themeColor="text1"/>
                <w:sz w:val="16"/>
                <w:szCs w:val="16"/>
                <w:lang w:eastAsia="pl-PL"/>
              </w:rPr>
              <w:t>Zanieczyszczenie powietrza</w:t>
            </w:r>
          </w:p>
        </w:tc>
        <w:tc>
          <w:tcPr>
            <w:tcW w:w="891" w:type="pct"/>
            <w:shd w:val="clear" w:color="000000" w:fill="F2F2F2"/>
            <w:vAlign w:val="center"/>
            <w:hideMark/>
          </w:tcPr>
          <w:p w14:paraId="0BE0105C" w14:textId="77777777" w:rsidR="00415D7E" w:rsidRPr="00F5233D" w:rsidRDefault="00415D7E" w:rsidP="00F8469A">
            <w:pPr>
              <w:spacing w:before="60" w:after="60" w:line="240" w:lineRule="auto"/>
              <w:jc w:val="center"/>
              <w:rPr>
                <w:rFonts w:ascii="Arial" w:eastAsia="Times New Roman" w:hAnsi="Arial" w:cs="Arial"/>
                <w:b/>
                <w:bCs/>
                <w:color w:val="000000" w:themeColor="text1"/>
                <w:sz w:val="16"/>
                <w:szCs w:val="16"/>
                <w:lang w:eastAsia="pl-PL"/>
              </w:rPr>
            </w:pPr>
            <w:r w:rsidRPr="00F5233D">
              <w:rPr>
                <w:rFonts w:ascii="Arial" w:eastAsia="Times New Roman" w:hAnsi="Arial" w:cs="Arial"/>
                <w:b/>
                <w:bCs/>
                <w:color w:val="000000" w:themeColor="text1"/>
                <w:sz w:val="16"/>
                <w:szCs w:val="16"/>
                <w:lang w:eastAsia="pl-PL"/>
              </w:rPr>
              <w:t>Niedostateczny stopień zwodociągowania budynków mieszkalnych</w:t>
            </w:r>
          </w:p>
        </w:tc>
        <w:tc>
          <w:tcPr>
            <w:tcW w:w="1045" w:type="pct"/>
            <w:gridSpan w:val="2"/>
            <w:shd w:val="clear" w:color="000000" w:fill="F2F2F2"/>
            <w:vAlign w:val="center"/>
            <w:hideMark/>
          </w:tcPr>
          <w:p w14:paraId="2DE03FA3" w14:textId="77777777" w:rsidR="00415D7E" w:rsidRPr="00F5233D" w:rsidRDefault="00415D7E" w:rsidP="00F8469A">
            <w:pPr>
              <w:spacing w:before="60" w:after="60" w:line="240" w:lineRule="auto"/>
              <w:jc w:val="center"/>
              <w:rPr>
                <w:rFonts w:ascii="Arial" w:eastAsia="Times New Roman" w:hAnsi="Arial" w:cs="Arial"/>
                <w:b/>
                <w:bCs/>
                <w:color w:val="000000" w:themeColor="text1"/>
                <w:sz w:val="16"/>
                <w:szCs w:val="16"/>
                <w:lang w:eastAsia="pl-PL"/>
              </w:rPr>
            </w:pPr>
            <w:r w:rsidRPr="00F5233D">
              <w:rPr>
                <w:rFonts w:ascii="Arial" w:eastAsia="Times New Roman" w:hAnsi="Arial" w:cs="Arial"/>
                <w:b/>
                <w:bCs/>
                <w:color w:val="000000" w:themeColor="text1"/>
                <w:sz w:val="16"/>
                <w:szCs w:val="16"/>
                <w:lang w:eastAsia="pl-PL"/>
              </w:rPr>
              <w:t>Niedostateczny stopień skanalizowania budynków mieszkalnych</w:t>
            </w:r>
          </w:p>
        </w:tc>
        <w:tc>
          <w:tcPr>
            <w:tcW w:w="420" w:type="pct"/>
            <w:shd w:val="clear" w:color="000000" w:fill="F2F2F2"/>
            <w:vAlign w:val="center"/>
            <w:hideMark/>
          </w:tcPr>
          <w:p w14:paraId="0EF61C1F" w14:textId="77777777" w:rsidR="00415D7E" w:rsidRPr="00F5233D" w:rsidRDefault="00415D7E" w:rsidP="00F8469A">
            <w:pPr>
              <w:spacing w:before="60" w:after="60" w:line="240" w:lineRule="auto"/>
              <w:jc w:val="center"/>
              <w:rPr>
                <w:rFonts w:ascii="Arial" w:eastAsia="Times New Roman" w:hAnsi="Arial" w:cs="Arial"/>
                <w:b/>
                <w:bCs/>
                <w:color w:val="000000" w:themeColor="text1"/>
                <w:sz w:val="16"/>
                <w:szCs w:val="16"/>
                <w:lang w:eastAsia="pl-PL"/>
              </w:rPr>
            </w:pPr>
            <w:r w:rsidRPr="00F5233D">
              <w:rPr>
                <w:rFonts w:ascii="Arial" w:eastAsia="Times New Roman" w:hAnsi="Arial" w:cs="Arial"/>
                <w:b/>
                <w:bCs/>
                <w:color w:val="000000" w:themeColor="text1"/>
                <w:sz w:val="16"/>
                <w:szCs w:val="16"/>
                <w:lang w:eastAsia="pl-PL"/>
              </w:rPr>
              <w:t>Degradacja stanu technicznego zabytków</w:t>
            </w:r>
          </w:p>
        </w:tc>
        <w:tc>
          <w:tcPr>
            <w:tcW w:w="420" w:type="pct"/>
            <w:vMerge/>
            <w:shd w:val="clear" w:color="000000" w:fill="F2F2F2"/>
            <w:vAlign w:val="center"/>
          </w:tcPr>
          <w:p w14:paraId="12A184D1" w14:textId="77777777" w:rsidR="00415D7E" w:rsidRPr="00F5233D" w:rsidRDefault="00415D7E" w:rsidP="00F8469A">
            <w:pPr>
              <w:spacing w:before="60" w:after="60" w:line="240" w:lineRule="auto"/>
              <w:jc w:val="center"/>
              <w:rPr>
                <w:rFonts w:ascii="Arial" w:eastAsia="Times New Roman" w:hAnsi="Arial" w:cs="Arial"/>
                <w:b/>
                <w:bCs/>
                <w:color w:val="000000" w:themeColor="text1"/>
                <w:sz w:val="16"/>
                <w:szCs w:val="16"/>
                <w:lang w:eastAsia="pl-PL"/>
              </w:rPr>
            </w:pPr>
          </w:p>
        </w:tc>
        <w:tc>
          <w:tcPr>
            <w:tcW w:w="458" w:type="pct"/>
            <w:vMerge/>
            <w:shd w:val="clear" w:color="000000" w:fill="F2F2F2"/>
            <w:vAlign w:val="center"/>
          </w:tcPr>
          <w:p w14:paraId="5970F834" w14:textId="77777777" w:rsidR="00415D7E" w:rsidRPr="00F5233D" w:rsidRDefault="00415D7E" w:rsidP="00F8469A">
            <w:pPr>
              <w:spacing w:before="60" w:after="60" w:line="240" w:lineRule="auto"/>
              <w:jc w:val="center"/>
              <w:rPr>
                <w:rFonts w:ascii="Arial" w:eastAsia="Times New Roman" w:hAnsi="Arial" w:cs="Arial"/>
                <w:b/>
                <w:bCs/>
                <w:color w:val="000000" w:themeColor="text1"/>
                <w:sz w:val="16"/>
                <w:szCs w:val="16"/>
                <w:lang w:eastAsia="pl-PL"/>
              </w:rPr>
            </w:pPr>
          </w:p>
        </w:tc>
        <w:tc>
          <w:tcPr>
            <w:tcW w:w="554" w:type="pct"/>
            <w:vMerge/>
            <w:shd w:val="clear" w:color="000000" w:fill="F2F2F2"/>
            <w:vAlign w:val="center"/>
          </w:tcPr>
          <w:p w14:paraId="5DEEB828" w14:textId="77777777" w:rsidR="00415D7E" w:rsidRPr="00F5233D" w:rsidRDefault="00415D7E" w:rsidP="00F8469A">
            <w:pPr>
              <w:spacing w:before="60" w:after="60" w:line="240" w:lineRule="auto"/>
              <w:jc w:val="center"/>
              <w:rPr>
                <w:rFonts w:ascii="Arial" w:eastAsia="Times New Roman" w:hAnsi="Arial" w:cs="Arial"/>
                <w:b/>
                <w:bCs/>
                <w:color w:val="000000" w:themeColor="text1"/>
                <w:sz w:val="16"/>
                <w:szCs w:val="16"/>
                <w:lang w:eastAsia="pl-PL"/>
              </w:rPr>
            </w:pPr>
          </w:p>
        </w:tc>
      </w:tr>
      <w:tr w:rsidR="00415D7E" w:rsidRPr="00F5233D" w14:paraId="7A6CAB05" w14:textId="77777777" w:rsidTr="00F8469A">
        <w:trPr>
          <w:trHeight w:val="2448"/>
          <w:tblHeader/>
        </w:trPr>
        <w:tc>
          <w:tcPr>
            <w:tcW w:w="420" w:type="pct"/>
            <w:shd w:val="clear" w:color="000000" w:fill="F2F2F2"/>
            <w:noWrap/>
            <w:vAlign w:val="center"/>
            <w:hideMark/>
          </w:tcPr>
          <w:p w14:paraId="075A8F5F" w14:textId="77777777" w:rsidR="00415D7E" w:rsidRPr="00F5233D" w:rsidRDefault="00415D7E" w:rsidP="00F8469A">
            <w:pPr>
              <w:spacing w:before="60" w:after="60" w:line="240" w:lineRule="auto"/>
              <w:jc w:val="center"/>
              <w:rPr>
                <w:rFonts w:ascii="Arial" w:eastAsia="Times New Roman" w:hAnsi="Arial" w:cs="Arial"/>
                <w:b/>
                <w:bCs/>
                <w:color w:val="000000" w:themeColor="text1"/>
                <w:sz w:val="16"/>
                <w:szCs w:val="16"/>
                <w:lang w:eastAsia="pl-PL"/>
              </w:rPr>
            </w:pPr>
            <w:r w:rsidRPr="00F5233D">
              <w:rPr>
                <w:rFonts w:ascii="Arial" w:eastAsia="Times New Roman" w:hAnsi="Arial" w:cs="Arial"/>
                <w:b/>
                <w:bCs/>
                <w:color w:val="000000" w:themeColor="text1"/>
                <w:sz w:val="16"/>
                <w:szCs w:val="16"/>
                <w:lang w:eastAsia="pl-PL"/>
              </w:rPr>
              <w:t>Wskaźnik</w:t>
            </w:r>
          </w:p>
        </w:tc>
        <w:tc>
          <w:tcPr>
            <w:tcW w:w="792" w:type="pct"/>
            <w:shd w:val="clear" w:color="000000" w:fill="F2F2F2"/>
            <w:vAlign w:val="center"/>
            <w:hideMark/>
          </w:tcPr>
          <w:p w14:paraId="383AE6E2" w14:textId="77777777" w:rsidR="00415D7E" w:rsidRPr="00F5233D" w:rsidRDefault="00415D7E" w:rsidP="00F8469A">
            <w:pPr>
              <w:spacing w:before="60" w:after="60" w:line="240" w:lineRule="auto"/>
              <w:jc w:val="center"/>
              <w:rPr>
                <w:rFonts w:ascii="Arial" w:eastAsia="Times New Roman" w:hAnsi="Arial" w:cs="Arial"/>
                <w:b/>
                <w:bCs/>
                <w:color w:val="000000" w:themeColor="text1"/>
                <w:sz w:val="16"/>
                <w:szCs w:val="16"/>
                <w:lang w:eastAsia="pl-PL"/>
              </w:rPr>
            </w:pPr>
            <w:r w:rsidRPr="00F5233D">
              <w:rPr>
                <w:rFonts w:ascii="Arial" w:eastAsia="Times New Roman" w:hAnsi="Arial" w:cs="Arial"/>
                <w:b/>
                <w:bCs/>
                <w:color w:val="000000" w:themeColor="text1"/>
                <w:sz w:val="16"/>
                <w:szCs w:val="16"/>
                <w:lang w:eastAsia="pl-PL"/>
              </w:rPr>
              <w:t>Udział budynków mieszkalnych ogrzewanych piecem na węgiel w stosunku do liczby wszystkich źródeł ciepła na danym obszarze</w:t>
            </w:r>
          </w:p>
        </w:tc>
        <w:tc>
          <w:tcPr>
            <w:tcW w:w="891" w:type="pct"/>
            <w:shd w:val="clear" w:color="000000" w:fill="F2F2F2"/>
            <w:vAlign w:val="center"/>
            <w:hideMark/>
          </w:tcPr>
          <w:p w14:paraId="46B84EDB" w14:textId="77777777" w:rsidR="00415D7E" w:rsidRPr="00F5233D" w:rsidRDefault="00415D7E" w:rsidP="00F8469A">
            <w:pPr>
              <w:spacing w:before="60" w:after="60" w:line="240" w:lineRule="auto"/>
              <w:jc w:val="center"/>
              <w:rPr>
                <w:rFonts w:ascii="Arial" w:eastAsia="Times New Roman" w:hAnsi="Arial" w:cs="Arial"/>
                <w:b/>
                <w:bCs/>
                <w:color w:val="000000" w:themeColor="text1"/>
                <w:sz w:val="16"/>
                <w:szCs w:val="16"/>
                <w:lang w:eastAsia="pl-PL"/>
              </w:rPr>
            </w:pPr>
            <w:r w:rsidRPr="00F5233D">
              <w:rPr>
                <w:rFonts w:ascii="Arial" w:eastAsia="Times New Roman" w:hAnsi="Arial" w:cs="Arial"/>
                <w:b/>
                <w:bCs/>
                <w:color w:val="000000" w:themeColor="text1"/>
                <w:sz w:val="16"/>
                <w:szCs w:val="16"/>
                <w:lang w:eastAsia="pl-PL"/>
              </w:rPr>
              <w:t>Wskaźnik liczby przyłączy do sieci wodociągowej na 100 mieszkańców na danym obszarze</w:t>
            </w:r>
          </w:p>
        </w:tc>
        <w:tc>
          <w:tcPr>
            <w:tcW w:w="522" w:type="pct"/>
            <w:shd w:val="clear" w:color="000000" w:fill="F2F2F2"/>
            <w:vAlign w:val="center"/>
            <w:hideMark/>
          </w:tcPr>
          <w:p w14:paraId="27B610D6" w14:textId="77777777" w:rsidR="00415D7E" w:rsidRPr="00F5233D" w:rsidRDefault="00415D7E" w:rsidP="00F8469A">
            <w:pPr>
              <w:spacing w:before="60" w:after="60" w:line="240" w:lineRule="auto"/>
              <w:jc w:val="center"/>
              <w:rPr>
                <w:rFonts w:ascii="Arial" w:eastAsia="Times New Roman" w:hAnsi="Arial" w:cs="Arial"/>
                <w:b/>
                <w:bCs/>
                <w:color w:val="000000" w:themeColor="text1"/>
                <w:sz w:val="16"/>
                <w:szCs w:val="16"/>
                <w:lang w:eastAsia="pl-PL"/>
              </w:rPr>
            </w:pPr>
            <w:r>
              <w:rPr>
                <w:rFonts w:ascii="Arial" w:eastAsia="Times New Roman" w:hAnsi="Arial" w:cs="Arial"/>
                <w:b/>
                <w:bCs/>
                <w:color w:val="000000" w:themeColor="text1"/>
                <w:sz w:val="16"/>
                <w:szCs w:val="16"/>
                <w:lang w:eastAsia="pl-PL"/>
              </w:rPr>
              <w:t xml:space="preserve">Udział </w:t>
            </w:r>
            <w:r w:rsidRPr="00F5233D">
              <w:rPr>
                <w:rFonts w:ascii="Arial" w:eastAsia="Times New Roman" w:hAnsi="Arial" w:cs="Arial"/>
                <w:b/>
                <w:bCs/>
                <w:color w:val="000000" w:themeColor="text1"/>
                <w:sz w:val="16"/>
                <w:szCs w:val="16"/>
                <w:lang w:eastAsia="pl-PL"/>
              </w:rPr>
              <w:t>budynków mieszkalnych korzystających z szamba w stosunku do liczby budynków mieszkalnych ogółem</w:t>
            </w:r>
          </w:p>
        </w:tc>
        <w:tc>
          <w:tcPr>
            <w:tcW w:w="523" w:type="pct"/>
            <w:shd w:val="clear" w:color="000000" w:fill="F2F2F2"/>
            <w:vAlign w:val="center"/>
            <w:hideMark/>
          </w:tcPr>
          <w:p w14:paraId="0EB09D17" w14:textId="77777777" w:rsidR="00415D7E" w:rsidRPr="00F5233D" w:rsidRDefault="00415D7E" w:rsidP="00F8469A">
            <w:pPr>
              <w:spacing w:before="60" w:after="60" w:line="240" w:lineRule="auto"/>
              <w:jc w:val="center"/>
              <w:rPr>
                <w:rFonts w:ascii="Arial" w:eastAsia="Times New Roman" w:hAnsi="Arial" w:cs="Arial"/>
                <w:b/>
                <w:bCs/>
                <w:color w:val="000000" w:themeColor="text1"/>
                <w:sz w:val="16"/>
                <w:szCs w:val="16"/>
                <w:lang w:eastAsia="pl-PL"/>
              </w:rPr>
            </w:pPr>
            <w:r w:rsidRPr="00F5233D">
              <w:rPr>
                <w:rFonts w:ascii="Arial" w:eastAsia="Times New Roman" w:hAnsi="Arial" w:cs="Arial"/>
                <w:b/>
                <w:bCs/>
                <w:color w:val="000000" w:themeColor="text1"/>
                <w:sz w:val="16"/>
                <w:szCs w:val="16"/>
                <w:lang w:eastAsia="pl-PL"/>
              </w:rPr>
              <w:t>Wskaźnik liczby przyłączy do sieci kanalizacyjnej na 100 mieszkańców na danym obszarze</w:t>
            </w:r>
          </w:p>
        </w:tc>
        <w:tc>
          <w:tcPr>
            <w:tcW w:w="420" w:type="pct"/>
            <w:shd w:val="clear" w:color="000000" w:fill="F2F2F2"/>
            <w:vAlign w:val="center"/>
            <w:hideMark/>
          </w:tcPr>
          <w:p w14:paraId="28872970" w14:textId="77777777" w:rsidR="00415D7E" w:rsidRPr="00F5233D" w:rsidRDefault="00415D7E" w:rsidP="00F8469A">
            <w:pPr>
              <w:spacing w:before="60" w:after="60" w:line="240" w:lineRule="auto"/>
              <w:jc w:val="center"/>
              <w:rPr>
                <w:rFonts w:ascii="Arial" w:eastAsia="Times New Roman" w:hAnsi="Arial" w:cs="Arial"/>
                <w:b/>
                <w:bCs/>
                <w:color w:val="000000" w:themeColor="text1"/>
                <w:sz w:val="16"/>
                <w:szCs w:val="16"/>
                <w:lang w:eastAsia="pl-PL"/>
              </w:rPr>
            </w:pPr>
            <w:r w:rsidRPr="00F5233D">
              <w:rPr>
                <w:rFonts w:ascii="Arial" w:eastAsia="Times New Roman" w:hAnsi="Arial" w:cs="Arial"/>
                <w:b/>
                <w:bCs/>
                <w:color w:val="000000" w:themeColor="text1"/>
                <w:sz w:val="16"/>
                <w:szCs w:val="16"/>
                <w:lang w:eastAsia="pl-PL"/>
              </w:rPr>
              <w:t>Udział zabytków w złym stanie technicznym w stosunku do ogólnej liczby zabytków na danym obszarze</w:t>
            </w:r>
          </w:p>
        </w:tc>
        <w:tc>
          <w:tcPr>
            <w:tcW w:w="420" w:type="pct"/>
            <w:vMerge/>
            <w:shd w:val="clear" w:color="000000" w:fill="F2F2F2"/>
            <w:vAlign w:val="center"/>
          </w:tcPr>
          <w:p w14:paraId="644D7C5C" w14:textId="77777777" w:rsidR="00415D7E" w:rsidRPr="00F5233D" w:rsidRDefault="00415D7E" w:rsidP="00F8469A">
            <w:pPr>
              <w:spacing w:before="60" w:after="60" w:line="240" w:lineRule="auto"/>
              <w:jc w:val="center"/>
              <w:rPr>
                <w:rFonts w:ascii="Arial" w:eastAsia="Times New Roman" w:hAnsi="Arial" w:cs="Arial"/>
                <w:b/>
                <w:bCs/>
                <w:color w:val="000000" w:themeColor="text1"/>
                <w:sz w:val="16"/>
                <w:szCs w:val="16"/>
                <w:lang w:eastAsia="pl-PL"/>
              </w:rPr>
            </w:pPr>
          </w:p>
        </w:tc>
        <w:tc>
          <w:tcPr>
            <w:tcW w:w="458" w:type="pct"/>
            <w:vMerge/>
            <w:shd w:val="clear" w:color="000000" w:fill="F2F2F2"/>
            <w:vAlign w:val="center"/>
          </w:tcPr>
          <w:p w14:paraId="0BA8CAFD" w14:textId="77777777" w:rsidR="00415D7E" w:rsidRPr="00F5233D" w:rsidRDefault="00415D7E" w:rsidP="00F8469A">
            <w:pPr>
              <w:spacing w:before="60" w:after="60" w:line="240" w:lineRule="auto"/>
              <w:jc w:val="center"/>
              <w:rPr>
                <w:rFonts w:ascii="Arial" w:eastAsia="Times New Roman" w:hAnsi="Arial" w:cs="Arial"/>
                <w:b/>
                <w:bCs/>
                <w:color w:val="000000" w:themeColor="text1"/>
                <w:sz w:val="16"/>
                <w:szCs w:val="16"/>
                <w:lang w:eastAsia="pl-PL"/>
              </w:rPr>
            </w:pPr>
          </w:p>
        </w:tc>
        <w:tc>
          <w:tcPr>
            <w:tcW w:w="554" w:type="pct"/>
            <w:vMerge/>
            <w:shd w:val="clear" w:color="000000" w:fill="F2F2F2"/>
            <w:vAlign w:val="center"/>
          </w:tcPr>
          <w:p w14:paraId="657FFF29" w14:textId="77777777" w:rsidR="00415D7E" w:rsidRPr="00F5233D" w:rsidRDefault="00415D7E" w:rsidP="00F8469A">
            <w:pPr>
              <w:spacing w:before="60" w:after="60" w:line="240" w:lineRule="auto"/>
              <w:jc w:val="center"/>
              <w:rPr>
                <w:rFonts w:ascii="Arial" w:eastAsia="Times New Roman" w:hAnsi="Arial" w:cs="Arial"/>
                <w:b/>
                <w:bCs/>
                <w:color w:val="000000" w:themeColor="text1"/>
                <w:sz w:val="16"/>
                <w:szCs w:val="16"/>
                <w:lang w:eastAsia="pl-PL"/>
              </w:rPr>
            </w:pPr>
          </w:p>
        </w:tc>
      </w:tr>
      <w:tr w:rsidR="00415D7E" w:rsidRPr="00F5233D" w14:paraId="49EFFD4E" w14:textId="77777777" w:rsidTr="00F8469A">
        <w:trPr>
          <w:trHeight w:val="288"/>
        </w:trPr>
        <w:tc>
          <w:tcPr>
            <w:tcW w:w="420" w:type="pct"/>
            <w:shd w:val="clear" w:color="000000" w:fill="F2F2F2"/>
            <w:noWrap/>
            <w:vAlign w:val="center"/>
            <w:hideMark/>
          </w:tcPr>
          <w:p w14:paraId="35E9EAEF"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proofErr w:type="spellStart"/>
            <w:r w:rsidRPr="00F5233D">
              <w:rPr>
                <w:rFonts w:ascii="Arial" w:eastAsia="Times New Roman" w:hAnsi="Arial" w:cs="Arial"/>
                <w:color w:val="000000" w:themeColor="text1"/>
                <w:sz w:val="16"/>
                <w:szCs w:val="16"/>
                <w:lang w:eastAsia="pl-PL"/>
              </w:rPr>
              <w:t>Bączylas</w:t>
            </w:r>
            <w:proofErr w:type="spellEnd"/>
          </w:p>
        </w:tc>
        <w:tc>
          <w:tcPr>
            <w:tcW w:w="792" w:type="pct"/>
            <w:shd w:val="clear" w:color="auto" w:fill="F7CAAC" w:themeFill="accent2" w:themeFillTint="66"/>
            <w:noWrap/>
            <w:vAlign w:val="center"/>
            <w:hideMark/>
          </w:tcPr>
          <w:p w14:paraId="69E6A013" w14:textId="77777777" w:rsidR="00415D7E" w:rsidRPr="003F29F9"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184F06">
              <w:rPr>
                <w:rFonts w:ascii="Arial" w:hAnsi="Arial" w:cs="Arial"/>
                <w:color w:val="000000" w:themeColor="text1"/>
                <w:sz w:val="16"/>
                <w:szCs w:val="16"/>
              </w:rPr>
              <w:t>83,33%</w:t>
            </w:r>
          </w:p>
        </w:tc>
        <w:tc>
          <w:tcPr>
            <w:tcW w:w="891" w:type="pct"/>
            <w:shd w:val="clear" w:color="auto" w:fill="F7CAAC" w:themeFill="accent2" w:themeFillTint="66"/>
            <w:noWrap/>
            <w:vAlign w:val="center"/>
            <w:hideMark/>
          </w:tcPr>
          <w:p w14:paraId="4F97DD28"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522" w:type="pct"/>
            <w:shd w:val="clear" w:color="000000" w:fill="FFFFFF"/>
            <w:noWrap/>
            <w:vAlign w:val="center"/>
            <w:hideMark/>
          </w:tcPr>
          <w:p w14:paraId="100C22B9" w14:textId="77777777" w:rsidR="00415D7E" w:rsidRPr="003F29F9"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184F06">
              <w:rPr>
                <w:rFonts w:ascii="Arial" w:hAnsi="Arial" w:cs="Arial"/>
                <w:color w:val="000000" w:themeColor="text1"/>
                <w:sz w:val="16"/>
                <w:szCs w:val="16"/>
              </w:rPr>
              <w:t>4,76%</w:t>
            </w:r>
          </w:p>
        </w:tc>
        <w:tc>
          <w:tcPr>
            <w:tcW w:w="523" w:type="pct"/>
            <w:shd w:val="clear" w:color="000000" w:fill="FFFFFF"/>
            <w:noWrap/>
            <w:vAlign w:val="center"/>
            <w:hideMark/>
          </w:tcPr>
          <w:p w14:paraId="3C9CC8DB"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21,54</w:t>
            </w:r>
          </w:p>
        </w:tc>
        <w:tc>
          <w:tcPr>
            <w:tcW w:w="420" w:type="pct"/>
            <w:shd w:val="clear" w:color="000000" w:fill="FFFFFF"/>
            <w:noWrap/>
            <w:vAlign w:val="center"/>
            <w:hideMark/>
          </w:tcPr>
          <w:p w14:paraId="65D2557E"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12,50%</w:t>
            </w:r>
          </w:p>
        </w:tc>
        <w:tc>
          <w:tcPr>
            <w:tcW w:w="420" w:type="pct"/>
            <w:shd w:val="clear" w:color="000000" w:fill="FFFFFF"/>
            <w:vAlign w:val="center"/>
          </w:tcPr>
          <w:p w14:paraId="5126BE1B"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2</w:t>
            </w:r>
          </w:p>
        </w:tc>
        <w:tc>
          <w:tcPr>
            <w:tcW w:w="458" w:type="pct"/>
            <w:shd w:val="clear" w:color="000000" w:fill="FFFFFF"/>
            <w:vAlign w:val="center"/>
          </w:tcPr>
          <w:p w14:paraId="5657EAE6"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3</w:t>
            </w:r>
          </w:p>
        </w:tc>
        <w:tc>
          <w:tcPr>
            <w:tcW w:w="554" w:type="pct"/>
            <w:shd w:val="clear" w:color="000000" w:fill="FFFFFF"/>
            <w:vAlign w:val="center"/>
          </w:tcPr>
          <w:p w14:paraId="05DB5246"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NIE</w:t>
            </w:r>
          </w:p>
        </w:tc>
      </w:tr>
      <w:tr w:rsidR="00415D7E" w:rsidRPr="00F5233D" w14:paraId="1D37EE95" w14:textId="77777777" w:rsidTr="00F8469A">
        <w:trPr>
          <w:trHeight w:val="288"/>
        </w:trPr>
        <w:tc>
          <w:tcPr>
            <w:tcW w:w="420" w:type="pct"/>
            <w:shd w:val="clear" w:color="000000" w:fill="F2F2F2"/>
            <w:noWrap/>
            <w:vAlign w:val="center"/>
            <w:hideMark/>
          </w:tcPr>
          <w:p w14:paraId="16D563D1"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Bogdanki</w:t>
            </w:r>
          </w:p>
        </w:tc>
        <w:tc>
          <w:tcPr>
            <w:tcW w:w="792" w:type="pct"/>
            <w:shd w:val="clear" w:color="auto" w:fill="F7CAAC" w:themeFill="accent2" w:themeFillTint="66"/>
            <w:noWrap/>
            <w:vAlign w:val="center"/>
            <w:hideMark/>
          </w:tcPr>
          <w:p w14:paraId="13631189" w14:textId="77777777" w:rsidR="00415D7E" w:rsidRPr="003F29F9"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184F06">
              <w:rPr>
                <w:rFonts w:ascii="Arial" w:hAnsi="Arial" w:cs="Arial"/>
                <w:color w:val="000000" w:themeColor="text1"/>
                <w:sz w:val="16"/>
                <w:szCs w:val="16"/>
              </w:rPr>
              <w:t>96,77%</w:t>
            </w:r>
          </w:p>
        </w:tc>
        <w:tc>
          <w:tcPr>
            <w:tcW w:w="891" w:type="pct"/>
            <w:shd w:val="clear" w:color="000000" w:fill="FFFFFF"/>
            <w:noWrap/>
            <w:vAlign w:val="center"/>
            <w:hideMark/>
          </w:tcPr>
          <w:p w14:paraId="5AA4689E"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2,52</w:t>
            </w:r>
          </w:p>
        </w:tc>
        <w:tc>
          <w:tcPr>
            <w:tcW w:w="522" w:type="pct"/>
            <w:shd w:val="clear" w:color="auto" w:fill="F7CAAC" w:themeFill="accent2" w:themeFillTint="66"/>
            <w:noWrap/>
            <w:vAlign w:val="center"/>
            <w:hideMark/>
          </w:tcPr>
          <w:p w14:paraId="704E69E9" w14:textId="77777777" w:rsidR="00415D7E" w:rsidRPr="003F29F9"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184F06">
              <w:rPr>
                <w:rFonts w:ascii="Arial" w:hAnsi="Arial" w:cs="Arial"/>
                <w:color w:val="000000" w:themeColor="text1"/>
                <w:sz w:val="16"/>
                <w:szCs w:val="16"/>
              </w:rPr>
              <w:t>78,13%</w:t>
            </w:r>
          </w:p>
        </w:tc>
        <w:tc>
          <w:tcPr>
            <w:tcW w:w="523" w:type="pct"/>
            <w:shd w:val="clear" w:color="auto" w:fill="F7CAAC" w:themeFill="accent2" w:themeFillTint="66"/>
            <w:noWrap/>
            <w:vAlign w:val="center"/>
            <w:hideMark/>
          </w:tcPr>
          <w:p w14:paraId="0B41FACC"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420" w:type="pct"/>
            <w:shd w:val="clear" w:color="000000" w:fill="FFFFFF"/>
            <w:noWrap/>
            <w:vAlign w:val="center"/>
            <w:hideMark/>
          </w:tcPr>
          <w:p w14:paraId="7D3F0DFE"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Pr>
                <w:rFonts w:ascii="Arial" w:eastAsia="Times New Roman" w:hAnsi="Arial" w:cs="Arial"/>
                <w:color w:val="000000" w:themeColor="text1"/>
                <w:sz w:val="16"/>
                <w:szCs w:val="16"/>
                <w:lang w:eastAsia="pl-PL"/>
              </w:rPr>
              <w:t>-</w:t>
            </w:r>
          </w:p>
        </w:tc>
        <w:tc>
          <w:tcPr>
            <w:tcW w:w="420" w:type="pct"/>
            <w:shd w:val="clear" w:color="000000" w:fill="FFFFFF"/>
            <w:vAlign w:val="center"/>
          </w:tcPr>
          <w:p w14:paraId="7708B7B7"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0</w:t>
            </w:r>
          </w:p>
        </w:tc>
        <w:tc>
          <w:tcPr>
            <w:tcW w:w="458" w:type="pct"/>
            <w:shd w:val="clear" w:color="000000" w:fill="FFFFFF"/>
            <w:vAlign w:val="center"/>
          </w:tcPr>
          <w:p w14:paraId="247CDDCB"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3</w:t>
            </w:r>
          </w:p>
        </w:tc>
        <w:tc>
          <w:tcPr>
            <w:tcW w:w="554" w:type="pct"/>
            <w:shd w:val="clear" w:color="000000" w:fill="FFFFFF"/>
            <w:vAlign w:val="center"/>
          </w:tcPr>
          <w:p w14:paraId="65558764"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NIE</w:t>
            </w:r>
          </w:p>
        </w:tc>
      </w:tr>
      <w:tr w:rsidR="00415D7E" w:rsidRPr="00F5233D" w14:paraId="7E34B5A1" w14:textId="77777777" w:rsidTr="00F8469A">
        <w:trPr>
          <w:trHeight w:val="288"/>
        </w:trPr>
        <w:tc>
          <w:tcPr>
            <w:tcW w:w="420" w:type="pct"/>
            <w:shd w:val="clear" w:color="000000" w:fill="F2F2F2"/>
            <w:noWrap/>
            <w:vAlign w:val="center"/>
            <w:hideMark/>
          </w:tcPr>
          <w:p w14:paraId="05C88926"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Czarkowo</w:t>
            </w:r>
          </w:p>
        </w:tc>
        <w:tc>
          <w:tcPr>
            <w:tcW w:w="792" w:type="pct"/>
            <w:shd w:val="clear" w:color="auto" w:fill="F7CAAC" w:themeFill="accent2" w:themeFillTint="66"/>
            <w:noWrap/>
            <w:vAlign w:val="center"/>
            <w:hideMark/>
          </w:tcPr>
          <w:p w14:paraId="79422110" w14:textId="77777777" w:rsidR="00415D7E" w:rsidRPr="003F29F9"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184F06">
              <w:rPr>
                <w:rFonts w:ascii="Arial" w:hAnsi="Arial" w:cs="Arial"/>
                <w:color w:val="000000" w:themeColor="text1"/>
                <w:sz w:val="16"/>
                <w:szCs w:val="16"/>
              </w:rPr>
              <w:t>96,00%</w:t>
            </w:r>
          </w:p>
        </w:tc>
        <w:tc>
          <w:tcPr>
            <w:tcW w:w="891" w:type="pct"/>
            <w:shd w:val="clear" w:color="000000" w:fill="FFFFFF"/>
            <w:noWrap/>
            <w:vAlign w:val="center"/>
            <w:hideMark/>
          </w:tcPr>
          <w:p w14:paraId="78FB4DBB"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7,89</w:t>
            </w:r>
          </w:p>
        </w:tc>
        <w:tc>
          <w:tcPr>
            <w:tcW w:w="522" w:type="pct"/>
            <w:shd w:val="clear" w:color="auto" w:fill="F7CAAC" w:themeFill="accent2" w:themeFillTint="66"/>
            <w:noWrap/>
            <w:vAlign w:val="center"/>
            <w:hideMark/>
          </w:tcPr>
          <w:p w14:paraId="5BE206ED" w14:textId="77777777" w:rsidR="00415D7E" w:rsidRPr="003F29F9"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184F06">
              <w:rPr>
                <w:rFonts w:ascii="Arial" w:hAnsi="Arial" w:cs="Arial"/>
                <w:color w:val="000000" w:themeColor="text1"/>
                <w:sz w:val="16"/>
                <w:szCs w:val="16"/>
              </w:rPr>
              <w:t>45,00%</w:t>
            </w:r>
          </w:p>
        </w:tc>
        <w:tc>
          <w:tcPr>
            <w:tcW w:w="523" w:type="pct"/>
            <w:shd w:val="clear" w:color="auto" w:fill="F7CAAC" w:themeFill="accent2" w:themeFillTint="66"/>
            <w:noWrap/>
            <w:vAlign w:val="center"/>
            <w:hideMark/>
          </w:tcPr>
          <w:p w14:paraId="0930A604"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420" w:type="pct"/>
            <w:shd w:val="clear" w:color="auto" w:fill="F7CAAC" w:themeFill="accent2" w:themeFillTint="66"/>
            <w:noWrap/>
            <w:vAlign w:val="center"/>
            <w:hideMark/>
          </w:tcPr>
          <w:p w14:paraId="2A5D9ADB"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25,00%</w:t>
            </w:r>
          </w:p>
        </w:tc>
        <w:tc>
          <w:tcPr>
            <w:tcW w:w="420" w:type="pct"/>
            <w:shd w:val="clear" w:color="000000" w:fill="FFFFFF"/>
            <w:vAlign w:val="center"/>
          </w:tcPr>
          <w:p w14:paraId="640A8E43"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3</w:t>
            </w:r>
          </w:p>
        </w:tc>
        <w:tc>
          <w:tcPr>
            <w:tcW w:w="458" w:type="pct"/>
            <w:shd w:val="clear" w:color="000000" w:fill="FFFFFF"/>
            <w:vAlign w:val="center"/>
          </w:tcPr>
          <w:p w14:paraId="04007DDB"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4</w:t>
            </w:r>
          </w:p>
        </w:tc>
        <w:tc>
          <w:tcPr>
            <w:tcW w:w="554" w:type="pct"/>
            <w:shd w:val="clear" w:color="000000" w:fill="FFFFFF"/>
            <w:vAlign w:val="center"/>
          </w:tcPr>
          <w:p w14:paraId="21E8E20C"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FF0000"/>
                <w:sz w:val="16"/>
                <w:szCs w:val="16"/>
              </w:rPr>
              <w:t>TAK</w:t>
            </w:r>
          </w:p>
        </w:tc>
      </w:tr>
      <w:tr w:rsidR="00415D7E" w:rsidRPr="00F5233D" w14:paraId="1EDFCDD2" w14:textId="77777777" w:rsidTr="00F8469A">
        <w:trPr>
          <w:trHeight w:val="288"/>
        </w:trPr>
        <w:tc>
          <w:tcPr>
            <w:tcW w:w="420" w:type="pct"/>
            <w:shd w:val="clear" w:color="000000" w:fill="F2F2F2"/>
            <w:noWrap/>
            <w:vAlign w:val="center"/>
            <w:hideMark/>
          </w:tcPr>
          <w:p w14:paraId="4728E86F"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Drzewce</w:t>
            </w:r>
          </w:p>
        </w:tc>
        <w:tc>
          <w:tcPr>
            <w:tcW w:w="792" w:type="pct"/>
            <w:shd w:val="clear" w:color="auto" w:fill="F7CAAC" w:themeFill="accent2" w:themeFillTint="66"/>
            <w:noWrap/>
            <w:vAlign w:val="center"/>
            <w:hideMark/>
          </w:tcPr>
          <w:p w14:paraId="0769C969" w14:textId="77777777" w:rsidR="00415D7E" w:rsidRPr="003F29F9"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184F06">
              <w:rPr>
                <w:rFonts w:ascii="Arial" w:hAnsi="Arial" w:cs="Arial"/>
                <w:color w:val="000000" w:themeColor="text1"/>
                <w:sz w:val="16"/>
                <w:szCs w:val="16"/>
              </w:rPr>
              <w:t>98,99%</w:t>
            </w:r>
          </w:p>
        </w:tc>
        <w:tc>
          <w:tcPr>
            <w:tcW w:w="891" w:type="pct"/>
            <w:shd w:val="clear" w:color="auto" w:fill="F7CAAC" w:themeFill="accent2" w:themeFillTint="66"/>
            <w:noWrap/>
            <w:vAlign w:val="center"/>
            <w:hideMark/>
          </w:tcPr>
          <w:p w14:paraId="006087E2"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522" w:type="pct"/>
            <w:shd w:val="clear" w:color="000000" w:fill="FFFFFF"/>
            <w:noWrap/>
            <w:vAlign w:val="center"/>
            <w:hideMark/>
          </w:tcPr>
          <w:p w14:paraId="12498833" w14:textId="77777777" w:rsidR="00415D7E" w:rsidRPr="003F29F9"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184F06">
              <w:rPr>
                <w:rFonts w:ascii="Arial" w:hAnsi="Arial" w:cs="Arial"/>
                <w:color w:val="000000" w:themeColor="text1"/>
                <w:sz w:val="16"/>
                <w:szCs w:val="16"/>
              </w:rPr>
              <w:t>1,69%</w:t>
            </w:r>
          </w:p>
        </w:tc>
        <w:tc>
          <w:tcPr>
            <w:tcW w:w="523" w:type="pct"/>
            <w:shd w:val="clear" w:color="auto" w:fill="F7CAAC" w:themeFill="accent2" w:themeFillTint="66"/>
            <w:noWrap/>
            <w:vAlign w:val="center"/>
            <w:hideMark/>
          </w:tcPr>
          <w:p w14:paraId="29FACE9E"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16,32</w:t>
            </w:r>
          </w:p>
        </w:tc>
        <w:tc>
          <w:tcPr>
            <w:tcW w:w="420" w:type="pct"/>
            <w:shd w:val="clear" w:color="000000" w:fill="FFFFFF"/>
            <w:noWrap/>
            <w:vAlign w:val="center"/>
            <w:hideMark/>
          </w:tcPr>
          <w:p w14:paraId="15D54D30"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420" w:type="pct"/>
            <w:shd w:val="clear" w:color="000000" w:fill="FFFFFF"/>
            <w:vAlign w:val="center"/>
          </w:tcPr>
          <w:p w14:paraId="32FEE28F"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2</w:t>
            </w:r>
          </w:p>
        </w:tc>
        <w:tc>
          <w:tcPr>
            <w:tcW w:w="458" w:type="pct"/>
            <w:shd w:val="clear" w:color="000000" w:fill="FFFFFF"/>
            <w:vAlign w:val="center"/>
          </w:tcPr>
          <w:p w14:paraId="774663A9"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Pr>
                <w:rFonts w:ascii="Arial" w:hAnsi="Arial" w:cs="Arial"/>
                <w:color w:val="000000" w:themeColor="text1"/>
                <w:sz w:val="16"/>
                <w:szCs w:val="16"/>
              </w:rPr>
              <w:t>4</w:t>
            </w:r>
          </w:p>
        </w:tc>
        <w:tc>
          <w:tcPr>
            <w:tcW w:w="554" w:type="pct"/>
            <w:shd w:val="clear" w:color="000000" w:fill="FFFFFF"/>
            <w:vAlign w:val="center"/>
          </w:tcPr>
          <w:p w14:paraId="626A30D2"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NIE</w:t>
            </w:r>
          </w:p>
        </w:tc>
      </w:tr>
      <w:tr w:rsidR="00415D7E" w:rsidRPr="00F5233D" w14:paraId="29917A7B" w14:textId="77777777" w:rsidTr="00F8469A">
        <w:trPr>
          <w:trHeight w:val="288"/>
        </w:trPr>
        <w:tc>
          <w:tcPr>
            <w:tcW w:w="420" w:type="pct"/>
            <w:shd w:val="clear" w:color="000000" w:fill="F2F2F2"/>
            <w:noWrap/>
            <w:vAlign w:val="center"/>
            <w:hideMark/>
          </w:tcPr>
          <w:p w14:paraId="0AE7A97D"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Dzięczyna</w:t>
            </w:r>
          </w:p>
        </w:tc>
        <w:tc>
          <w:tcPr>
            <w:tcW w:w="792" w:type="pct"/>
            <w:shd w:val="clear" w:color="auto" w:fill="F7CAAC" w:themeFill="accent2" w:themeFillTint="66"/>
            <w:noWrap/>
            <w:vAlign w:val="center"/>
            <w:hideMark/>
          </w:tcPr>
          <w:p w14:paraId="745DDCB9" w14:textId="77777777" w:rsidR="00415D7E" w:rsidRPr="003F29F9"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184F06">
              <w:rPr>
                <w:rFonts w:ascii="Arial" w:hAnsi="Arial" w:cs="Arial"/>
                <w:color w:val="000000" w:themeColor="text1"/>
                <w:sz w:val="16"/>
                <w:szCs w:val="16"/>
              </w:rPr>
              <w:t>93,64%</w:t>
            </w:r>
          </w:p>
        </w:tc>
        <w:tc>
          <w:tcPr>
            <w:tcW w:w="891" w:type="pct"/>
            <w:shd w:val="clear" w:color="000000" w:fill="FFFFFF"/>
            <w:noWrap/>
            <w:vAlign w:val="center"/>
            <w:hideMark/>
          </w:tcPr>
          <w:p w14:paraId="4FE9ADE0"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5,48</w:t>
            </w:r>
          </w:p>
        </w:tc>
        <w:tc>
          <w:tcPr>
            <w:tcW w:w="522" w:type="pct"/>
            <w:shd w:val="clear" w:color="auto" w:fill="F7CAAC" w:themeFill="accent2" w:themeFillTint="66"/>
            <w:noWrap/>
            <w:vAlign w:val="center"/>
            <w:hideMark/>
          </w:tcPr>
          <w:p w14:paraId="52C05034" w14:textId="77777777" w:rsidR="00415D7E" w:rsidRPr="003F29F9"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184F06">
              <w:rPr>
                <w:rFonts w:ascii="Arial" w:hAnsi="Arial" w:cs="Arial"/>
                <w:color w:val="000000" w:themeColor="text1"/>
                <w:sz w:val="16"/>
                <w:szCs w:val="16"/>
              </w:rPr>
              <w:t>66,27%</w:t>
            </w:r>
          </w:p>
        </w:tc>
        <w:tc>
          <w:tcPr>
            <w:tcW w:w="523" w:type="pct"/>
            <w:shd w:val="clear" w:color="auto" w:fill="F7CAAC" w:themeFill="accent2" w:themeFillTint="66"/>
            <w:noWrap/>
            <w:vAlign w:val="center"/>
            <w:hideMark/>
          </w:tcPr>
          <w:p w14:paraId="36D1AEF6"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420" w:type="pct"/>
            <w:shd w:val="clear" w:color="000000" w:fill="FFFFFF"/>
            <w:noWrap/>
            <w:vAlign w:val="center"/>
            <w:hideMark/>
          </w:tcPr>
          <w:p w14:paraId="2531E591"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420" w:type="pct"/>
            <w:shd w:val="clear" w:color="000000" w:fill="FFFFFF"/>
            <w:vAlign w:val="center"/>
          </w:tcPr>
          <w:p w14:paraId="0640A91F"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3</w:t>
            </w:r>
          </w:p>
        </w:tc>
        <w:tc>
          <w:tcPr>
            <w:tcW w:w="458" w:type="pct"/>
            <w:shd w:val="clear" w:color="000000" w:fill="FFFFFF"/>
            <w:vAlign w:val="center"/>
          </w:tcPr>
          <w:p w14:paraId="79A4BBA3"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4</w:t>
            </w:r>
          </w:p>
        </w:tc>
        <w:tc>
          <w:tcPr>
            <w:tcW w:w="554" w:type="pct"/>
            <w:shd w:val="clear" w:color="000000" w:fill="FFFFFF"/>
            <w:vAlign w:val="center"/>
          </w:tcPr>
          <w:p w14:paraId="3FBF50F4"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FF0000"/>
                <w:sz w:val="16"/>
                <w:szCs w:val="16"/>
              </w:rPr>
              <w:t>TAK</w:t>
            </w:r>
          </w:p>
        </w:tc>
      </w:tr>
      <w:tr w:rsidR="00415D7E" w:rsidRPr="00F5233D" w14:paraId="2699484A" w14:textId="77777777" w:rsidTr="00F8469A">
        <w:trPr>
          <w:trHeight w:val="288"/>
        </w:trPr>
        <w:tc>
          <w:tcPr>
            <w:tcW w:w="420" w:type="pct"/>
            <w:shd w:val="clear" w:color="000000" w:fill="F2F2F2"/>
            <w:noWrap/>
            <w:vAlign w:val="center"/>
            <w:hideMark/>
          </w:tcPr>
          <w:p w14:paraId="4D14925B"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Grodzisko</w:t>
            </w:r>
          </w:p>
        </w:tc>
        <w:tc>
          <w:tcPr>
            <w:tcW w:w="792" w:type="pct"/>
            <w:shd w:val="clear" w:color="auto" w:fill="F7CAAC" w:themeFill="accent2" w:themeFillTint="66"/>
            <w:noWrap/>
            <w:vAlign w:val="center"/>
            <w:hideMark/>
          </w:tcPr>
          <w:p w14:paraId="293F8673" w14:textId="77777777" w:rsidR="00415D7E" w:rsidRPr="003F29F9"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184F06">
              <w:rPr>
                <w:rFonts w:ascii="Arial" w:hAnsi="Arial" w:cs="Arial"/>
                <w:color w:val="000000" w:themeColor="text1"/>
                <w:sz w:val="16"/>
                <w:szCs w:val="16"/>
              </w:rPr>
              <w:t>96,00%</w:t>
            </w:r>
          </w:p>
        </w:tc>
        <w:tc>
          <w:tcPr>
            <w:tcW w:w="891" w:type="pct"/>
            <w:shd w:val="clear" w:color="000000" w:fill="FFFFFF"/>
            <w:noWrap/>
            <w:vAlign w:val="center"/>
            <w:hideMark/>
          </w:tcPr>
          <w:p w14:paraId="0515B802"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4,05</w:t>
            </w:r>
          </w:p>
        </w:tc>
        <w:tc>
          <w:tcPr>
            <w:tcW w:w="522" w:type="pct"/>
            <w:shd w:val="clear" w:color="auto" w:fill="F7CAAC" w:themeFill="accent2" w:themeFillTint="66"/>
            <w:noWrap/>
            <w:vAlign w:val="center"/>
            <w:hideMark/>
          </w:tcPr>
          <w:p w14:paraId="2D40CA1E" w14:textId="77777777" w:rsidR="00415D7E" w:rsidRPr="003F29F9"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184F06">
              <w:rPr>
                <w:rFonts w:ascii="Arial" w:hAnsi="Arial" w:cs="Arial"/>
                <w:color w:val="000000" w:themeColor="text1"/>
                <w:sz w:val="16"/>
                <w:szCs w:val="16"/>
              </w:rPr>
              <w:t>57,89%</w:t>
            </w:r>
          </w:p>
        </w:tc>
        <w:tc>
          <w:tcPr>
            <w:tcW w:w="523" w:type="pct"/>
            <w:shd w:val="clear" w:color="auto" w:fill="F7CAAC" w:themeFill="accent2" w:themeFillTint="66"/>
            <w:noWrap/>
            <w:vAlign w:val="center"/>
            <w:hideMark/>
          </w:tcPr>
          <w:p w14:paraId="2996ACE1"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420" w:type="pct"/>
            <w:shd w:val="clear" w:color="000000" w:fill="FFFFFF"/>
            <w:noWrap/>
            <w:vAlign w:val="center"/>
            <w:hideMark/>
          </w:tcPr>
          <w:p w14:paraId="1472EE43"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5,56%</w:t>
            </w:r>
          </w:p>
        </w:tc>
        <w:tc>
          <w:tcPr>
            <w:tcW w:w="420" w:type="pct"/>
            <w:shd w:val="clear" w:color="000000" w:fill="FFFFFF"/>
            <w:vAlign w:val="center"/>
          </w:tcPr>
          <w:p w14:paraId="182B2E80"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1</w:t>
            </w:r>
          </w:p>
        </w:tc>
        <w:tc>
          <w:tcPr>
            <w:tcW w:w="458" w:type="pct"/>
            <w:shd w:val="clear" w:color="000000" w:fill="FFFFFF"/>
            <w:vAlign w:val="center"/>
          </w:tcPr>
          <w:p w14:paraId="4BA393C8"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4</w:t>
            </w:r>
          </w:p>
        </w:tc>
        <w:tc>
          <w:tcPr>
            <w:tcW w:w="554" w:type="pct"/>
            <w:shd w:val="clear" w:color="000000" w:fill="FFFFFF"/>
            <w:vAlign w:val="center"/>
          </w:tcPr>
          <w:p w14:paraId="5D692ABC"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NIE</w:t>
            </w:r>
          </w:p>
        </w:tc>
      </w:tr>
      <w:tr w:rsidR="00415D7E" w:rsidRPr="00F5233D" w14:paraId="2190261E" w14:textId="77777777" w:rsidTr="00F8469A">
        <w:trPr>
          <w:trHeight w:val="288"/>
        </w:trPr>
        <w:tc>
          <w:tcPr>
            <w:tcW w:w="420" w:type="pct"/>
            <w:shd w:val="clear" w:color="000000" w:fill="F2F2F2"/>
            <w:noWrap/>
            <w:vAlign w:val="center"/>
            <w:hideMark/>
          </w:tcPr>
          <w:p w14:paraId="6176F820"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Janiszewo</w:t>
            </w:r>
          </w:p>
        </w:tc>
        <w:tc>
          <w:tcPr>
            <w:tcW w:w="792" w:type="pct"/>
            <w:shd w:val="clear" w:color="auto" w:fill="F7CAAC" w:themeFill="accent2" w:themeFillTint="66"/>
            <w:noWrap/>
            <w:vAlign w:val="center"/>
            <w:hideMark/>
          </w:tcPr>
          <w:p w14:paraId="2C19DB23" w14:textId="77777777" w:rsidR="00415D7E" w:rsidRPr="003F29F9"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184F06">
              <w:rPr>
                <w:rFonts w:ascii="Arial" w:hAnsi="Arial" w:cs="Arial"/>
                <w:color w:val="000000" w:themeColor="text1"/>
                <w:sz w:val="16"/>
                <w:szCs w:val="16"/>
              </w:rPr>
              <w:t>92,94%</w:t>
            </w:r>
          </w:p>
        </w:tc>
        <w:tc>
          <w:tcPr>
            <w:tcW w:w="891" w:type="pct"/>
            <w:shd w:val="clear" w:color="000000" w:fill="FFFFFF"/>
            <w:noWrap/>
            <w:vAlign w:val="center"/>
            <w:hideMark/>
          </w:tcPr>
          <w:p w14:paraId="76F89CB0"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6,17</w:t>
            </w:r>
          </w:p>
        </w:tc>
        <w:tc>
          <w:tcPr>
            <w:tcW w:w="522" w:type="pct"/>
            <w:shd w:val="clear" w:color="auto" w:fill="F7CAAC" w:themeFill="accent2" w:themeFillTint="66"/>
            <w:noWrap/>
            <w:vAlign w:val="center"/>
            <w:hideMark/>
          </w:tcPr>
          <w:p w14:paraId="3A9FF703" w14:textId="77777777" w:rsidR="00415D7E" w:rsidRPr="003F29F9"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184F06">
              <w:rPr>
                <w:rFonts w:ascii="Arial" w:hAnsi="Arial" w:cs="Arial"/>
                <w:color w:val="000000" w:themeColor="text1"/>
                <w:sz w:val="16"/>
                <w:szCs w:val="16"/>
              </w:rPr>
              <w:t>87,80%</w:t>
            </w:r>
          </w:p>
        </w:tc>
        <w:tc>
          <w:tcPr>
            <w:tcW w:w="523" w:type="pct"/>
            <w:shd w:val="clear" w:color="auto" w:fill="F7CAAC" w:themeFill="accent2" w:themeFillTint="66"/>
            <w:noWrap/>
            <w:vAlign w:val="center"/>
            <w:hideMark/>
          </w:tcPr>
          <w:p w14:paraId="25D3F74C"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420" w:type="pct"/>
            <w:shd w:val="clear" w:color="000000" w:fill="FFFFFF"/>
            <w:noWrap/>
            <w:vAlign w:val="center"/>
            <w:hideMark/>
          </w:tcPr>
          <w:p w14:paraId="4FC2E3D8"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9,09%</w:t>
            </w:r>
          </w:p>
        </w:tc>
        <w:tc>
          <w:tcPr>
            <w:tcW w:w="420" w:type="pct"/>
            <w:shd w:val="clear" w:color="000000" w:fill="FFFFFF"/>
            <w:vAlign w:val="center"/>
          </w:tcPr>
          <w:p w14:paraId="02ABA905"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1</w:t>
            </w:r>
          </w:p>
        </w:tc>
        <w:tc>
          <w:tcPr>
            <w:tcW w:w="458" w:type="pct"/>
            <w:shd w:val="clear" w:color="000000" w:fill="FFFFFF"/>
            <w:vAlign w:val="center"/>
          </w:tcPr>
          <w:p w14:paraId="0E7FC63D"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3</w:t>
            </w:r>
          </w:p>
        </w:tc>
        <w:tc>
          <w:tcPr>
            <w:tcW w:w="554" w:type="pct"/>
            <w:shd w:val="clear" w:color="000000" w:fill="FFFFFF"/>
            <w:vAlign w:val="center"/>
          </w:tcPr>
          <w:p w14:paraId="56E4C616"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NIE</w:t>
            </w:r>
          </w:p>
        </w:tc>
      </w:tr>
      <w:tr w:rsidR="00415D7E" w:rsidRPr="00F5233D" w14:paraId="49F771B3" w14:textId="77777777" w:rsidTr="00F8469A">
        <w:trPr>
          <w:trHeight w:val="288"/>
        </w:trPr>
        <w:tc>
          <w:tcPr>
            <w:tcW w:w="420" w:type="pct"/>
            <w:shd w:val="clear" w:color="000000" w:fill="F2F2F2"/>
            <w:noWrap/>
            <w:vAlign w:val="center"/>
            <w:hideMark/>
          </w:tcPr>
          <w:p w14:paraId="3213047F"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Łęka Mała</w:t>
            </w:r>
          </w:p>
        </w:tc>
        <w:tc>
          <w:tcPr>
            <w:tcW w:w="792" w:type="pct"/>
            <w:shd w:val="clear" w:color="auto" w:fill="F7CAAC" w:themeFill="accent2" w:themeFillTint="66"/>
            <w:noWrap/>
            <w:vAlign w:val="center"/>
            <w:hideMark/>
          </w:tcPr>
          <w:p w14:paraId="1EA04D70" w14:textId="77777777" w:rsidR="00415D7E" w:rsidRPr="003F29F9"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184F06">
              <w:rPr>
                <w:rFonts w:ascii="Arial" w:hAnsi="Arial" w:cs="Arial"/>
                <w:color w:val="000000" w:themeColor="text1"/>
                <w:sz w:val="16"/>
                <w:szCs w:val="16"/>
              </w:rPr>
              <w:t>93,62%</w:t>
            </w:r>
          </w:p>
        </w:tc>
        <w:tc>
          <w:tcPr>
            <w:tcW w:w="891" w:type="pct"/>
            <w:shd w:val="clear" w:color="auto" w:fill="F7CAAC" w:themeFill="accent2" w:themeFillTint="66"/>
            <w:noWrap/>
            <w:vAlign w:val="center"/>
            <w:hideMark/>
          </w:tcPr>
          <w:p w14:paraId="06C7783D"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1,08</w:t>
            </w:r>
          </w:p>
        </w:tc>
        <w:tc>
          <w:tcPr>
            <w:tcW w:w="522" w:type="pct"/>
            <w:shd w:val="clear" w:color="auto" w:fill="F7CAAC" w:themeFill="accent2" w:themeFillTint="66"/>
            <w:noWrap/>
            <w:vAlign w:val="center"/>
            <w:hideMark/>
          </w:tcPr>
          <w:p w14:paraId="2D5C78A1" w14:textId="77777777" w:rsidR="00415D7E" w:rsidRPr="003F29F9"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184F06">
              <w:rPr>
                <w:rFonts w:ascii="Arial" w:hAnsi="Arial" w:cs="Arial"/>
                <w:color w:val="000000" w:themeColor="text1"/>
                <w:sz w:val="16"/>
                <w:szCs w:val="16"/>
              </w:rPr>
              <w:t>85,37%</w:t>
            </w:r>
          </w:p>
        </w:tc>
        <w:tc>
          <w:tcPr>
            <w:tcW w:w="523" w:type="pct"/>
            <w:shd w:val="clear" w:color="auto" w:fill="F7CAAC" w:themeFill="accent2" w:themeFillTint="66"/>
            <w:noWrap/>
            <w:vAlign w:val="center"/>
            <w:hideMark/>
          </w:tcPr>
          <w:p w14:paraId="4F8C825E"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420" w:type="pct"/>
            <w:shd w:val="clear" w:color="000000" w:fill="FFFFFF"/>
            <w:noWrap/>
            <w:vAlign w:val="center"/>
            <w:hideMark/>
          </w:tcPr>
          <w:p w14:paraId="5C722DBC"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420" w:type="pct"/>
            <w:shd w:val="clear" w:color="000000" w:fill="FFFFFF"/>
            <w:vAlign w:val="center"/>
          </w:tcPr>
          <w:p w14:paraId="23515A1E"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1</w:t>
            </w:r>
          </w:p>
        </w:tc>
        <w:tc>
          <w:tcPr>
            <w:tcW w:w="458" w:type="pct"/>
            <w:shd w:val="clear" w:color="000000" w:fill="FFFFFF"/>
            <w:vAlign w:val="center"/>
          </w:tcPr>
          <w:p w14:paraId="02FAFC0E"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5</w:t>
            </w:r>
          </w:p>
        </w:tc>
        <w:tc>
          <w:tcPr>
            <w:tcW w:w="554" w:type="pct"/>
            <w:shd w:val="clear" w:color="000000" w:fill="FFFFFF"/>
            <w:vAlign w:val="center"/>
          </w:tcPr>
          <w:p w14:paraId="71A45FAD"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NIE</w:t>
            </w:r>
          </w:p>
        </w:tc>
      </w:tr>
      <w:tr w:rsidR="00415D7E" w:rsidRPr="00F5233D" w14:paraId="3F4C1348" w14:textId="77777777" w:rsidTr="00F8469A">
        <w:trPr>
          <w:trHeight w:val="288"/>
        </w:trPr>
        <w:tc>
          <w:tcPr>
            <w:tcW w:w="420" w:type="pct"/>
            <w:shd w:val="clear" w:color="000000" w:fill="F2F2F2"/>
            <w:noWrap/>
            <w:vAlign w:val="center"/>
            <w:hideMark/>
          </w:tcPr>
          <w:p w14:paraId="34D1C88E"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Łęka Wielka</w:t>
            </w:r>
          </w:p>
        </w:tc>
        <w:tc>
          <w:tcPr>
            <w:tcW w:w="792" w:type="pct"/>
            <w:shd w:val="clear" w:color="auto" w:fill="F7CAAC" w:themeFill="accent2" w:themeFillTint="66"/>
            <w:noWrap/>
            <w:vAlign w:val="center"/>
            <w:hideMark/>
          </w:tcPr>
          <w:p w14:paraId="6F07B1F8" w14:textId="77777777" w:rsidR="00415D7E" w:rsidRPr="003F29F9"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184F06">
              <w:rPr>
                <w:rFonts w:ascii="Arial" w:hAnsi="Arial" w:cs="Arial"/>
                <w:color w:val="000000" w:themeColor="text1"/>
                <w:sz w:val="16"/>
                <w:szCs w:val="16"/>
              </w:rPr>
              <w:t>97,10%</w:t>
            </w:r>
          </w:p>
        </w:tc>
        <w:tc>
          <w:tcPr>
            <w:tcW w:w="891" w:type="pct"/>
            <w:shd w:val="clear" w:color="auto" w:fill="F7CAAC" w:themeFill="accent2" w:themeFillTint="66"/>
            <w:noWrap/>
            <w:vAlign w:val="center"/>
            <w:hideMark/>
          </w:tcPr>
          <w:p w14:paraId="154374C0"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1,23</w:t>
            </w:r>
          </w:p>
        </w:tc>
        <w:tc>
          <w:tcPr>
            <w:tcW w:w="522" w:type="pct"/>
            <w:shd w:val="clear" w:color="000000" w:fill="FFFFFF"/>
            <w:noWrap/>
            <w:vAlign w:val="center"/>
            <w:hideMark/>
          </w:tcPr>
          <w:p w14:paraId="57E2B4C1" w14:textId="77777777" w:rsidR="00415D7E" w:rsidRPr="003F29F9"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184F06">
              <w:rPr>
                <w:rFonts w:ascii="Arial" w:hAnsi="Arial" w:cs="Arial"/>
                <w:color w:val="000000" w:themeColor="text1"/>
                <w:sz w:val="16"/>
                <w:szCs w:val="16"/>
              </w:rPr>
              <w:t>14,29%</w:t>
            </w:r>
          </w:p>
        </w:tc>
        <w:tc>
          <w:tcPr>
            <w:tcW w:w="523" w:type="pct"/>
            <w:shd w:val="clear" w:color="auto" w:fill="F7CAAC" w:themeFill="accent2" w:themeFillTint="66"/>
            <w:noWrap/>
            <w:vAlign w:val="center"/>
            <w:hideMark/>
          </w:tcPr>
          <w:p w14:paraId="2F3D2323"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9,40</w:t>
            </w:r>
          </w:p>
        </w:tc>
        <w:tc>
          <w:tcPr>
            <w:tcW w:w="420" w:type="pct"/>
            <w:shd w:val="clear" w:color="000000" w:fill="FFFFFF"/>
            <w:noWrap/>
            <w:vAlign w:val="center"/>
            <w:hideMark/>
          </w:tcPr>
          <w:p w14:paraId="5779B314"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11,11%</w:t>
            </w:r>
          </w:p>
        </w:tc>
        <w:tc>
          <w:tcPr>
            <w:tcW w:w="420" w:type="pct"/>
            <w:shd w:val="clear" w:color="000000" w:fill="FFFFFF"/>
            <w:vAlign w:val="center"/>
          </w:tcPr>
          <w:p w14:paraId="72D7FD66"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4</w:t>
            </w:r>
          </w:p>
        </w:tc>
        <w:tc>
          <w:tcPr>
            <w:tcW w:w="458" w:type="pct"/>
            <w:shd w:val="clear" w:color="000000" w:fill="FFFFFF"/>
            <w:vAlign w:val="center"/>
          </w:tcPr>
          <w:p w14:paraId="63212AEA"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4</w:t>
            </w:r>
          </w:p>
        </w:tc>
        <w:tc>
          <w:tcPr>
            <w:tcW w:w="554" w:type="pct"/>
            <w:shd w:val="clear" w:color="000000" w:fill="FFFFFF"/>
            <w:vAlign w:val="center"/>
          </w:tcPr>
          <w:p w14:paraId="0A782C67"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FF0000"/>
                <w:sz w:val="16"/>
                <w:szCs w:val="16"/>
              </w:rPr>
              <w:t>TAK</w:t>
            </w:r>
          </w:p>
        </w:tc>
      </w:tr>
      <w:tr w:rsidR="00415D7E" w:rsidRPr="00F5233D" w14:paraId="5E2531F7" w14:textId="77777777" w:rsidTr="00F8469A">
        <w:trPr>
          <w:trHeight w:val="288"/>
        </w:trPr>
        <w:tc>
          <w:tcPr>
            <w:tcW w:w="420" w:type="pct"/>
            <w:shd w:val="clear" w:color="000000" w:fill="F2F2F2"/>
            <w:noWrap/>
            <w:vAlign w:val="center"/>
            <w:hideMark/>
          </w:tcPr>
          <w:p w14:paraId="648C7CE8"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Miechcin</w:t>
            </w:r>
          </w:p>
        </w:tc>
        <w:tc>
          <w:tcPr>
            <w:tcW w:w="792" w:type="pct"/>
            <w:shd w:val="clear" w:color="auto" w:fill="F7CAAC" w:themeFill="accent2" w:themeFillTint="66"/>
            <w:noWrap/>
            <w:vAlign w:val="center"/>
            <w:hideMark/>
          </w:tcPr>
          <w:p w14:paraId="7CA0C29E" w14:textId="77777777" w:rsidR="00415D7E" w:rsidRPr="003F29F9"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184F06">
              <w:rPr>
                <w:rFonts w:ascii="Arial" w:hAnsi="Arial" w:cs="Arial"/>
                <w:color w:val="000000" w:themeColor="text1"/>
                <w:sz w:val="16"/>
                <w:szCs w:val="16"/>
              </w:rPr>
              <w:t>87,50%</w:t>
            </w:r>
          </w:p>
        </w:tc>
        <w:tc>
          <w:tcPr>
            <w:tcW w:w="891" w:type="pct"/>
            <w:shd w:val="clear" w:color="000000" w:fill="FFFFFF"/>
            <w:noWrap/>
            <w:vAlign w:val="center"/>
            <w:hideMark/>
          </w:tcPr>
          <w:p w14:paraId="3E572EA5"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16,24</w:t>
            </w:r>
          </w:p>
        </w:tc>
        <w:tc>
          <w:tcPr>
            <w:tcW w:w="522" w:type="pct"/>
            <w:shd w:val="clear" w:color="000000" w:fill="FFFFFF"/>
            <w:noWrap/>
            <w:vAlign w:val="center"/>
            <w:hideMark/>
          </w:tcPr>
          <w:p w14:paraId="31A54489" w14:textId="77777777" w:rsidR="00415D7E" w:rsidRPr="003F29F9"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184F06">
              <w:rPr>
                <w:rFonts w:ascii="Arial" w:hAnsi="Arial" w:cs="Arial"/>
                <w:color w:val="000000" w:themeColor="text1"/>
                <w:sz w:val="16"/>
                <w:szCs w:val="16"/>
              </w:rPr>
              <w:t>20,69%</w:t>
            </w:r>
          </w:p>
        </w:tc>
        <w:tc>
          <w:tcPr>
            <w:tcW w:w="523" w:type="pct"/>
            <w:shd w:val="clear" w:color="auto" w:fill="F7CAAC" w:themeFill="accent2" w:themeFillTint="66"/>
            <w:noWrap/>
            <w:vAlign w:val="center"/>
            <w:hideMark/>
          </w:tcPr>
          <w:p w14:paraId="2C431862"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420" w:type="pct"/>
            <w:shd w:val="clear" w:color="000000" w:fill="FFFFFF"/>
            <w:noWrap/>
            <w:vAlign w:val="center"/>
            <w:hideMark/>
          </w:tcPr>
          <w:p w14:paraId="250B2E90"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420" w:type="pct"/>
            <w:shd w:val="clear" w:color="000000" w:fill="FFFFFF"/>
            <w:vAlign w:val="center"/>
          </w:tcPr>
          <w:p w14:paraId="3905FE50"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0</w:t>
            </w:r>
          </w:p>
        </w:tc>
        <w:tc>
          <w:tcPr>
            <w:tcW w:w="458" w:type="pct"/>
            <w:shd w:val="clear" w:color="000000" w:fill="FFFFFF"/>
            <w:vAlign w:val="center"/>
          </w:tcPr>
          <w:p w14:paraId="35FA1F26"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2</w:t>
            </w:r>
          </w:p>
        </w:tc>
        <w:tc>
          <w:tcPr>
            <w:tcW w:w="554" w:type="pct"/>
            <w:shd w:val="clear" w:color="000000" w:fill="FFFFFF"/>
            <w:vAlign w:val="center"/>
          </w:tcPr>
          <w:p w14:paraId="5789D7B5"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NIE</w:t>
            </w:r>
          </w:p>
        </w:tc>
      </w:tr>
      <w:tr w:rsidR="00415D7E" w:rsidRPr="00F5233D" w14:paraId="15454F97" w14:textId="77777777" w:rsidTr="00F8469A">
        <w:trPr>
          <w:trHeight w:val="265"/>
        </w:trPr>
        <w:tc>
          <w:tcPr>
            <w:tcW w:w="420" w:type="pct"/>
            <w:shd w:val="clear" w:color="000000" w:fill="F2F2F2"/>
            <w:noWrap/>
            <w:vAlign w:val="center"/>
            <w:hideMark/>
          </w:tcPr>
          <w:p w14:paraId="53FAAA32"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Rokosowo</w:t>
            </w:r>
          </w:p>
        </w:tc>
        <w:tc>
          <w:tcPr>
            <w:tcW w:w="792" w:type="pct"/>
            <w:shd w:val="clear" w:color="auto" w:fill="F7CAAC" w:themeFill="accent2" w:themeFillTint="66"/>
            <w:noWrap/>
            <w:vAlign w:val="center"/>
            <w:hideMark/>
          </w:tcPr>
          <w:p w14:paraId="5260155B" w14:textId="77777777" w:rsidR="00415D7E" w:rsidRPr="003F29F9"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184F06">
              <w:rPr>
                <w:rFonts w:ascii="Arial" w:hAnsi="Arial" w:cs="Arial"/>
                <w:color w:val="000000" w:themeColor="text1"/>
                <w:sz w:val="16"/>
                <w:szCs w:val="16"/>
              </w:rPr>
              <w:t>91,26%</w:t>
            </w:r>
          </w:p>
        </w:tc>
        <w:tc>
          <w:tcPr>
            <w:tcW w:w="891" w:type="pct"/>
            <w:shd w:val="clear" w:color="auto" w:fill="F7CAAC" w:themeFill="accent2" w:themeFillTint="66"/>
            <w:noWrap/>
            <w:vAlign w:val="center"/>
            <w:hideMark/>
          </w:tcPr>
          <w:p w14:paraId="4B20320E"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522" w:type="pct"/>
            <w:shd w:val="clear" w:color="000000" w:fill="FFFFFF"/>
            <w:noWrap/>
            <w:vAlign w:val="center"/>
            <w:hideMark/>
          </w:tcPr>
          <w:p w14:paraId="2D2D0F70" w14:textId="77777777" w:rsidR="00415D7E" w:rsidRPr="003F29F9"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184F06">
              <w:rPr>
                <w:rFonts w:ascii="Arial" w:hAnsi="Arial" w:cs="Arial"/>
                <w:color w:val="000000" w:themeColor="text1"/>
                <w:sz w:val="16"/>
                <w:szCs w:val="16"/>
              </w:rPr>
              <w:t>3,08%</w:t>
            </w:r>
          </w:p>
        </w:tc>
        <w:tc>
          <w:tcPr>
            <w:tcW w:w="523" w:type="pct"/>
            <w:shd w:val="clear" w:color="000000" w:fill="FFFFFF"/>
            <w:noWrap/>
            <w:vAlign w:val="center"/>
            <w:hideMark/>
          </w:tcPr>
          <w:p w14:paraId="34B6190D"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17,73</w:t>
            </w:r>
          </w:p>
        </w:tc>
        <w:tc>
          <w:tcPr>
            <w:tcW w:w="420" w:type="pct"/>
            <w:shd w:val="clear" w:color="000000" w:fill="FFFFFF"/>
            <w:noWrap/>
            <w:vAlign w:val="center"/>
            <w:hideMark/>
          </w:tcPr>
          <w:p w14:paraId="48EBC7A3"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5,00%</w:t>
            </w:r>
          </w:p>
        </w:tc>
        <w:tc>
          <w:tcPr>
            <w:tcW w:w="420" w:type="pct"/>
            <w:shd w:val="clear" w:color="000000" w:fill="FFFFFF"/>
            <w:vAlign w:val="center"/>
          </w:tcPr>
          <w:p w14:paraId="18568FBC"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2</w:t>
            </w:r>
          </w:p>
        </w:tc>
        <w:tc>
          <w:tcPr>
            <w:tcW w:w="458" w:type="pct"/>
            <w:shd w:val="clear" w:color="000000" w:fill="FFFFFF"/>
            <w:vAlign w:val="center"/>
          </w:tcPr>
          <w:p w14:paraId="4BD4D8C4"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3</w:t>
            </w:r>
          </w:p>
        </w:tc>
        <w:tc>
          <w:tcPr>
            <w:tcW w:w="554" w:type="pct"/>
            <w:shd w:val="clear" w:color="000000" w:fill="FFFFFF"/>
            <w:vAlign w:val="center"/>
          </w:tcPr>
          <w:p w14:paraId="3F8CBD41"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NIE</w:t>
            </w:r>
          </w:p>
        </w:tc>
      </w:tr>
      <w:tr w:rsidR="00415D7E" w:rsidRPr="00F5233D" w14:paraId="719FF186" w14:textId="77777777" w:rsidTr="00F8469A">
        <w:trPr>
          <w:trHeight w:val="288"/>
        </w:trPr>
        <w:tc>
          <w:tcPr>
            <w:tcW w:w="420" w:type="pct"/>
            <w:shd w:val="clear" w:color="000000" w:fill="F2F2F2"/>
            <w:noWrap/>
            <w:vAlign w:val="center"/>
            <w:hideMark/>
          </w:tcPr>
          <w:p w14:paraId="1F0B19B1"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Sarbinowo</w:t>
            </w:r>
          </w:p>
        </w:tc>
        <w:tc>
          <w:tcPr>
            <w:tcW w:w="792" w:type="pct"/>
            <w:shd w:val="clear" w:color="auto" w:fill="F7CAAC" w:themeFill="accent2" w:themeFillTint="66"/>
            <w:noWrap/>
            <w:vAlign w:val="center"/>
            <w:hideMark/>
          </w:tcPr>
          <w:p w14:paraId="07E559DF" w14:textId="77777777" w:rsidR="00415D7E" w:rsidRPr="003F29F9"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184F06">
              <w:rPr>
                <w:rFonts w:ascii="Arial" w:hAnsi="Arial" w:cs="Arial"/>
                <w:color w:val="000000" w:themeColor="text1"/>
                <w:sz w:val="16"/>
                <w:szCs w:val="16"/>
              </w:rPr>
              <w:t>100,00%</w:t>
            </w:r>
          </w:p>
        </w:tc>
        <w:tc>
          <w:tcPr>
            <w:tcW w:w="891" w:type="pct"/>
            <w:shd w:val="clear" w:color="000000" w:fill="FFFFFF"/>
            <w:noWrap/>
            <w:vAlign w:val="center"/>
            <w:hideMark/>
          </w:tcPr>
          <w:p w14:paraId="04B566D4"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2,07</w:t>
            </w:r>
          </w:p>
        </w:tc>
        <w:tc>
          <w:tcPr>
            <w:tcW w:w="522" w:type="pct"/>
            <w:shd w:val="clear" w:color="auto" w:fill="F7CAAC" w:themeFill="accent2" w:themeFillTint="66"/>
            <w:noWrap/>
            <w:vAlign w:val="center"/>
            <w:hideMark/>
          </w:tcPr>
          <w:p w14:paraId="3E3689F0" w14:textId="77777777" w:rsidR="00415D7E" w:rsidRPr="003F29F9"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184F06">
              <w:rPr>
                <w:rFonts w:ascii="Arial" w:hAnsi="Arial" w:cs="Arial"/>
                <w:color w:val="000000" w:themeColor="text1"/>
                <w:sz w:val="16"/>
                <w:szCs w:val="16"/>
              </w:rPr>
              <w:t>65,63%</w:t>
            </w:r>
          </w:p>
        </w:tc>
        <w:tc>
          <w:tcPr>
            <w:tcW w:w="523" w:type="pct"/>
            <w:shd w:val="clear" w:color="auto" w:fill="F7CAAC" w:themeFill="accent2" w:themeFillTint="66"/>
            <w:noWrap/>
            <w:vAlign w:val="center"/>
            <w:hideMark/>
          </w:tcPr>
          <w:p w14:paraId="4D569B7F"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420" w:type="pct"/>
            <w:shd w:val="clear" w:color="000000" w:fill="FFFFFF"/>
            <w:noWrap/>
            <w:vAlign w:val="center"/>
            <w:hideMark/>
          </w:tcPr>
          <w:p w14:paraId="0E9832C7"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13,33%</w:t>
            </w:r>
          </w:p>
        </w:tc>
        <w:tc>
          <w:tcPr>
            <w:tcW w:w="420" w:type="pct"/>
            <w:shd w:val="clear" w:color="000000" w:fill="FFFFFF"/>
            <w:vAlign w:val="center"/>
          </w:tcPr>
          <w:p w14:paraId="7FE0B562"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0</w:t>
            </w:r>
          </w:p>
        </w:tc>
        <w:tc>
          <w:tcPr>
            <w:tcW w:w="458" w:type="pct"/>
            <w:shd w:val="clear" w:color="000000" w:fill="FFFFFF"/>
            <w:vAlign w:val="center"/>
          </w:tcPr>
          <w:p w14:paraId="6A9B8089"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Pr>
                <w:rFonts w:ascii="Arial" w:hAnsi="Arial" w:cs="Arial"/>
                <w:color w:val="000000" w:themeColor="text1"/>
                <w:sz w:val="16"/>
                <w:szCs w:val="16"/>
              </w:rPr>
              <w:t>3</w:t>
            </w:r>
          </w:p>
        </w:tc>
        <w:tc>
          <w:tcPr>
            <w:tcW w:w="554" w:type="pct"/>
            <w:shd w:val="clear" w:color="000000" w:fill="FFFFFF"/>
            <w:vAlign w:val="center"/>
          </w:tcPr>
          <w:p w14:paraId="6A9F056C"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NIE</w:t>
            </w:r>
          </w:p>
        </w:tc>
      </w:tr>
      <w:tr w:rsidR="00415D7E" w:rsidRPr="00F5233D" w14:paraId="3FC9FEA9" w14:textId="77777777" w:rsidTr="00F8469A">
        <w:trPr>
          <w:trHeight w:val="288"/>
        </w:trPr>
        <w:tc>
          <w:tcPr>
            <w:tcW w:w="420" w:type="pct"/>
            <w:shd w:val="clear" w:color="000000" w:fill="F2F2F2"/>
            <w:noWrap/>
            <w:vAlign w:val="center"/>
            <w:hideMark/>
          </w:tcPr>
          <w:p w14:paraId="20019419"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Szurkowo</w:t>
            </w:r>
          </w:p>
        </w:tc>
        <w:tc>
          <w:tcPr>
            <w:tcW w:w="792" w:type="pct"/>
            <w:shd w:val="clear" w:color="auto" w:fill="F7CAAC" w:themeFill="accent2" w:themeFillTint="66"/>
            <w:noWrap/>
            <w:vAlign w:val="center"/>
            <w:hideMark/>
          </w:tcPr>
          <w:p w14:paraId="779B44A4" w14:textId="77777777" w:rsidR="00415D7E" w:rsidRPr="003F29F9"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184F06">
              <w:rPr>
                <w:rFonts w:ascii="Arial" w:hAnsi="Arial" w:cs="Arial"/>
                <w:color w:val="000000" w:themeColor="text1"/>
                <w:sz w:val="16"/>
                <w:szCs w:val="16"/>
              </w:rPr>
              <w:t>95,31%</w:t>
            </w:r>
          </w:p>
        </w:tc>
        <w:tc>
          <w:tcPr>
            <w:tcW w:w="891" w:type="pct"/>
            <w:shd w:val="clear" w:color="000000" w:fill="FFFFFF"/>
            <w:noWrap/>
            <w:vAlign w:val="center"/>
            <w:hideMark/>
          </w:tcPr>
          <w:p w14:paraId="1AA5454F"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8,58</w:t>
            </w:r>
          </w:p>
        </w:tc>
        <w:tc>
          <w:tcPr>
            <w:tcW w:w="522" w:type="pct"/>
            <w:shd w:val="clear" w:color="auto" w:fill="F7CAAC" w:themeFill="accent2" w:themeFillTint="66"/>
            <w:noWrap/>
            <w:vAlign w:val="center"/>
            <w:hideMark/>
          </w:tcPr>
          <w:p w14:paraId="5160B9BF" w14:textId="77777777" w:rsidR="00415D7E" w:rsidRPr="003F29F9"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184F06">
              <w:rPr>
                <w:rFonts w:ascii="Arial" w:hAnsi="Arial" w:cs="Arial"/>
                <w:color w:val="000000" w:themeColor="text1"/>
                <w:sz w:val="16"/>
                <w:szCs w:val="16"/>
              </w:rPr>
              <w:t>35,59%</w:t>
            </w:r>
          </w:p>
        </w:tc>
        <w:tc>
          <w:tcPr>
            <w:tcW w:w="523" w:type="pct"/>
            <w:shd w:val="clear" w:color="auto" w:fill="F7CAAC" w:themeFill="accent2" w:themeFillTint="66"/>
            <w:noWrap/>
            <w:vAlign w:val="center"/>
            <w:hideMark/>
          </w:tcPr>
          <w:p w14:paraId="06C2AA42"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420" w:type="pct"/>
            <w:shd w:val="clear" w:color="000000" w:fill="FFFFFF"/>
            <w:noWrap/>
            <w:vAlign w:val="center"/>
            <w:hideMark/>
          </w:tcPr>
          <w:p w14:paraId="750A5F98"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420" w:type="pct"/>
            <w:shd w:val="clear" w:color="000000" w:fill="FFFFFF"/>
            <w:vAlign w:val="center"/>
          </w:tcPr>
          <w:p w14:paraId="2A023E36"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1</w:t>
            </w:r>
          </w:p>
        </w:tc>
        <w:tc>
          <w:tcPr>
            <w:tcW w:w="458" w:type="pct"/>
            <w:shd w:val="clear" w:color="000000" w:fill="FFFFFF"/>
            <w:vAlign w:val="center"/>
          </w:tcPr>
          <w:p w14:paraId="331957FD"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4</w:t>
            </w:r>
          </w:p>
        </w:tc>
        <w:tc>
          <w:tcPr>
            <w:tcW w:w="554" w:type="pct"/>
            <w:shd w:val="clear" w:color="000000" w:fill="FFFFFF"/>
            <w:vAlign w:val="center"/>
          </w:tcPr>
          <w:p w14:paraId="6E514B7D"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NIE</w:t>
            </w:r>
          </w:p>
        </w:tc>
      </w:tr>
      <w:tr w:rsidR="00415D7E" w:rsidRPr="00F5233D" w14:paraId="411334DA" w14:textId="77777777" w:rsidTr="00F8469A">
        <w:trPr>
          <w:trHeight w:val="288"/>
        </w:trPr>
        <w:tc>
          <w:tcPr>
            <w:tcW w:w="420" w:type="pct"/>
            <w:shd w:val="clear" w:color="000000" w:fill="F2F2F2"/>
            <w:noWrap/>
            <w:vAlign w:val="center"/>
            <w:hideMark/>
          </w:tcPr>
          <w:p w14:paraId="433B63CC"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Śmiłowo</w:t>
            </w:r>
          </w:p>
        </w:tc>
        <w:tc>
          <w:tcPr>
            <w:tcW w:w="792" w:type="pct"/>
            <w:shd w:val="clear" w:color="auto" w:fill="F7CAAC" w:themeFill="accent2" w:themeFillTint="66"/>
            <w:noWrap/>
            <w:vAlign w:val="center"/>
            <w:hideMark/>
          </w:tcPr>
          <w:p w14:paraId="5870711C" w14:textId="77777777" w:rsidR="00415D7E" w:rsidRPr="003F29F9"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184F06">
              <w:rPr>
                <w:rFonts w:ascii="Arial" w:hAnsi="Arial" w:cs="Arial"/>
                <w:color w:val="000000" w:themeColor="text1"/>
                <w:sz w:val="16"/>
                <w:szCs w:val="16"/>
              </w:rPr>
              <w:t>84,44%</w:t>
            </w:r>
          </w:p>
        </w:tc>
        <w:tc>
          <w:tcPr>
            <w:tcW w:w="891" w:type="pct"/>
            <w:shd w:val="clear" w:color="auto" w:fill="F7CAAC" w:themeFill="accent2" w:themeFillTint="66"/>
            <w:noWrap/>
            <w:vAlign w:val="center"/>
            <w:hideMark/>
          </w:tcPr>
          <w:p w14:paraId="6CB01D81"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0,21</w:t>
            </w:r>
          </w:p>
        </w:tc>
        <w:tc>
          <w:tcPr>
            <w:tcW w:w="522" w:type="pct"/>
            <w:shd w:val="clear" w:color="000000" w:fill="FFFFFF"/>
            <w:noWrap/>
            <w:vAlign w:val="center"/>
            <w:hideMark/>
          </w:tcPr>
          <w:p w14:paraId="3B68D201" w14:textId="77777777" w:rsidR="00415D7E" w:rsidRPr="003F29F9"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184F06">
              <w:rPr>
                <w:rFonts w:ascii="Arial" w:hAnsi="Arial" w:cs="Arial"/>
                <w:color w:val="000000" w:themeColor="text1"/>
                <w:sz w:val="16"/>
                <w:szCs w:val="16"/>
              </w:rPr>
              <w:t>5,65%</w:t>
            </w:r>
          </w:p>
        </w:tc>
        <w:tc>
          <w:tcPr>
            <w:tcW w:w="523" w:type="pct"/>
            <w:shd w:val="clear" w:color="000000" w:fill="FFFFFF"/>
            <w:noWrap/>
            <w:vAlign w:val="center"/>
            <w:hideMark/>
          </w:tcPr>
          <w:p w14:paraId="3F4D38D2"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25,31</w:t>
            </w:r>
          </w:p>
        </w:tc>
        <w:tc>
          <w:tcPr>
            <w:tcW w:w="420" w:type="pct"/>
            <w:shd w:val="clear" w:color="000000" w:fill="FFFFFF"/>
            <w:noWrap/>
            <w:vAlign w:val="center"/>
            <w:hideMark/>
          </w:tcPr>
          <w:p w14:paraId="10899C92"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420" w:type="pct"/>
            <w:shd w:val="clear" w:color="000000" w:fill="FFFFFF"/>
            <w:vAlign w:val="center"/>
          </w:tcPr>
          <w:p w14:paraId="0A483D12"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0</w:t>
            </w:r>
          </w:p>
        </w:tc>
        <w:tc>
          <w:tcPr>
            <w:tcW w:w="458" w:type="pct"/>
            <w:shd w:val="clear" w:color="000000" w:fill="FFFFFF"/>
            <w:vAlign w:val="center"/>
          </w:tcPr>
          <w:p w14:paraId="105B9F94"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2</w:t>
            </w:r>
          </w:p>
        </w:tc>
        <w:tc>
          <w:tcPr>
            <w:tcW w:w="554" w:type="pct"/>
            <w:shd w:val="clear" w:color="000000" w:fill="FFFFFF"/>
            <w:vAlign w:val="center"/>
          </w:tcPr>
          <w:p w14:paraId="2605A18C"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NIE</w:t>
            </w:r>
          </w:p>
        </w:tc>
      </w:tr>
      <w:tr w:rsidR="00415D7E" w:rsidRPr="00F5233D" w14:paraId="77F860B3" w14:textId="77777777" w:rsidTr="00F8469A">
        <w:trPr>
          <w:trHeight w:val="288"/>
        </w:trPr>
        <w:tc>
          <w:tcPr>
            <w:tcW w:w="420" w:type="pct"/>
            <w:shd w:val="clear" w:color="000000" w:fill="F2F2F2"/>
            <w:noWrap/>
            <w:vAlign w:val="center"/>
            <w:hideMark/>
          </w:tcPr>
          <w:p w14:paraId="18DF637E"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Teodozewo</w:t>
            </w:r>
          </w:p>
        </w:tc>
        <w:tc>
          <w:tcPr>
            <w:tcW w:w="792" w:type="pct"/>
            <w:shd w:val="clear" w:color="auto" w:fill="F7CAAC" w:themeFill="accent2" w:themeFillTint="66"/>
            <w:noWrap/>
            <w:vAlign w:val="center"/>
            <w:hideMark/>
          </w:tcPr>
          <w:p w14:paraId="4CF89983" w14:textId="77777777" w:rsidR="00415D7E" w:rsidRPr="003F29F9"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184F06">
              <w:rPr>
                <w:rFonts w:ascii="Arial" w:hAnsi="Arial" w:cs="Arial"/>
                <w:color w:val="000000" w:themeColor="text1"/>
                <w:sz w:val="16"/>
                <w:szCs w:val="16"/>
              </w:rPr>
              <w:t>96,55%</w:t>
            </w:r>
          </w:p>
        </w:tc>
        <w:tc>
          <w:tcPr>
            <w:tcW w:w="891" w:type="pct"/>
            <w:shd w:val="clear" w:color="000000" w:fill="FFFFFF"/>
            <w:noWrap/>
            <w:vAlign w:val="center"/>
            <w:hideMark/>
          </w:tcPr>
          <w:p w14:paraId="78260E07"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7,52</w:t>
            </w:r>
          </w:p>
        </w:tc>
        <w:tc>
          <w:tcPr>
            <w:tcW w:w="522" w:type="pct"/>
            <w:shd w:val="clear" w:color="auto" w:fill="F7CAAC" w:themeFill="accent2" w:themeFillTint="66"/>
            <w:noWrap/>
            <w:vAlign w:val="center"/>
            <w:hideMark/>
          </w:tcPr>
          <w:p w14:paraId="66F521C5" w14:textId="77777777" w:rsidR="00415D7E" w:rsidRPr="003F29F9"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184F06">
              <w:rPr>
                <w:rFonts w:ascii="Arial" w:hAnsi="Arial" w:cs="Arial"/>
                <w:color w:val="000000" w:themeColor="text1"/>
                <w:sz w:val="16"/>
                <w:szCs w:val="16"/>
              </w:rPr>
              <w:t>46,43%</w:t>
            </w:r>
          </w:p>
        </w:tc>
        <w:tc>
          <w:tcPr>
            <w:tcW w:w="523" w:type="pct"/>
            <w:shd w:val="clear" w:color="auto" w:fill="F7CAAC" w:themeFill="accent2" w:themeFillTint="66"/>
            <w:noWrap/>
            <w:vAlign w:val="center"/>
            <w:hideMark/>
          </w:tcPr>
          <w:p w14:paraId="651D6CE3"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420" w:type="pct"/>
            <w:shd w:val="clear" w:color="000000" w:fill="FFFFFF"/>
            <w:noWrap/>
            <w:vAlign w:val="center"/>
            <w:hideMark/>
          </w:tcPr>
          <w:p w14:paraId="34E73701"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Pr>
                <w:rFonts w:ascii="Arial" w:eastAsia="Times New Roman" w:hAnsi="Arial" w:cs="Arial"/>
                <w:color w:val="000000" w:themeColor="text1"/>
                <w:sz w:val="16"/>
                <w:szCs w:val="16"/>
                <w:lang w:eastAsia="pl-PL"/>
              </w:rPr>
              <w:t>-</w:t>
            </w:r>
          </w:p>
        </w:tc>
        <w:tc>
          <w:tcPr>
            <w:tcW w:w="420" w:type="pct"/>
            <w:shd w:val="clear" w:color="000000" w:fill="FFFFFF"/>
            <w:vAlign w:val="center"/>
          </w:tcPr>
          <w:p w14:paraId="2535E27A"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0</w:t>
            </w:r>
          </w:p>
        </w:tc>
        <w:tc>
          <w:tcPr>
            <w:tcW w:w="458" w:type="pct"/>
            <w:shd w:val="clear" w:color="000000" w:fill="FFFFFF"/>
            <w:vAlign w:val="center"/>
          </w:tcPr>
          <w:p w14:paraId="1F3E363E"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3</w:t>
            </w:r>
          </w:p>
        </w:tc>
        <w:tc>
          <w:tcPr>
            <w:tcW w:w="554" w:type="pct"/>
            <w:shd w:val="clear" w:color="000000" w:fill="FFFFFF"/>
            <w:vAlign w:val="center"/>
          </w:tcPr>
          <w:p w14:paraId="30B3ACC9"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NIE</w:t>
            </w:r>
          </w:p>
        </w:tc>
      </w:tr>
      <w:tr w:rsidR="00415D7E" w:rsidRPr="00F5233D" w14:paraId="2D2D1904" w14:textId="77777777" w:rsidTr="00F8469A">
        <w:trPr>
          <w:trHeight w:val="288"/>
        </w:trPr>
        <w:tc>
          <w:tcPr>
            <w:tcW w:w="420" w:type="pct"/>
            <w:shd w:val="clear" w:color="000000" w:fill="F2F2F2"/>
            <w:noWrap/>
            <w:vAlign w:val="center"/>
            <w:hideMark/>
          </w:tcPr>
          <w:p w14:paraId="0EA2B063"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Waszkowo</w:t>
            </w:r>
          </w:p>
        </w:tc>
        <w:tc>
          <w:tcPr>
            <w:tcW w:w="792" w:type="pct"/>
            <w:shd w:val="clear" w:color="auto" w:fill="F7CAAC" w:themeFill="accent2" w:themeFillTint="66"/>
            <w:noWrap/>
            <w:vAlign w:val="center"/>
            <w:hideMark/>
          </w:tcPr>
          <w:p w14:paraId="12557519" w14:textId="77777777" w:rsidR="00415D7E" w:rsidRPr="003F29F9"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184F06">
              <w:rPr>
                <w:rFonts w:ascii="Arial" w:hAnsi="Arial" w:cs="Arial"/>
                <w:color w:val="000000" w:themeColor="text1"/>
                <w:sz w:val="16"/>
                <w:szCs w:val="16"/>
              </w:rPr>
              <w:t>93,48%</w:t>
            </w:r>
          </w:p>
        </w:tc>
        <w:tc>
          <w:tcPr>
            <w:tcW w:w="891" w:type="pct"/>
            <w:shd w:val="clear" w:color="000000" w:fill="FFFFFF"/>
            <w:noWrap/>
            <w:vAlign w:val="center"/>
            <w:hideMark/>
          </w:tcPr>
          <w:p w14:paraId="7379FD39"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7,59</w:t>
            </w:r>
          </w:p>
        </w:tc>
        <w:tc>
          <w:tcPr>
            <w:tcW w:w="522" w:type="pct"/>
            <w:shd w:val="clear" w:color="auto" w:fill="F7CAAC" w:themeFill="accent2" w:themeFillTint="66"/>
            <w:noWrap/>
            <w:vAlign w:val="center"/>
            <w:hideMark/>
          </w:tcPr>
          <w:p w14:paraId="29F455F1" w14:textId="77777777" w:rsidR="00415D7E" w:rsidRPr="003F29F9"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184F06">
              <w:rPr>
                <w:rFonts w:ascii="Arial" w:hAnsi="Arial" w:cs="Arial"/>
                <w:color w:val="000000" w:themeColor="text1"/>
                <w:sz w:val="16"/>
                <w:szCs w:val="16"/>
              </w:rPr>
              <w:t>82,14%</w:t>
            </w:r>
          </w:p>
        </w:tc>
        <w:tc>
          <w:tcPr>
            <w:tcW w:w="523" w:type="pct"/>
            <w:shd w:val="clear" w:color="auto" w:fill="F7CAAC" w:themeFill="accent2" w:themeFillTint="66"/>
            <w:noWrap/>
            <w:vAlign w:val="center"/>
            <w:hideMark/>
          </w:tcPr>
          <w:p w14:paraId="1D91B720"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420" w:type="pct"/>
            <w:shd w:val="clear" w:color="auto" w:fill="F7CAAC" w:themeFill="accent2" w:themeFillTint="66"/>
            <w:noWrap/>
            <w:vAlign w:val="center"/>
            <w:hideMark/>
          </w:tcPr>
          <w:p w14:paraId="7A2AFF6B"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25,00%</w:t>
            </w:r>
          </w:p>
        </w:tc>
        <w:tc>
          <w:tcPr>
            <w:tcW w:w="420" w:type="pct"/>
            <w:shd w:val="clear" w:color="000000" w:fill="FFFFFF"/>
            <w:vAlign w:val="center"/>
          </w:tcPr>
          <w:p w14:paraId="5E959FEF"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1</w:t>
            </w:r>
          </w:p>
        </w:tc>
        <w:tc>
          <w:tcPr>
            <w:tcW w:w="458" w:type="pct"/>
            <w:shd w:val="clear" w:color="000000" w:fill="FFFFFF"/>
            <w:vAlign w:val="center"/>
          </w:tcPr>
          <w:p w14:paraId="2D257B9A"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4</w:t>
            </w:r>
          </w:p>
        </w:tc>
        <w:tc>
          <w:tcPr>
            <w:tcW w:w="554" w:type="pct"/>
            <w:shd w:val="clear" w:color="000000" w:fill="FFFFFF"/>
            <w:vAlign w:val="center"/>
          </w:tcPr>
          <w:p w14:paraId="12038C61"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NIE</w:t>
            </w:r>
          </w:p>
        </w:tc>
      </w:tr>
      <w:tr w:rsidR="00415D7E" w:rsidRPr="00F5233D" w14:paraId="1573C9D4" w14:textId="77777777" w:rsidTr="00F8469A">
        <w:trPr>
          <w:trHeight w:val="288"/>
        </w:trPr>
        <w:tc>
          <w:tcPr>
            <w:tcW w:w="420" w:type="pct"/>
            <w:shd w:val="clear" w:color="000000" w:fill="F2F2F2"/>
            <w:noWrap/>
            <w:vAlign w:val="center"/>
            <w:hideMark/>
          </w:tcPr>
          <w:p w14:paraId="362575A3"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Wydawy</w:t>
            </w:r>
          </w:p>
        </w:tc>
        <w:tc>
          <w:tcPr>
            <w:tcW w:w="792" w:type="pct"/>
            <w:shd w:val="clear" w:color="000000" w:fill="FFFFFF"/>
            <w:noWrap/>
            <w:vAlign w:val="center"/>
            <w:hideMark/>
          </w:tcPr>
          <w:p w14:paraId="561EB71E" w14:textId="77777777" w:rsidR="00415D7E" w:rsidRPr="003F29F9"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184F06">
              <w:rPr>
                <w:rFonts w:ascii="Arial" w:hAnsi="Arial" w:cs="Arial"/>
                <w:color w:val="000000" w:themeColor="text1"/>
                <w:sz w:val="16"/>
                <w:szCs w:val="16"/>
              </w:rPr>
              <w:t>39,29%</w:t>
            </w:r>
          </w:p>
        </w:tc>
        <w:tc>
          <w:tcPr>
            <w:tcW w:w="891" w:type="pct"/>
            <w:shd w:val="clear" w:color="auto" w:fill="F7CAAC" w:themeFill="accent2" w:themeFillTint="66"/>
            <w:noWrap/>
            <w:vAlign w:val="center"/>
            <w:hideMark/>
          </w:tcPr>
          <w:p w14:paraId="7363EFFC"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522" w:type="pct"/>
            <w:shd w:val="clear" w:color="000000" w:fill="FFFFFF"/>
            <w:noWrap/>
            <w:vAlign w:val="center"/>
            <w:hideMark/>
          </w:tcPr>
          <w:p w14:paraId="5BFA7A93" w14:textId="77777777" w:rsidR="00415D7E" w:rsidRPr="003F29F9"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184F06">
              <w:rPr>
                <w:rFonts w:ascii="Arial" w:hAnsi="Arial" w:cs="Arial"/>
                <w:color w:val="000000" w:themeColor="text1"/>
                <w:sz w:val="16"/>
                <w:szCs w:val="16"/>
              </w:rPr>
              <w:t>0,00%</w:t>
            </w:r>
          </w:p>
        </w:tc>
        <w:tc>
          <w:tcPr>
            <w:tcW w:w="523" w:type="pct"/>
            <w:shd w:val="clear" w:color="000000" w:fill="FFFFFF"/>
            <w:noWrap/>
            <w:vAlign w:val="center"/>
            <w:hideMark/>
          </w:tcPr>
          <w:p w14:paraId="333D4620"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25,35</w:t>
            </w:r>
          </w:p>
        </w:tc>
        <w:tc>
          <w:tcPr>
            <w:tcW w:w="420" w:type="pct"/>
            <w:shd w:val="clear" w:color="auto" w:fill="F7CAAC" w:themeFill="accent2" w:themeFillTint="66"/>
            <w:noWrap/>
            <w:vAlign w:val="center"/>
            <w:hideMark/>
          </w:tcPr>
          <w:p w14:paraId="50B8029B"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42,86%</w:t>
            </w:r>
          </w:p>
        </w:tc>
        <w:tc>
          <w:tcPr>
            <w:tcW w:w="420" w:type="pct"/>
            <w:shd w:val="clear" w:color="000000" w:fill="FFFFFF"/>
            <w:vAlign w:val="center"/>
          </w:tcPr>
          <w:p w14:paraId="3E48CB00"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4</w:t>
            </w:r>
          </w:p>
        </w:tc>
        <w:tc>
          <w:tcPr>
            <w:tcW w:w="458" w:type="pct"/>
            <w:shd w:val="clear" w:color="000000" w:fill="FFFFFF"/>
            <w:vAlign w:val="center"/>
          </w:tcPr>
          <w:p w14:paraId="09A09EE9"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3</w:t>
            </w:r>
          </w:p>
        </w:tc>
        <w:tc>
          <w:tcPr>
            <w:tcW w:w="554" w:type="pct"/>
            <w:shd w:val="clear" w:color="000000" w:fill="FFFFFF"/>
            <w:vAlign w:val="center"/>
          </w:tcPr>
          <w:p w14:paraId="71FD174D"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FF0000"/>
                <w:sz w:val="16"/>
                <w:szCs w:val="16"/>
              </w:rPr>
              <w:t>TAK</w:t>
            </w:r>
          </w:p>
        </w:tc>
      </w:tr>
      <w:tr w:rsidR="00415D7E" w:rsidRPr="00F5233D" w14:paraId="3B361CE5" w14:textId="77777777" w:rsidTr="00F8469A">
        <w:trPr>
          <w:trHeight w:val="288"/>
        </w:trPr>
        <w:tc>
          <w:tcPr>
            <w:tcW w:w="420" w:type="pct"/>
            <w:shd w:val="clear" w:color="000000" w:fill="F2F2F2"/>
            <w:noWrap/>
            <w:vAlign w:val="center"/>
            <w:hideMark/>
          </w:tcPr>
          <w:p w14:paraId="16129060"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lastRenderedPageBreak/>
              <w:t>Zawada</w:t>
            </w:r>
          </w:p>
        </w:tc>
        <w:tc>
          <w:tcPr>
            <w:tcW w:w="792" w:type="pct"/>
            <w:shd w:val="clear" w:color="auto" w:fill="F7CAAC" w:themeFill="accent2" w:themeFillTint="66"/>
            <w:noWrap/>
            <w:vAlign w:val="center"/>
            <w:hideMark/>
          </w:tcPr>
          <w:p w14:paraId="61397BDA" w14:textId="77777777" w:rsidR="00415D7E" w:rsidRPr="003F29F9"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184F06">
              <w:rPr>
                <w:rFonts w:ascii="Arial" w:hAnsi="Arial" w:cs="Arial"/>
                <w:color w:val="000000" w:themeColor="text1"/>
                <w:sz w:val="16"/>
                <w:szCs w:val="16"/>
              </w:rPr>
              <w:t>96,67%</w:t>
            </w:r>
          </w:p>
        </w:tc>
        <w:tc>
          <w:tcPr>
            <w:tcW w:w="891" w:type="pct"/>
            <w:shd w:val="clear" w:color="auto" w:fill="F7CAAC" w:themeFill="accent2" w:themeFillTint="66"/>
            <w:noWrap/>
            <w:vAlign w:val="center"/>
            <w:hideMark/>
          </w:tcPr>
          <w:p w14:paraId="7551573F"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1,83</w:t>
            </w:r>
          </w:p>
        </w:tc>
        <w:tc>
          <w:tcPr>
            <w:tcW w:w="522" w:type="pct"/>
            <w:shd w:val="clear" w:color="auto" w:fill="F7CAAC" w:themeFill="accent2" w:themeFillTint="66"/>
            <w:noWrap/>
            <w:vAlign w:val="center"/>
            <w:hideMark/>
          </w:tcPr>
          <w:p w14:paraId="4C8D1228" w14:textId="77777777" w:rsidR="00415D7E" w:rsidRPr="003F29F9"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184F06">
              <w:rPr>
                <w:rFonts w:ascii="Arial" w:hAnsi="Arial" w:cs="Arial"/>
                <w:color w:val="000000" w:themeColor="text1"/>
                <w:sz w:val="16"/>
                <w:szCs w:val="16"/>
              </w:rPr>
              <w:t>86,36%</w:t>
            </w:r>
          </w:p>
        </w:tc>
        <w:tc>
          <w:tcPr>
            <w:tcW w:w="523" w:type="pct"/>
            <w:shd w:val="clear" w:color="auto" w:fill="F7CAAC" w:themeFill="accent2" w:themeFillTint="66"/>
            <w:noWrap/>
            <w:vAlign w:val="center"/>
            <w:hideMark/>
          </w:tcPr>
          <w:p w14:paraId="5AFE758D"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420" w:type="pct"/>
            <w:shd w:val="clear" w:color="auto" w:fill="F7CAAC" w:themeFill="accent2" w:themeFillTint="66"/>
            <w:noWrap/>
            <w:vAlign w:val="center"/>
            <w:hideMark/>
          </w:tcPr>
          <w:p w14:paraId="6EF08713"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25,00%</w:t>
            </w:r>
          </w:p>
        </w:tc>
        <w:tc>
          <w:tcPr>
            <w:tcW w:w="420" w:type="pct"/>
            <w:shd w:val="clear" w:color="000000" w:fill="FFFFFF"/>
            <w:vAlign w:val="center"/>
          </w:tcPr>
          <w:p w14:paraId="1C7AD07A"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1</w:t>
            </w:r>
          </w:p>
        </w:tc>
        <w:tc>
          <w:tcPr>
            <w:tcW w:w="458" w:type="pct"/>
            <w:shd w:val="clear" w:color="000000" w:fill="FFFFFF"/>
            <w:vAlign w:val="center"/>
          </w:tcPr>
          <w:p w14:paraId="2E9C9371"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6</w:t>
            </w:r>
          </w:p>
        </w:tc>
        <w:tc>
          <w:tcPr>
            <w:tcW w:w="554" w:type="pct"/>
            <w:shd w:val="clear" w:color="000000" w:fill="FFFFFF"/>
            <w:vAlign w:val="center"/>
          </w:tcPr>
          <w:p w14:paraId="47D11597"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NIE</w:t>
            </w:r>
          </w:p>
        </w:tc>
      </w:tr>
      <w:tr w:rsidR="00415D7E" w:rsidRPr="00F5233D" w14:paraId="28507D26" w14:textId="77777777" w:rsidTr="00F8469A">
        <w:trPr>
          <w:trHeight w:val="288"/>
        </w:trPr>
        <w:tc>
          <w:tcPr>
            <w:tcW w:w="420" w:type="pct"/>
            <w:shd w:val="clear" w:color="000000" w:fill="F2F2F2"/>
            <w:noWrap/>
            <w:vAlign w:val="center"/>
            <w:hideMark/>
          </w:tcPr>
          <w:p w14:paraId="25FF4B45"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Żytowiecko</w:t>
            </w:r>
          </w:p>
        </w:tc>
        <w:tc>
          <w:tcPr>
            <w:tcW w:w="792" w:type="pct"/>
            <w:shd w:val="clear" w:color="000000" w:fill="FFFFFF"/>
            <w:noWrap/>
            <w:vAlign w:val="center"/>
            <w:hideMark/>
          </w:tcPr>
          <w:p w14:paraId="4DF753E2" w14:textId="77777777" w:rsidR="00415D7E" w:rsidRPr="003F29F9"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184F06">
              <w:rPr>
                <w:rFonts w:ascii="Arial" w:hAnsi="Arial" w:cs="Arial"/>
                <w:color w:val="000000" w:themeColor="text1"/>
                <w:sz w:val="16"/>
                <w:szCs w:val="16"/>
              </w:rPr>
              <w:t>70,16%</w:t>
            </w:r>
          </w:p>
        </w:tc>
        <w:tc>
          <w:tcPr>
            <w:tcW w:w="891" w:type="pct"/>
            <w:shd w:val="clear" w:color="000000" w:fill="FFFFFF"/>
            <w:noWrap/>
            <w:vAlign w:val="center"/>
            <w:hideMark/>
          </w:tcPr>
          <w:p w14:paraId="2459D953"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5,49</w:t>
            </w:r>
          </w:p>
        </w:tc>
        <w:tc>
          <w:tcPr>
            <w:tcW w:w="522" w:type="pct"/>
            <w:shd w:val="clear" w:color="auto" w:fill="F7CAAC" w:themeFill="accent2" w:themeFillTint="66"/>
            <w:noWrap/>
            <w:vAlign w:val="center"/>
            <w:hideMark/>
          </w:tcPr>
          <w:p w14:paraId="25F2FEED" w14:textId="77777777" w:rsidR="00415D7E" w:rsidRPr="003F29F9"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184F06">
              <w:rPr>
                <w:rFonts w:ascii="Arial" w:hAnsi="Arial" w:cs="Arial"/>
                <w:color w:val="000000" w:themeColor="text1"/>
                <w:sz w:val="16"/>
                <w:szCs w:val="16"/>
              </w:rPr>
              <w:t>68,06%</w:t>
            </w:r>
          </w:p>
        </w:tc>
        <w:tc>
          <w:tcPr>
            <w:tcW w:w="523" w:type="pct"/>
            <w:shd w:val="clear" w:color="auto" w:fill="F7CAAC" w:themeFill="accent2" w:themeFillTint="66"/>
            <w:noWrap/>
            <w:vAlign w:val="center"/>
            <w:hideMark/>
          </w:tcPr>
          <w:p w14:paraId="762A7F4B"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420" w:type="pct"/>
            <w:shd w:val="clear" w:color="000000" w:fill="FFFFFF"/>
            <w:noWrap/>
            <w:vAlign w:val="center"/>
            <w:hideMark/>
          </w:tcPr>
          <w:p w14:paraId="57625F19"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6,90%</w:t>
            </w:r>
          </w:p>
        </w:tc>
        <w:tc>
          <w:tcPr>
            <w:tcW w:w="420" w:type="pct"/>
            <w:shd w:val="clear" w:color="000000" w:fill="FFFFFF"/>
            <w:vAlign w:val="center"/>
          </w:tcPr>
          <w:p w14:paraId="73E72FD9"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3</w:t>
            </w:r>
          </w:p>
        </w:tc>
        <w:tc>
          <w:tcPr>
            <w:tcW w:w="458" w:type="pct"/>
            <w:shd w:val="clear" w:color="000000" w:fill="FFFFFF"/>
            <w:vAlign w:val="center"/>
          </w:tcPr>
          <w:p w14:paraId="07239C02"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3</w:t>
            </w:r>
          </w:p>
        </w:tc>
        <w:tc>
          <w:tcPr>
            <w:tcW w:w="554" w:type="pct"/>
            <w:shd w:val="clear" w:color="000000" w:fill="FFFFFF"/>
            <w:vAlign w:val="center"/>
          </w:tcPr>
          <w:p w14:paraId="7C24BC15"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FF0000"/>
                <w:sz w:val="16"/>
                <w:szCs w:val="16"/>
              </w:rPr>
              <w:t>TAK</w:t>
            </w:r>
          </w:p>
        </w:tc>
      </w:tr>
      <w:tr w:rsidR="00415D7E" w:rsidRPr="00F5233D" w14:paraId="0F87E2F3" w14:textId="77777777" w:rsidTr="00F8469A">
        <w:trPr>
          <w:trHeight w:val="288"/>
        </w:trPr>
        <w:tc>
          <w:tcPr>
            <w:tcW w:w="420" w:type="pct"/>
            <w:shd w:val="clear" w:color="000000" w:fill="F2F2F2"/>
            <w:noWrap/>
            <w:vAlign w:val="center"/>
            <w:hideMark/>
          </w:tcPr>
          <w:p w14:paraId="32DDD6AC"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Obręb 1</w:t>
            </w:r>
          </w:p>
        </w:tc>
        <w:tc>
          <w:tcPr>
            <w:tcW w:w="792" w:type="pct"/>
            <w:shd w:val="clear" w:color="000000" w:fill="FFFFFF"/>
            <w:noWrap/>
            <w:vAlign w:val="center"/>
            <w:hideMark/>
          </w:tcPr>
          <w:p w14:paraId="03816359" w14:textId="77777777" w:rsidR="00415D7E" w:rsidRPr="003F29F9"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184F06">
              <w:rPr>
                <w:rFonts w:ascii="Arial" w:hAnsi="Arial" w:cs="Arial"/>
                <w:color w:val="000000" w:themeColor="text1"/>
                <w:sz w:val="16"/>
                <w:szCs w:val="16"/>
              </w:rPr>
              <w:t>74,29%</w:t>
            </w:r>
          </w:p>
        </w:tc>
        <w:tc>
          <w:tcPr>
            <w:tcW w:w="891" w:type="pct"/>
            <w:shd w:val="clear" w:color="auto" w:fill="F7CAAC" w:themeFill="accent2" w:themeFillTint="66"/>
            <w:noWrap/>
            <w:vAlign w:val="center"/>
            <w:hideMark/>
          </w:tcPr>
          <w:p w14:paraId="15CCFF2A"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522" w:type="pct"/>
            <w:shd w:val="clear" w:color="000000" w:fill="FFFFFF"/>
            <w:noWrap/>
            <w:vAlign w:val="center"/>
            <w:hideMark/>
          </w:tcPr>
          <w:p w14:paraId="746599B7" w14:textId="77777777" w:rsidR="00415D7E" w:rsidRPr="003F29F9"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184F06">
              <w:rPr>
                <w:rFonts w:ascii="Arial" w:hAnsi="Arial" w:cs="Arial"/>
                <w:color w:val="000000" w:themeColor="text1"/>
                <w:sz w:val="16"/>
                <w:szCs w:val="16"/>
              </w:rPr>
              <w:t>0,00%</w:t>
            </w:r>
          </w:p>
        </w:tc>
        <w:tc>
          <w:tcPr>
            <w:tcW w:w="523" w:type="pct"/>
            <w:shd w:val="clear" w:color="000000" w:fill="FFFFFF"/>
            <w:noWrap/>
            <w:vAlign w:val="center"/>
            <w:hideMark/>
          </w:tcPr>
          <w:p w14:paraId="78C6E8CE"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32,24</w:t>
            </w:r>
          </w:p>
        </w:tc>
        <w:tc>
          <w:tcPr>
            <w:tcW w:w="420" w:type="pct"/>
            <w:shd w:val="clear" w:color="auto" w:fill="F7CAAC" w:themeFill="accent2" w:themeFillTint="66"/>
            <w:noWrap/>
            <w:vAlign w:val="center"/>
            <w:hideMark/>
          </w:tcPr>
          <w:p w14:paraId="01DE1343"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50,00%</w:t>
            </w:r>
          </w:p>
        </w:tc>
        <w:tc>
          <w:tcPr>
            <w:tcW w:w="420" w:type="pct"/>
            <w:shd w:val="clear" w:color="000000" w:fill="FFFFFF"/>
            <w:vAlign w:val="center"/>
          </w:tcPr>
          <w:p w14:paraId="3F959E86"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0</w:t>
            </w:r>
          </w:p>
        </w:tc>
        <w:tc>
          <w:tcPr>
            <w:tcW w:w="458" w:type="pct"/>
            <w:shd w:val="clear" w:color="000000" w:fill="FFFFFF"/>
            <w:vAlign w:val="center"/>
          </w:tcPr>
          <w:p w14:paraId="69EF4276"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3</w:t>
            </w:r>
          </w:p>
        </w:tc>
        <w:tc>
          <w:tcPr>
            <w:tcW w:w="554" w:type="pct"/>
            <w:shd w:val="clear" w:color="000000" w:fill="FFFFFF"/>
            <w:vAlign w:val="center"/>
          </w:tcPr>
          <w:p w14:paraId="1AD59A29"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NIE</w:t>
            </w:r>
          </w:p>
        </w:tc>
      </w:tr>
      <w:tr w:rsidR="00415D7E" w:rsidRPr="00F5233D" w14:paraId="36AF2FBD" w14:textId="77777777" w:rsidTr="00F8469A">
        <w:trPr>
          <w:trHeight w:val="288"/>
        </w:trPr>
        <w:tc>
          <w:tcPr>
            <w:tcW w:w="420" w:type="pct"/>
            <w:shd w:val="clear" w:color="000000" w:fill="F2F2F2"/>
            <w:noWrap/>
            <w:vAlign w:val="center"/>
            <w:hideMark/>
          </w:tcPr>
          <w:p w14:paraId="6B1A45C3"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Obręb 2</w:t>
            </w:r>
          </w:p>
        </w:tc>
        <w:tc>
          <w:tcPr>
            <w:tcW w:w="792" w:type="pct"/>
            <w:shd w:val="clear" w:color="000000" w:fill="FFFFFF"/>
            <w:noWrap/>
            <w:vAlign w:val="center"/>
            <w:hideMark/>
          </w:tcPr>
          <w:p w14:paraId="69F34099" w14:textId="77777777" w:rsidR="00415D7E" w:rsidRPr="003F29F9"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184F06">
              <w:rPr>
                <w:rFonts w:ascii="Arial" w:hAnsi="Arial" w:cs="Arial"/>
                <w:color w:val="000000" w:themeColor="text1"/>
                <w:sz w:val="16"/>
                <w:szCs w:val="16"/>
              </w:rPr>
              <w:t>79,39%</w:t>
            </w:r>
          </w:p>
        </w:tc>
        <w:tc>
          <w:tcPr>
            <w:tcW w:w="891" w:type="pct"/>
            <w:shd w:val="clear" w:color="auto" w:fill="F7CAAC" w:themeFill="accent2" w:themeFillTint="66"/>
            <w:noWrap/>
            <w:vAlign w:val="center"/>
            <w:hideMark/>
          </w:tcPr>
          <w:p w14:paraId="34022A0A"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0,13</w:t>
            </w:r>
          </w:p>
        </w:tc>
        <w:tc>
          <w:tcPr>
            <w:tcW w:w="522" w:type="pct"/>
            <w:shd w:val="clear" w:color="000000" w:fill="FFFFFF"/>
            <w:noWrap/>
            <w:vAlign w:val="center"/>
            <w:hideMark/>
          </w:tcPr>
          <w:p w14:paraId="52139028" w14:textId="77777777" w:rsidR="00415D7E" w:rsidRPr="003F29F9"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184F06">
              <w:rPr>
                <w:rFonts w:ascii="Arial" w:hAnsi="Arial" w:cs="Arial"/>
                <w:color w:val="000000" w:themeColor="text1"/>
                <w:sz w:val="16"/>
                <w:szCs w:val="16"/>
              </w:rPr>
              <w:t>0,46%</w:t>
            </w:r>
          </w:p>
        </w:tc>
        <w:tc>
          <w:tcPr>
            <w:tcW w:w="523" w:type="pct"/>
            <w:shd w:val="clear" w:color="000000" w:fill="FFFFFF"/>
            <w:noWrap/>
            <w:vAlign w:val="center"/>
            <w:hideMark/>
          </w:tcPr>
          <w:p w14:paraId="538E3628"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30,00</w:t>
            </w:r>
          </w:p>
        </w:tc>
        <w:tc>
          <w:tcPr>
            <w:tcW w:w="420" w:type="pct"/>
            <w:shd w:val="clear" w:color="000000" w:fill="FFFFFF"/>
            <w:noWrap/>
            <w:vAlign w:val="center"/>
            <w:hideMark/>
          </w:tcPr>
          <w:p w14:paraId="11C07E64"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420" w:type="pct"/>
            <w:shd w:val="clear" w:color="000000" w:fill="FFFFFF"/>
            <w:vAlign w:val="center"/>
          </w:tcPr>
          <w:p w14:paraId="20BD7E59"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2</w:t>
            </w:r>
          </w:p>
        </w:tc>
        <w:tc>
          <w:tcPr>
            <w:tcW w:w="458" w:type="pct"/>
            <w:shd w:val="clear" w:color="000000" w:fill="FFFFFF"/>
            <w:vAlign w:val="center"/>
          </w:tcPr>
          <w:p w14:paraId="20A4E2C4"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1</w:t>
            </w:r>
          </w:p>
        </w:tc>
        <w:tc>
          <w:tcPr>
            <w:tcW w:w="554" w:type="pct"/>
            <w:shd w:val="clear" w:color="000000" w:fill="FFFFFF"/>
            <w:vAlign w:val="center"/>
          </w:tcPr>
          <w:p w14:paraId="709C4926"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NIE</w:t>
            </w:r>
          </w:p>
        </w:tc>
      </w:tr>
      <w:tr w:rsidR="00415D7E" w:rsidRPr="00F5233D" w14:paraId="315EBA2A" w14:textId="77777777" w:rsidTr="00F8469A">
        <w:trPr>
          <w:trHeight w:val="288"/>
        </w:trPr>
        <w:tc>
          <w:tcPr>
            <w:tcW w:w="420" w:type="pct"/>
            <w:shd w:val="clear" w:color="000000" w:fill="F2F2F2"/>
            <w:noWrap/>
            <w:vAlign w:val="center"/>
            <w:hideMark/>
          </w:tcPr>
          <w:p w14:paraId="79C74617"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Obręb 3</w:t>
            </w:r>
          </w:p>
        </w:tc>
        <w:tc>
          <w:tcPr>
            <w:tcW w:w="792" w:type="pct"/>
            <w:shd w:val="clear" w:color="000000" w:fill="FFFFFF"/>
            <w:noWrap/>
            <w:vAlign w:val="center"/>
            <w:hideMark/>
          </w:tcPr>
          <w:p w14:paraId="6CD8D7CA" w14:textId="77777777" w:rsidR="00415D7E" w:rsidRPr="003F29F9"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184F06">
              <w:rPr>
                <w:rFonts w:ascii="Arial" w:hAnsi="Arial" w:cs="Arial"/>
                <w:color w:val="000000" w:themeColor="text1"/>
                <w:sz w:val="16"/>
                <w:szCs w:val="16"/>
              </w:rPr>
              <w:t>70,12%</w:t>
            </w:r>
          </w:p>
        </w:tc>
        <w:tc>
          <w:tcPr>
            <w:tcW w:w="891" w:type="pct"/>
            <w:shd w:val="clear" w:color="auto" w:fill="F7CAAC" w:themeFill="accent2" w:themeFillTint="66"/>
            <w:noWrap/>
            <w:vAlign w:val="center"/>
            <w:hideMark/>
          </w:tcPr>
          <w:p w14:paraId="55DB4EE7"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0,13</w:t>
            </w:r>
          </w:p>
        </w:tc>
        <w:tc>
          <w:tcPr>
            <w:tcW w:w="522" w:type="pct"/>
            <w:shd w:val="clear" w:color="000000" w:fill="FFFFFF"/>
            <w:noWrap/>
            <w:vAlign w:val="center"/>
            <w:hideMark/>
          </w:tcPr>
          <w:p w14:paraId="596ECAC2" w14:textId="77777777" w:rsidR="00415D7E" w:rsidRPr="003F29F9"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184F06">
              <w:rPr>
                <w:rFonts w:ascii="Arial" w:hAnsi="Arial" w:cs="Arial"/>
                <w:color w:val="000000" w:themeColor="text1"/>
                <w:sz w:val="16"/>
                <w:szCs w:val="16"/>
              </w:rPr>
              <w:t>1,39%</w:t>
            </w:r>
          </w:p>
        </w:tc>
        <w:tc>
          <w:tcPr>
            <w:tcW w:w="523" w:type="pct"/>
            <w:shd w:val="clear" w:color="000000" w:fill="FFFFFF"/>
            <w:noWrap/>
            <w:vAlign w:val="center"/>
            <w:hideMark/>
          </w:tcPr>
          <w:p w14:paraId="0A656253"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30,05</w:t>
            </w:r>
          </w:p>
        </w:tc>
        <w:tc>
          <w:tcPr>
            <w:tcW w:w="420" w:type="pct"/>
            <w:shd w:val="clear" w:color="auto" w:fill="F7CAAC" w:themeFill="accent2" w:themeFillTint="66"/>
            <w:noWrap/>
            <w:vAlign w:val="center"/>
            <w:hideMark/>
          </w:tcPr>
          <w:p w14:paraId="6E79C891"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31,43%</w:t>
            </w:r>
          </w:p>
        </w:tc>
        <w:tc>
          <w:tcPr>
            <w:tcW w:w="420" w:type="pct"/>
            <w:shd w:val="clear" w:color="000000" w:fill="FFFFFF"/>
            <w:vAlign w:val="center"/>
          </w:tcPr>
          <w:p w14:paraId="51104847"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5</w:t>
            </w:r>
          </w:p>
        </w:tc>
        <w:tc>
          <w:tcPr>
            <w:tcW w:w="458" w:type="pct"/>
            <w:shd w:val="clear" w:color="000000" w:fill="FFFFFF"/>
            <w:vAlign w:val="center"/>
          </w:tcPr>
          <w:p w14:paraId="78B1B151"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2</w:t>
            </w:r>
          </w:p>
        </w:tc>
        <w:tc>
          <w:tcPr>
            <w:tcW w:w="554" w:type="pct"/>
            <w:shd w:val="clear" w:color="000000" w:fill="FFFFFF"/>
            <w:vAlign w:val="center"/>
          </w:tcPr>
          <w:p w14:paraId="53EC7559" w14:textId="77777777" w:rsidR="00415D7E" w:rsidRPr="00F5233D" w:rsidRDefault="00415D7E" w:rsidP="00F8469A">
            <w:pPr>
              <w:spacing w:before="60" w:after="60" w:line="240" w:lineRule="auto"/>
              <w:jc w:val="center"/>
              <w:rPr>
                <w:rFonts w:ascii="Arial" w:eastAsia="Times New Roman" w:hAnsi="Arial" w:cs="Arial"/>
                <w:color w:val="FF0000"/>
                <w:sz w:val="16"/>
                <w:szCs w:val="16"/>
                <w:lang w:eastAsia="pl-PL"/>
              </w:rPr>
            </w:pPr>
            <w:r w:rsidRPr="00F5233D">
              <w:rPr>
                <w:rFonts w:ascii="Arial" w:hAnsi="Arial" w:cs="Arial"/>
                <w:color w:val="FF0000"/>
                <w:sz w:val="16"/>
                <w:szCs w:val="16"/>
              </w:rPr>
              <w:t>TAK</w:t>
            </w:r>
          </w:p>
        </w:tc>
      </w:tr>
      <w:tr w:rsidR="00415D7E" w:rsidRPr="00F5233D" w14:paraId="121D013B" w14:textId="77777777" w:rsidTr="00F8469A">
        <w:trPr>
          <w:trHeight w:val="288"/>
        </w:trPr>
        <w:tc>
          <w:tcPr>
            <w:tcW w:w="420" w:type="pct"/>
            <w:shd w:val="clear" w:color="000000" w:fill="F2F2F2"/>
            <w:noWrap/>
            <w:vAlign w:val="center"/>
            <w:hideMark/>
          </w:tcPr>
          <w:p w14:paraId="1A18A724"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Obręb 4</w:t>
            </w:r>
          </w:p>
        </w:tc>
        <w:tc>
          <w:tcPr>
            <w:tcW w:w="792" w:type="pct"/>
            <w:shd w:val="clear" w:color="000000" w:fill="FFFFFF"/>
            <w:noWrap/>
            <w:vAlign w:val="center"/>
            <w:hideMark/>
          </w:tcPr>
          <w:p w14:paraId="3ED0C74D" w14:textId="77777777" w:rsidR="00415D7E" w:rsidRPr="003F29F9"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184F06">
              <w:rPr>
                <w:rFonts w:ascii="Arial" w:hAnsi="Arial" w:cs="Arial"/>
                <w:color w:val="000000" w:themeColor="text1"/>
                <w:sz w:val="16"/>
                <w:szCs w:val="16"/>
              </w:rPr>
              <w:t>65,26%</w:t>
            </w:r>
          </w:p>
        </w:tc>
        <w:tc>
          <w:tcPr>
            <w:tcW w:w="891" w:type="pct"/>
            <w:shd w:val="clear" w:color="auto" w:fill="F7CAAC" w:themeFill="accent2" w:themeFillTint="66"/>
            <w:noWrap/>
            <w:vAlign w:val="center"/>
            <w:hideMark/>
          </w:tcPr>
          <w:p w14:paraId="6A7AA9CA"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0,00</w:t>
            </w:r>
          </w:p>
        </w:tc>
        <w:tc>
          <w:tcPr>
            <w:tcW w:w="522" w:type="pct"/>
            <w:shd w:val="clear" w:color="000000" w:fill="FFFFFF"/>
            <w:noWrap/>
            <w:vAlign w:val="center"/>
            <w:hideMark/>
          </w:tcPr>
          <w:p w14:paraId="7ED09BE5" w14:textId="77777777" w:rsidR="00415D7E" w:rsidRPr="003F29F9"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184F06">
              <w:rPr>
                <w:rFonts w:ascii="Arial" w:hAnsi="Arial" w:cs="Arial"/>
                <w:color w:val="000000" w:themeColor="text1"/>
                <w:sz w:val="16"/>
                <w:szCs w:val="16"/>
              </w:rPr>
              <w:t>0,97%</w:t>
            </w:r>
          </w:p>
        </w:tc>
        <w:tc>
          <w:tcPr>
            <w:tcW w:w="523" w:type="pct"/>
            <w:shd w:val="clear" w:color="000000" w:fill="FFFFFF"/>
            <w:noWrap/>
            <w:vAlign w:val="center"/>
            <w:hideMark/>
          </w:tcPr>
          <w:p w14:paraId="23F9A784"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34,68</w:t>
            </w:r>
          </w:p>
        </w:tc>
        <w:tc>
          <w:tcPr>
            <w:tcW w:w="420" w:type="pct"/>
            <w:shd w:val="clear" w:color="auto" w:fill="F7CAAC" w:themeFill="accent2" w:themeFillTint="66"/>
            <w:noWrap/>
            <w:vAlign w:val="center"/>
            <w:hideMark/>
          </w:tcPr>
          <w:p w14:paraId="3B9C283A"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eastAsia="Times New Roman" w:hAnsi="Arial" w:cs="Arial"/>
                <w:color w:val="000000" w:themeColor="text1"/>
                <w:sz w:val="16"/>
                <w:szCs w:val="16"/>
                <w:lang w:eastAsia="pl-PL"/>
              </w:rPr>
              <w:t>15,75%</w:t>
            </w:r>
          </w:p>
        </w:tc>
        <w:tc>
          <w:tcPr>
            <w:tcW w:w="420" w:type="pct"/>
            <w:shd w:val="clear" w:color="000000" w:fill="FFFFFF"/>
            <w:vAlign w:val="center"/>
          </w:tcPr>
          <w:p w14:paraId="70C01887"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3</w:t>
            </w:r>
          </w:p>
        </w:tc>
        <w:tc>
          <w:tcPr>
            <w:tcW w:w="458" w:type="pct"/>
            <w:shd w:val="clear" w:color="000000" w:fill="FFFFFF"/>
            <w:vAlign w:val="center"/>
          </w:tcPr>
          <w:p w14:paraId="1479DC9F" w14:textId="77777777" w:rsidR="00415D7E" w:rsidRPr="00F5233D" w:rsidRDefault="00415D7E" w:rsidP="00F8469A">
            <w:pPr>
              <w:spacing w:before="60" w:after="60" w:line="240" w:lineRule="auto"/>
              <w:jc w:val="center"/>
              <w:rPr>
                <w:rFonts w:ascii="Arial" w:eastAsia="Times New Roman" w:hAnsi="Arial" w:cs="Arial"/>
                <w:color w:val="000000" w:themeColor="text1"/>
                <w:sz w:val="16"/>
                <w:szCs w:val="16"/>
                <w:lang w:eastAsia="pl-PL"/>
              </w:rPr>
            </w:pPr>
            <w:r w:rsidRPr="00F5233D">
              <w:rPr>
                <w:rFonts w:ascii="Arial" w:hAnsi="Arial" w:cs="Arial"/>
                <w:color w:val="000000" w:themeColor="text1"/>
                <w:sz w:val="16"/>
                <w:szCs w:val="16"/>
              </w:rPr>
              <w:t>3</w:t>
            </w:r>
          </w:p>
        </w:tc>
        <w:tc>
          <w:tcPr>
            <w:tcW w:w="554" w:type="pct"/>
            <w:shd w:val="clear" w:color="000000" w:fill="FFFFFF"/>
            <w:vAlign w:val="center"/>
          </w:tcPr>
          <w:p w14:paraId="221170B1" w14:textId="77777777" w:rsidR="00415D7E" w:rsidRPr="00F5233D" w:rsidRDefault="00415D7E" w:rsidP="00F8469A">
            <w:pPr>
              <w:spacing w:before="60" w:after="60" w:line="240" w:lineRule="auto"/>
              <w:jc w:val="center"/>
              <w:rPr>
                <w:rFonts w:ascii="Arial" w:eastAsia="Times New Roman" w:hAnsi="Arial" w:cs="Arial"/>
                <w:color w:val="FF0000"/>
                <w:sz w:val="16"/>
                <w:szCs w:val="16"/>
                <w:lang w:eastAsia="pl-PL"/>
              </w:rPr>
            </w:pPr>
            <w:r w:rsidRPr="00F5233D">
              <w:rPr>
                <w:rFonts w:ascii="Arial" w:hAnsi="Arial" w:cs="Arial"/>
                <w:color w:val="FF0000"/>
                <w:sz w:val="16"/>
                <w:szCs w:val="16"/>
              </w:rPr>
              <w:t>TAK</w:t>
            </w:r>
          </w:p>
        </w:tc>
      </w:tr>
    </w:tbl>
    <w:p w14:paraId="09B07CE7" w14:textId="09AABEC7" w:rsidR="00946256" w:rsidRPr="00CA56A4" w:rsidRDefault="00CA56A4" w:rsidP="00CA56A4">
      <w:pPr>
        <w:pStyle w:val="Bezodstpw"/>
        <w:spacing w:line="240" w:lineRule="auto"/>
        <w:ind w:right="0"/>
        <w:jc w:val="right"/>
        <w:rPr>
          <w:sz w:val="18"/>
        </w:rPr>
      </w:pPr>
      <w:r w:rsidRPr="00CA56A4">
        <w:rPr>
          <w:sz w:val="18"/>
        </w:rPr>
        <w:t>Źródło: Opracowanie własne</w:t>
      </w:r>
    </w:p>
    <w:p w14:paraId="07C2BB7B" w14:textId="705CCF86" w:rsidR="00415D7E" w:rsidRPr="00415D7E" w:rsidRDefault="00415D7E" w:rsidP="00415D7E">
      <w:pPr>
        <w:pStyle w:val="Legenda"/>
        <w:keepNext/>
        <w:spacing w:before="240" w:after="120"/>
        <w:jc w:val="center"/>
        <w:rPr>
          <w:rFonts w:ascii="Arial" w:hAnsi="Arial" w:cs="Arial"/>
          <w:b/>
          <w:i w:val="0"/>
          <w:color w:val="000000" w:themeColor="text1"/>
          <w:sz w:val="20"/>
        </w:rPr>
      </w:pPr>
      <w:bookmarkStart w:id="8" w:name="_Toc184377471"/>
      <w:r w:rsidRPr="00415D7E">
        <w:rPr>
          <w:rFonts w:ascii="Arial" w:hAnsi="Arial" w:cs="Arial"/>
          <w:b/>
          <w:i w:val="0"/>
          <w:color w:val="000000" w:themeColor="text1"/>
          <w:sz w:val="20"/>
        </w:rPr>
        <w:lastRenderedPageBreak/>
        <w:t xml:space="preserve">Rysunek </w:t>
      </w:r>
      <w:r w:rsidRPr="00415D7E">
        <w:rPr>
          <w:rFonts w:ascii="Arial" w:hAnsi="Arial" w:cs="Arial"/>
          <w:b/>
          <w:i w:val="0"/>
          <w:color w:val="000000" w:themeColor="text1"/>
          <w:sz w:val="20"/>
        </w:rPr>
        <w:fldChar w:fldCharType="begin"/>
      </w:r>
      <w:r w:rsidRPr="00415D7E">
        <w:rPr>
          <w:rFonts w:ascii="Arial" w:hAnsi="Arial" w:cs="Arial"/>
          <w:b/>
          <w:i w:val="0"/>
          <w:color w:val="000000" w:themeColor="text1"/>
          <w:sz w:val="20"/>
        </w:rPr>
        <w:instrText xml:space="preserve"> SEQ Rysunek \* ARABIC </w:instrText>
      </w:r>
      <w:r w:rsidRPr="00415D7E">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2</w:t>
      </w:r>
      <w:r w:rsidRPr="00415D7E">
        <w:rPr>
          <w:rFonts w:ascii="Arial" w:hAnsi="Arial" w:cs="Arial"/>
          <w:b/>
          <w:i w:val="0"/>
          <w:color w:val="000000" w:themeColor="text1"/>
          <w:sz w:val="20"/>
        </w:rPr>
        <w:fldChar w:fldCharType="end"/>
      </w:r>
      <w:r w:rsidRPr="00415D7E">
        <w:rPr>
          <w:rFonts w:ascii="Arial" w:hAnsi="Arial" w:cs="Arial"/>
          <w:b/>
          <w:i w:val="0"/>
          <w:color w:val="000000" w:themeColor="text1"/>
          <w:sz w:val="20"/>
        </w:rPr>
        <w:t>. Wyznaczony obszar zdegradowany na terenie gminy Poniec</w:t>
      </w:r>
      <w:bookmarkEnd w:id="8"/>
    </w:p>
    <w:p w14:paraId="62171E58" w14:textId="77777777" w:rsidR="00415D7E" w:rsidRDefault="00415D7E" w:rsidP="00415D7E">
      <w:pPr>
        <w:pStyle w:val="Bezodstpw"/>
        <w:spacing w:line="240" w:lineRule="auto"/>
        <w:ind w:right="0"/>
        <w:jc w:val="center"/>
      </w:pPr>
      <w:r w:rsidRPr="00415D7E">
        <w:rPr>
          <w:noProof/>
        </w:rPr>
        <w:drawing>
          <wp:inline distT="0" distB="0" distL="0" distR="0" wp14:anchorId="30A75CFA" wp14:editId="27869CC8">
            <wp:extent cx="7032915" cy="4991100"/>
            <wp:effectExtent l="0" t="0" r="0" b="0"/>
            <wp:docPr id="6" name="Obraz 6" descr="Mapa przedstawiająca granice obszaru zdegradowanego na terenie gminy Poni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034252" cy="4992049"/>
                    </a:xfrm>
                    <a:prstGeom prst="rect">
                      <a:avLst/>
                    </a:prstGeom>
                  </pic:spPr>
                </pic:pic>
              </a:graphicData>
            </a:graphic>
          </wp:inline>
        </w:drawing>
      </w:r>
    </w:p>
    <w:p w14:paraId="7991DECF" w14:textId="279BD945" w:rsidR="00415D7E" w:rsidRPr="00415D7E" w:rsidRDefault="00415D7E" w:rsidP="00415D7E">
      <w:pPr>
        <w:pStyle w:val="Bezodstpw"/>
        <w:spacing w:line="240" w:lineRule="auto"/>
        <w:ind w:right="0"/>
        <w:jc w:val="right"/>
        <w:rPr>
          <w:sz w:val="18"/>
        </w:rPr>
        <w:sectPr w:rsidR="00415D7E" w:rsidRPr="00415D7E" w:rsidSect="00946256">
          <w:type w:val="continuous"/>
          <w:pgSz w:w="16838" w:h="11906" w:orient="landscape"/>
          <w:pgMar w:top="1418" w:right="1418" w:bottom="1418" w:left="1418" w:header="709" w:footer="709" w:gutter="0"/>
          <w:cols w:space="708"/>
          <w:docGrid w:linePitch="360"/>
        </w:sectPr>
      </w:pPr>
      <w:r w:rsidRPr="00415D7E">
        <w:rPr>
          <w:sz w:val="18"/>
        </w:rPr>
        <w:t>Źródło: Opracowanie własne</w:t>
      </w:r>
    </w:p>
    <w:p w14:paraId="3CF5FFF8" w14:textId="77777777" w:rsidR="00415D7E" w:rsidRDefault="00415D7E" w:rsidP="00415D7E">
      <w:pPr>
        <w:pStyle w:val="Bezodstpw"/>
      </w:pPr>
      <w:r>
        <w:lastRenderedPageBreak/>
        <w:t>W celu wyznaczenia obszaru rewitalizacji przeprowadzono standaryzację każdego wskaźnika ilościowego i jakościowego, według następującego wzoru, w zależności od charakteru badanego zjawiska:</w:t>
      </w:r>
    </w:p>
    <w:p w14:paraId="446994F3" w14:textId="77777777" w:rsidR="00415D7E" w:rsidRPr="00560C73" w:rsidRDefault="00415D7E" w:rsidP="00415D7E">
      <w:pPr>
        <w:pStyle w:val="Bezodstpw"/>
        <w:rPr>
          <w:rFonts w:cs="Arial"/>
          <w:i/>
          <w:sz w:val="24"/>
          <w:szCs w:val="24"/>
        </w:rPr>
      </w:pPr>
      <m:oMathPara>
        <m:oMath>
          <m:r>
            <w:rPr>
              <w:rFonts w:ascii="Cambria Math" w:hAnsi="Cambria Math" w:cs="Arial"/>
              <w:sz w:val="24"/>
              <w:szCs w:val="24"/>
            </w:rPr>
            <m:t>z=</m:t>
          </m:r>
          <m:f>
            <m:fPr>
              <m:ctrlPr>
                <w:rPr>
                  <w:rFonts w:ascii="Cambria Math" w:hAnsi="Cambria Math" w:cs="Arial"/>
                  <w:i/>
                  <w:sz w:val="24"/>
                  <w:szCs w:val="24"/>
                </w:rPr>
              </m:ctrlPr>
            </m:fPr>
            <m:num>
              <m:r>
                <w:rPr>
                  <w:rFonts w:ascii="Cambria Math" w:hAnsi="Cambria Math" w:cs="Arial"/>
                  <w:sz w:val="24"/>
                  <w:szCs w:val="24"/>
                </w:rPr>
                <m:t>x-μ</m:t>
              </m:r>
            </m:num>
            <m:den>
              <m:r>
                <w:rPr>
                  <w:rFonts w:ascii="Cambria Math" w:hAnsi="Cambria Math" w:cs="Arial"/>
                  <w:sz w:val="24"/>
                  <w:szCs w:val="24"/>
                </w:rPr>
                <m:t>σ</m:t>
              </m:r>
            </m:den>
          </m:f>
        </m:oMath>
      </m:oMathPara>
    </w:p>
    <w:p w14:paraId="21840F89" w14:textId="77777777" w:rsidR="00415D7E" w:rsidRPr="00560C73" w:rsidRDefault="00415D7E" w:rsidP="00415D7E">
      <w:pPr>
        <w:pStyle w:val="Bezodstpw"/>
        <w:rPr>
          <w:rFonts w:cs="Arial"/>
          <w:i/>
        </w:rPr>
      </w:pPr>
      <w:r w:rsidRPr="00560C73">
        <w:rPr>
          <w:rFonts w:cs="Arial"/>
        </w:rPr>
        <w:t>lub</w:t>
      </w:r>
    </w:p>
    <w:p w14:paraId="6254CBC4" w14:textId="77777777" w:rsidR="00415D7E" w:rsidRPr="00560C73" w:rsidRDefault="00415D7E" w:rsidP="00415D7E">
      <w:pPr>
        <w:pStyle w:val="Bezodstpw"/>
        <w:rPr>
          <w:rFonts w:cs="Arial"/>
          <w:i/>
          <w:sz w:val="24"/>
          <w:szCs w:val="24"/>
        </w:rPr>
      </w:pPr>
      <m:oMathPara>
        <m:oMath>
          <m:r>
            <w:rPr>
              <w:rFonts w:ascii="Cambria Math" w:hAnsi="Cambria Math" w:cs="Arial"/>
              <w:sz w:val="24"/>
              <w:szCs w:val="24"/>
            </w:rPr>
            <m:t>z=-</m:t>
          </m:r>
          <m:f>
            <m:fPr>
              <m:ctrlPr>
                <w:rPr>
                  <w:rFonts w:ascii="Cambria Math" w:hAnsi="Cambria Math" w:cs="Arial"/>
                  <w:i/>
                  <w:sz w:val="24"/>
                  <w:szCs w:val="24"/>
                </w:rPr>
              </m:ctrlPr>
            </m:fPr>
            <m:num>
              <m:r>
                <w:rPr>
                  <w:rFonts w:ascii="Cambria Math" w:hAnsi="Cambria Math" w:cs="Arial"/>
                  <w:sz w:val="24"/>
                  <w:szCs w:val="24"/>
                </w:rPr>
                <m:t>x-μ</m:t>
              </m:r>
            </m:num>
            <m:den>
              <m:r>
                <w:rPr>
                  <w:rFonts w:ascii="Cambria Math" w:hAnsi="Cambria Math" w:cs="Arial"/>
                  <w:sz w:val="24"/>
                  <w:szCs w:val="24"/>
                </w:rPr>
                <m:t>σ</m:t>
              </m:r>
            </m:den>
          </m:f>
        </m:oMath>
      </m:oMathPara>
    </w:p>
    <w:p w14:paraId="6A1A059A" w14:textId="77777777" w:rsidR="00415D7E" w:rsidRPr="00560C73" w:rsidRDefault="00415D7E" w:rsidP="00415D7E">
      <w:pPr>
        <w:pStyle w:val="Bezodstpw"/>
      </w:pPr>
      <w:r w:rsidRPr="00560C73">
        <w:t>gdzie:</w:t>
      </w:r>
    </w:p>
    <w:p w14:paraId="0355D844" w14:textId="77777777" w:rsidR="00415D7E" w:rsidRPr="00560C73" w:rsidRDefault="00415D7E" w:rsidP="00415D7E">
      <w:pPr>
        <w:pStyle w:val="Bezodstpw"/>
        <w:spacing w:before="0" w:after="0"/>
      </w:pPr>
      <w:r w:rsidRPr="00560C73">
        <w:t>x – nieustandaryzowana wartość wskaźnika dla danej jednostki osadniczej,</w:t>
      </w:r>
    </w:p>
    <w:p w14:paraId="0F564AB9" w14:textId="77777777" w:rsidR="00415D7E" w:rsidRPr="00560C73" w:rsidRDefault="00415D7E" w:rsidP="00415D7E">
      <w:pPr>
        <w:pStyle w:val="Bezodstpw"/>
        <w:spacing w:before="0" w:after="0"/>
      </w:pPr>
      <w:r w:rsidRPr="00560C73">
        <w:t>μ – średnia wartość wskaźnika dla obszaru gminy,</w:t>
      </w:r>
    </w:p>
    <w:p w14:paraId="7C7D6083" w14:textId="77777777" w:rsidR="00415D7E" w:rsidRPr="00560C73" w:rsidRDefault="00415D7E" w:rsidP="00415D7E">
      <w:pPr>
        <w:pStyle w:val="Bezodstpw"/>
        <w:spacing w:before="0" w:after="0"/>
      </w:pPr>
      <w:r w:rsidRPr="00560C73">
        <w:t>σ – odchylenie standardowe.</w:t>
      </w:r>
    </w:p>
    <w:p w14:paraId="70EC8277" w14:textId="77777777" w:rsidR="00415D7E" w:rsidRPr="00560C73" w:rsidRDefault="00415D7E" w:rsidP="00415D7E">
      <w:pPr>
        <w:pStyle w:val="Bezodstpw"/>
      </w:pPr>
      <w:r w:rsidRPr="00560C73">
        <w:rPr>
          <w:rFonts w:eastAsia="Calibri" w:cs="Arial"/>
        </w:rPr>
        <w:t xml:space="preserve">Następnie dla każdej </w:t>
      </w:r>
      <w:r w:rsidRPr="00560C73">
        <w:t>jednostki osadniczej obliczono wskaźnik syntetyczny tj. średnią ważoną arytmetyczną ustandaryzowanych wskaźników ilościowych i jakościowych, którym przyporządkowano poszczególne wagi, wg następującego wzoru:</w:t>
      </w:r>
    </w:p>
    <w:p w14:paraId="3C55F941" w14:textId="77777777" w:rsidR="00415D7E" w:rsidRPr="00560C73" w:rsidRDefault="009864AF" w:rsidP="00415D7E">
      <w:pPr>
        <w:pStyle w:val="Bezodstpw"/>
        <w:rPr>
          <w:i/>
        </w:rPr>
      </w:pPr>
      <m:oMathPara>
        <m:oMath>
          <m:acc>
            <m:accPr>
              <m:chr m:val="̅"/>
              <m:ctrlPr>
                <w:rPr>
                  <w:rFonts w:ascii="Cambria Math" w:hAnsi="Cambria Math" w:cs="Arial"/>
                  <w:i/>
                  <w:sz w:val="24"/>
                  <w:szCs w:val="24"/>
                </w:rPr>
              </m:ctrlPr>
            </m:accPr>
            <m:e>
              <m:r>
                <w:rPr>
                  <w:rFonts w:ascii="Cambria Math" w:hAnsi="Cambria Math" w:cs="Arial"/>
                  <w:sz w:val="24"/>
                  <w:szCs w:val="24"/>
                </w:rPr>
                <m:t>s</m:t>
              </m:r>
            </m:e>
          </m:acc>
          <m:r>
            <w:rPr>
              <w:rFonts w:ascii="Cambria Math" w:hAnsi="Cambria Math" w:cs="Arial"/>
              <w:sz w:val="24"/>
              <w:szCs w:val="24"/>
            </w:rPr>
            <m:t>=</m:t>
          </m:r>
          <m:f>
            <m:fPr>
              <m:ctrlPr>
                <w:rPr>
                  <w:rFonts w:ascii="Cambria Math" w:hAnsi="Cambria Math" w:cs="Arial"/>
                  <w:i/>
                  <w:sz w:val="24"/>
                  <w:szCs w:val="24"/>
                </w:rPr>
              </m:ctrlPr>
            </m:fPr>
            <m:num>
              <m:nary>
                <m:naryPr>
                  <m:chr m:val="∑"/>
                  <m:limLoc m:val="undOvr"/>
                  <m:ctrlPr>
                    <w:rPr>
                      <w:rFonts w:ascii="Cambria Math" w:hAnsi="Cambria Math" w:cs="Arial"/>
                      <w:i/>
                      <w:sz w:val="24"/>
                      <w:szCs w:val="24"/>
                    </w:rPr>
                  </m:ctrlPr>
                </m:naryPr>
                <m:sub>
                  <m:r>
                    <w:rPr>
                      <w:rFonts w:ascii="Cambria Math" w:hAnsi="Cambria Math" w:cs="Arial"/>
                      <w:sz w:val="24"/>
                      <w:szCs w:val="24"/>
                    </w:rPr>
                    <m:t>i=1</m:t>
                  </m:r>
                </m:sub>
                <m:sup>
                  <m:r>
                    <w:rPr>
                      <w:rFonts w:ascii="Cambria Math" w:hAnsi="Cambria Math" w:cs="Arial"/>
                      <w:sz w:val="24"/>
                      <w:szCs w:val="24"/>
                    </w:rPr>
                    <m:t>n</m:t>
                  </m:r>
                </m:sup>
                <m:e>
                  <m:sSub>
                    <m:sSubPr>
                      <m:ctrlPr>
                        <w:rPr>
                          <w:rFonts w:ascii="Cambria Math" w:hAnsi="Cambria Math" w:cs="Arial"/>
                          <w:i/>
                          <w:sz w:val="24"/>
                          <w:szCs w:val="24"/>
                        </w:rPr>
                      </m:ctrlPr>
                    </m:sSubPr>
                    <m:e>
                      <m:r>
                        <w:rPr>
                          <w:rFonts w:ascii="Cambria Math" w:hAnsi="Cambria Math" w:cs="Arial"/>
                          <w:sz w:val="24"/>
                          <w:szCs w:val="24"/>
                        </w:rPr>
                        <m:t>z</m:t>
                      </m:r>
                    </m:e>
                    <m:sub>
                      <m:r>
                        <w:rPr>
                          <w:rFonts w:ascii="Cambria Math" w:hAnsi="Cambria Math" w:cs="Arial"/>
                          <w:sz w:val="24"/>
                          <w:szCs w:val="24"/>
                        </w:rPr>
                        <m:t>i</m:t>
                      </m:r>
                    </m:sub>
                  </m:sSub>
                </m:e>
              </m:nary>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i</m:t>
                  </m:r>
                </m:sub>
              </m:sSub>
            </m:num>
            <m:den>
              <m:nary>
                <m:naryPr>
                  <m:chr m:val="∑"/>
                  <m:limLoc m:val="undOvr"/>
                  <m:ctrlPr>
                    <w:rPr>
                      <w:rFonts w:ascii="Cambria Math" w:hAnsi="Cambria Math" w:cs="Arial"/>
                      <w:i/>
                      <w:sz w:val="24"/>
                      <w:szCs w:val="24"/>
                    </w:rPr>
                  </m:ctrlPr>
                </m:naryPr>
                <m:sub>
                  <m:r>
                    <w:rPr>
                      <w:rFonts w:ascii="Cambria Math" w:hAnsi="Cambria Math" w:cs="Arial"/>
                      <w:sz w:val="24"/>
                      <w:szCs w:val="24"/>
                    </w:rPr>
                    <m:t>i=1</m:t>
                  </m:r>
                </m:sub>
                <m:sup>
                  <m:r>
                    <w:rPr>
                      <w:rFonts w:ascii="Cambria Math" w:hAnsi="Cambria Math" w:cs="Arial"/>
                      <w:sz w:val="24"/>
                      <w:szCs w:val="24"/>
                    </w:rPr>
                    <m:t>n</m:t>
                  </m:r>
                </m:sup>
                <m:e>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i</m:t>
                      </m:r>
                    </m:sub>
                  </m:sSub>
                </m:e>
              </m:nary>
            </m:den>
          </m:f>
        </m:oMath>
      </m:oMathPara>
    </w:p>
    <w:p w14:paraId="49480D5A" w14:textId="77777777" w:rsidR="00415D7E" w:rsidRPr="00560C73" w:rsidRDefault="00415D7E" w:rsidP="00415D7E">
      <w:pPr>
        <w:pStyle w:val="Bezodstpw"/>
      </w:pPr>
      <w:r w:rsidRPr="00560C73">
        <w:t>gdzie:</w:t>
      </w:r>
    </w:p>
    <w:p w14:paraId="6C350E42" w14:textId="77777777" w:rsidR="00415D7E" w:rsidRPr="00560C73" w:rsidRDefault="00415D7E" w:rsidP="00415D7E">
      <w:pPr>
        <w:pStyle w:val="Bezodstpw"/>
        <w:spacing w:before="0" w:after="0"/>
      </w:pPr>
      <w:r w:rsidRPr="00560C73">
        <w:t>z – ustandaryzowana wartość wskaźnika dla jednostki osadniczej,</w:t>
      </w:r>
    </w:p>
    <w:p w14:paraId="4A70EEA4" w14:textId="77777777" w:rsidR="00415D7E" w:rsidRPr="00560C73" w:rsidRDefault="00415D7E" w:rsidP="00415D7E">
      <w:pPr>
        <w:pStyle w:val="Bezodstpw"/>
        <w:spacing w:before="0" w:after="0"/>
      </w:pPr>
      <w:r w:rsidRPr="00560C73">
        <w:t>t – waga wskaźnika,</w:t>
      </w:r>
    </w:p>
    <w:p w14:paraId="697FDC5F" w14:textId="77777777" w:rsidR="00415D7E" w:rsidRPr="00560C73" w:rsidRDefault="00415D7E" w:rsidP="00415D7E">
      <w:pPr>
        <w:pStyle w:val="Bezodstpw"/>
        <w:spacing w:before="0" w:after="0"/>
      </w:pPr>
      <w:r w:rsidRPr="00560C73">
        <w:t>n – liczba wskaźników.</w:t>
      </w:r>
    </w:p>
    <w:p w14:paraId="3D8246BE" w14:textId="77777777" w:rsidR="00415D7E" w:rsidRPr="002D3144" w:rsidRDefault="00415D7E" w:rsidP="00415D7E">
      <w:pPr>
        <w:pStyle w:val="Bezodstpw"/>
      </w:pPr>
      <w:r>
        <w:t>Wskaźnik syntetyczny przyjmuje wartości dodatnie lub ujemne i pokazuje, o ile dany wynik jest odległy od średniej wartości dla całej gminy, która ma wartość 0. Wartości dodatnie wskazują, które jednostki osadnicze odznaczają się wysokim natężeniem negatywnych zjawisk, natomiast wartości ujemne świadczą o stosunkowo dobrej sytuacji w danej jednostce. Ponadto im większa wartość wskaźnika tym jednostka charakteryzuje się większym natężeniem negatywnych zjawisk i analogicznie, im mniejsza wartość wskaźnika tym jednostka charakteryzuje się mniejszym natężeniem negatywnych zjawisk.</w:t>
      </w:r>
    </w:p>
    <w:p w14:paraId="3B023B85" w14:textId="1BB5ED0B" w:rsidR="00946256" w:rsidRDefault="00415D7E" w:rsidP="002608B5">
      <w:pPr>
        <w:pStyle w:val="Bezodstpw"/>
      </w:pPr>
      <w:r>
        <w:t>Proces delimitacji obszaru rewitalizacji w gminie Poniec polegał na obliczeniu wskaźnika syntetycznego dla każdego obszaru zdegradowanego, a następnie wybraniu czterech obszarów z największymi wartościami.</w:t>
      </w:r>
    </w:p>
    <w:p w14:paraId="5121DC87" w14:textId="52CC4CCA" w:rsidR="0032064D" w:rsidRPr="0032064D" w:rsidRDefault="0032064D" w:rsidP="0032064D">
      <w:pPr>
        <w:pStyle w:val="Legenda"/>
        <w:keepNext/>
        <w:spacing w:before="240" w:after="120"/>
        <w:jc w:val="center"/>
        <w:rPr>
          <w:rFonts w:ascii="Arial" w:hAnsi="Arial" w:cs="Arial"/>
          <w:b/>
          <w:i w:val="0"/>
          <w:color w:val="000000" w:themeColor="text1"/>
          <w:sz w:val="20"/>
        </w:rPr>
      </w:pPr>
      <w:bookmarkStart w:id="9" w:name="_Toc184377431"/>
      <w:r w:rsidRPr="0032064D">
        <w:rPr>
          <w:rFonts w:ascii="Arial" w:hAnsi="Arial" w:cs="Arial"/>
          <w:b/>
          <w:i w:val="0"/>
          <w:color w:val="000000" w:themeColor="text1"/>
          <w:sz w:val="20"/>
        </w:rPr>
        <w:lastRenderedPageBreak/>
        <w:t xml:space="preserve">Tabela </w:t>
      </w:r>
      <w:r w:rsidRPr="0032064D">
        <w:rPr>
          <w:rFonts w:ascii="Arial" w:hAnsi="Arial" w:cs="Arial"/>
          <w:b/>
          <w:i w:val="0"/>
          <w:color w:val="000000" w:themeColor="text1"/>
          <w:sz w:val="20"/>
        </w:rPr>
        <w:fldChar w:fldCharType="begin"/>
      </w:r>
      <w:r w:rsidRPr="0032064D">
        <w:rPr>
          <w:rFonts w:ascii="Arial" w:hAnsi="Arial" w:cs="Arial"/>
          <w:b/>
          <w:i w:val="0"/>
          <w:color w:val="000000" w:themeColor="text1"/>
          <w:sz w:val="20"/>
        </w:rPr>
        <w:instrText xml:space="preserve"> SEQ Tabela \* ARABIC </w:instrText>
      </w:r>
      <w:r w:rsidRPr="0032064D">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4</w:t>
      </w:r>
      <w:r w:rsidRPr="0032064D">
        <w:rPr>
          <w:rFonts w:ascii="Arial" w:hAnsi="Arial" w:cs="Arial"/>
          <w:b/>
          <w:i w:val="0"/>
          <w:color w:val="000000" w:themeColor="text1"/>
          <w:sz w:val="20"/>
        </w:rPr>
        <w:fldChar w:fldCharType="end"/>
      </w:r>
      <w:r w:rsidRPr="0032064D">
        <w:rPr>
          <w:rFonts w:ascii="Arial" w:hAnsi="Arial" w:cs="Arial"/>
          <w:b/>
          <w:i w:val="0"/>
          <w:color w:val="000000" w:themeColor="text1"/>
          <w:sz w:val="20"/>
        </w:rPr>
        <w:t>. Wyznaczenie obszaru rewitalizacji z obszaru zdegradowanego na terenie gminy Poniec</w:t>
      </w:r>
      <w:bookmarkEnd w:id="9"/>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09"/>
        <w:gridCol w:w="3076"/>
        <w:gridCol w:w="2641"/>
      </w:tblGrid>
      <w:tr w:rsidR="0032064D" w:rsidRPr="00AF4FFB" w14:paraId="350741A6" w14:textId="77777777" w:rsidTr="00F8469A">
        <w:trPr>
          <w:trHeight w:val="816"/>
        </w:trPr>
        <w:tc>
          <w:tcPr>
            <w:tcW w:w="1833" w:type="pct"/>
            <w:shd w:val="clear" w:color="000000" w:fill="D9D9D9"/>
            <w:noWrap/>
            <w:vAlign w:val="center"/>
            <w:hideMark/>
          </w:tcPr>
          <w:p w14:paraId="09ACE072" w14:textId="77777777" w:rsidR="0032064D" w:rsidRPr="00184F06" w:rsidRDefault="0032064D" w:rsidP="00F8469A">
            <w:pPr>
              <w:spacing w:before="60" w:after="60" w:line="240" w:lineRule="auto"/>
              <w:jc w:val="center"/>
              <w:rPr>
                <w:rFonts w:ascii="Arial" w:eastAsia="Times New Roman" w:hAnsi="Arial" w:cs="Arial"/>
                <w:b/>
                <w:bCs/>
                <w:color w:val="000000"/>
                <w:sz w:val="20"/>
                <w:szCs w:val="16"/>
                <w:lang w:eastAsia="pl-PL"/>
              </w:rPr>
            </w:pPr>
            <w:r w:rsidRPr="00184F06">
              <w:rPr>
                <w:rFonts w:ascii="Arial" w:eastAsia="Times New Roman" w:hAnsi="Arial" w:cs="Arial"/>
                <w:b/>
                <w:bCs/>
                <w:color w:val="000000"/>
                <w:sz w:val="20"/>
                <w:szCs w:val="16"/>
                <w:lang w:eastAsia="pl-PL"/>
              </w:rPr>
              <w:t>Wyszczególnienie</w:t>
            </w:r>
          </w:p>
        </w:tc>
        <w:tc>
          <w:tcPr>
            <w:tcW w:w="1704" w:type="pct"/>
            <w:shd w:val="clear" w:color="000000" w:fill="D9D9D9"/>
            <w:vAlign w:val="center"/>
            <w:hideMark/>
          </w:tcPr>
          <w:p w14:paraId="482B3ADF" w14:textId="77777777" w:rsidR="0032064D" w:rsidRPr="00184F06" w:rsidRDefault="0032064D" w:rsidP="00F8469A">
            <w:pPr>
              <w:spacing w:before="60" w:after="60" w:line="240" w:lineRule="auto"/>
              <w:jc w:val="center"/>
              <w:rPr>
                <w:rFonts w:ascii="Arial" w:eastAsia="Times New Roman" w:hAnsi="Arial" w:cs="Arial"/>
                <w:b/>
                <w:bCs/>
                <w:color w:val="000000"/>
                <w:sz w:val="20"/>
                <w:szCs w:val="16"/>
                <w:lang w:eastAsia="pl-PL"/>
              </w:rPr>
            </w:pPr>
            <w:r w:rsidRPr="00184F06">
              <w:rPr>
                <w:rFonts w:ascii="Arial" w:eastAsia="Times New Roman" w:hAnsi="Arial" w:cs="Arial"/>
                <w:b/>
                <w:bCs/>
                <w:color w:val="000000"/>
                <w:sz w:val="20"/>
                <w:szCs w:val="16"/>
                <w:lang w:eastAsia="pl-PL"/>
              </w:rPr>
              <w:t>Sumaryczny wskaźnik  syntetyczny dla obszaru zdegradowanego</w:t>
            </w:r>
          </w:p>
        </w:tc>
        <w:tc>
          <w:tcPr>
            <w:tcW w:w="1463" w:type="pct"/>
            <w:shd w:val="clear" w:color="000000" w:fill="D9D9D9"/>
            <w:vAlign w:val="center"/>
            <w:hideMark/>
          </w:tcPr>
          <w:p w14:paraId="3D7E6576" w14:textId="77777777" w:rsidR="0032064D" w:rsidRPr="00184F06" w:rsidRDefault="0032064D" w:rsidP="00F8469A">
            <w:pPr>
              <w:spacing w:before="60" w:after="60" w:line="240" w:lineRule="auto"/>
              <w:jc w:val="center"/>
              <w:rPr>
                <w:rFonts w:ascii="Arial" w:eastAsia="Times New Roman" w:hAnsi="Arial" w:cs="Arial"/>
                <w:b/>
                <w:bCs/>
                <w:color w:val="000000"/>
                <w:sz w:val="20"/>
                <w:szCs w:val="16"/>
                <w:lang w:eastAsia="pl-PL"/>
              </w:rPr>
            </w:pPr>
            <w:r w:rsidRPr="00184F06">
              <w:rPr>
                <w:rFonts w:ascii="Arial" w:hAnsi="Arial" w:cs="Arial"/>
                <w:b/>
                <w:sz w:val="20"/>
              </w:rPr>
              <w:t xml:space="preserve">Czy podobszar </w:t>
            </w:r>
            <w:r>
              <w:rPr>
                <w:rFonts w:ascii="Arial" w:hAnsi="Arial" w:cs="Arial"/>
                <w:b/>
                <w:sz w:val="20"/>
              </w:rPr>
              <w:br/>
            </w:r>
            <w:r w:rsidRPr="00184F06">
              <w:rPr>
                <w:rFonts w:ascii="Arial" w:hAnsi="Arial" w:cs="Arial"/>
                <w:b/>
                <w:sz w:val="20"/>
              </w:rPr>
              <w:t>w obszarze zdegradowanym został wyznaczony jako obszar rewitalizacji?</w:t>
            </w:r>
          </w:p>
        </w:tc>
      </w:tr>
      <w:tr w:rsidR="0032064D" w:rsidRPr="00AF4FFB" w14:paraId="1B2E4B74" w14:textId="77777777" w:rsidTr="00F8469A">
        <w:trPr>
          <w:trHeight w:val="288"/>
        </w:trPr>
        <w:tc>
          <w:tcPr>
            <w:tcW w:w="1833" w:type="pct"/>
            <w:shd w:val="clear" w:color="000000" w:fill="F2F2F2"/>
            <w:noWrap/>
            <w:vAlign w:val="center"/>
            <w:hideMark/>
          </w:tcPr>
          <w:p w14:paraId="726E58B7" w14:textId="77777777" w:rsidR="0032064D" w:rsidRPr="00184F06" w:rsidRDefault="0032064D" w:rsidP="00F8469A">
            <w:pPr>
              <w:spacing w:before="60" w:after="60" w:line="240" w:lineRule="auto"/>
              <w:jc w:val="center"/>
              <w:rPr>
                <w:rFonts w:ascii="Arial" w:eastAsia="Times New Roman" w:hAnsi="Arial" w:cs="Arial"/>
                <w:color w:val="000000"/>
                <w:sz w:val="20"/>
                <w:szCs w:val="16"/>
                <w:lang w:eastAsia="pl-PL"/>
              </w:rPr>
            </w:pPr>
            <w:r w:rsidRPr="00184F06">
              <w:rPr>
                <w:rFonts w:ascii="Arial" w:eastAsia="Times New Roman" w:hAnsi="Arial" w:cs="Arial"/>
                <w:color w:val="000000"/>
                <w:sz w:val="20"/>
                <w:szCs w:val="16"/>
                <w:lang w:eastAsia="pl-PL"/>
              </w:rPr>
              <w:t>Czarkowo</w:t>
            </w:r>
          </w:p>
        </w:tc>
        <w:tc>
          <w:tcPr>
            <w:tcW w:w="1704" w:type="pct"/>
            <w:shd w:val="clear" w:color="auto" w:fill="auto"/>
            <w:noWrap/>
            <w:vAlign w:val="center"/>
            <w:hideMark/>
          </w:tcPr>
          <w:p w14:paraId="0E4E5567" w14:textId="77777777" w:rsidR="0032064D" w:rsidRPr="00184F06" w:rsidRDefault="0032064D" w:rsidP="00F8469A">
            <w:pPr>
              <w:spacing w:before="60" w:after="60" w:line="240" w:lineRule="auto"/>
              <w:jc w:val="center"/>
              <w:rPr>
                <w:rFonts w:ascii="Arial" w:eastAsia="Times New Roman" w:hAnsi="Arial" w:cs="Arial"/>
                <w:color w:val="000000"/>
                <w:sz w:val="20"/>
                <w:szCs w:val="16"/>
                <w:lang w:eastAsia="pl-PL"/>
              </w:rPr>
            </w:pPr>
            <w:r w:rsidRPr="00184F06">
              <w:rPr>
                <w:rFonts w:ascii="Arial" w:eastAsia="Times New Roman" w:hAnsi="Arial" w:cs="Arial"/>
                <w:color w:val="000000"/>
                <w:sz w:val="20"/>
                <w:szCs w:val="16"/>
                <w:lang w:eastAsia="pl-PL"/>
              </w:rPr>
              <w:t>-0,1706</w:t>
            </w:r>
          </w:p>
        </w:tc>
        <w:tc>
          <w:tcPr>
            <w:tcW w:w="1463" w:type="pct"/>
            <w:shd w:val="clear" w:color="auto" w:fill="auto"/>
            <w:noWrap/>
            <w:vAlign w:val="center"/>
            <w:hideMark/>
          </w:tcPr>
          <w:p w14:paraId="6E2EF9B3" w14:textId="77777777" w:rsidR="0032064D" w:rsidRPr="00184F06" w:rsidRDefault="0032064D" w:rsidP="00F8469A">
            <w:pPr>
              <w:spacing w:before="60" w:after="60" w:line="240" w:lineRule="auto"/>
              <w:jc w:val="center"/>
              <w:rPr>
                <w:rFonts w:ascii="Arial" w:eastAsia="Times New Roman" w:hAnsi="Arial" w:cs="Arial"/>
                <w:color w:val="000000"/>
                <w:sz w:val="20"/>
                <w:szCs w:val="16"/>
                <w:lang w:eastAsia="pl-PL"/>
              </w:rPr>
            </w:pPr>
            <w:r w:rsidRPr="00184F06">
              <w:rPr>
                <w:rFonts w:ascii="Arial" w:eastAsia="Times New Roman" w:hAnsi="Arial" w:cs="Arial"/>
                <w:color w:val="000000"/>
                <w:sz w:val="20"/>
                <w:szCs w:val="16"/>
                <w:lang w:eastAsia="pl-PL"/>
              </w:rPr>
              <w:t> NIE</w:t>
            </w:r>
          </w:p>
        </w:tc>
      </w:tr>
      <w:tr w:rsidR="0032064D" w:rsidRPr="00AF4FFB" w14:paraId="40A9D123" w14:textId="77777777" w:rsidTr="00F8469A">
        <w:trPr>
          <w:trHeight w:val="288"/>
        </w:trPr>
        <w:tc>
          <w:tcPr>
            <w:tcW w:w="1833" w:type="pct"/>
            <w:shd w:val="clear" w:color="000000" w:fill="F2F2F2"/>
            <w:noWrap/>
            <w:vAlign w:val="center"/>
            <w:hideMark/>
          </w:tcPr>
          <w:p w14:paraId="5A116BB1" w14:textId="77777777" w:rsidR="0032064D" w:rsidRPr="00184F06" w:rsidRDefault="0032064D" w:rsidP="00F8469A">
            <w:pPr>
              <w:spacing w:before="60" w:after="60" w:line="240" w:lineRule="auto"/>
              <w:jc w:val="center"/>
              <w:rPr>
                <w:rFonts w:ascii="Arial" w:eastAsia="Times New Roman" w:hAnsi="Arial" w:cs="Arial"/>
                <w:color w:val="000000"/>
                <w:sz w:val="20"/>
                <w:szCs w:val="16"/>
                <w:lang w:eastAsia="pl-PL"/>
              </w:rPr>
            </w:pPr>
            <w:r w:rsidRPr="00184F06">
              <w:rPr>
                <w:rFonts w:ascii="Arial" w:eastAsia="Times New Roman" w:hAnsi="Arial" w:cs="Arial"/>
                <w:color w:val="000000"/>
                <w:sz w:val="20"/>
                <w:szCs w:val="16"/>
                <w:lang w:eastAsia="pl-PL"/>
              </w:rPr>
              <w:t>Dzięczyna</w:t>
            </w:r>
          </w:p>
        </w:tc>
        <w:tc>
          <w:tcPr>
            <w:tcW w:w="1704" w:type="pct"/>
            <w:shd w:val="clear" w:color="auto" w:fill="auto"/>
            <w:noWrap/>
            <w:vAlign w:val="center"/>
            <w:hideMark/>
          </w:tcPr>
          <w:p w14:paraId="695D5B3C" w14:textId="77777777" w:rsidR="0032064D" w:rsidRPr="00184F06" w:rsidRDefault="0032064D" w:rsidP="00F8469A">
            <w:pPr>
              <w:spacing w:before="60" w:after="60" w:line="240" w:lineRule="auto"/>
              <w:jc w:val="center"/>
              <w:rPr>
                <w:rFonts w:ascii="Arial" w:eastAsia="Times New Roman" w:hAnsi="Arial" w:cs="Arial"/>
                <w:color w:val="000000"/>
                <w:sz w:val="20"/>
                <w:szCs w:val="16"/>
                <w:lang w:eastAsia="pl-PL"/>
              </w:rPr>
            </w:pPr>
            <w:r w:rsidRPr="00184F06">
              <w:rPr>
                <w:rFonts w:ascii="Arial" w:eastAsia="Times New Roman" w:hAnsi="Arial" w:cs="Arial"/>
                <w:color w:val="000000"/>
                <w:sz w:val="20"/>
                <w:szCs w:val="16"/>
                <w:lang w:eastAsia="pl-PL"/>
              </w:rPr>
              <w:t>0,7980</w:t>
            </w:r>
          </w:p>
        </w:tc>
        <w:tc>
          <w:tcPr>
            <w:tcW w:w="1463" w:type="pct"/>
            <w:shd w:val="clear" w:color="auto" w:fill="auto"/>
            <w:noWrap/>
            <w:vAlign w:val="center"/>
            <w:hideMark/>
          </w:tcPr>
          <w:p w14:paraId="3D820941" w14:textId="77777777" w:rsidR="0032064D" w:rsidRPr="00184F06" w:rsidRDefault="0032064D" w:rsidP="00F8469A">
            <w:pPr>
              <w:spacing w:before="60" w:after="60" w:line="240" w:lineRule="auto"/>
              <w:jc w:val="center"/>
              <w:rPr>
                <w:rFonts w:ascii="Arial" w:eastAsia="Times New Roman" w:hAnsi="Arial" w:cs="Arial"/>
                <w:color w:val="000000"/>
                <w:sz w:val="20"/>
                <w:szCs w:val="16"/>
                <w:lang w:eastAsia="pl-PL"/>
              </w:rPr>
            </w:pPr>
            <w:r w:rsidRPr="00184F06">
              <w:rPr>
                <w:rFonts w:ascii="Arial" w:eastAsia="Times New Roman" w:hAnsi="Arial" w:cs="Arial"/>
                <w:color w:val="FF0000"/>
                <w:sz w:val="20"/>
                <w:szCs w:val="16"/>
                <w:lang w:eastAsia="pl-PL"/>
              </w:rPr>
              <w:t>TAK</w:t>
            </w:r>
          </w:p>
        </w:tc>
      </w:tr>
      <w:tr w:rsidR="0032064D" w:rsidRPr="00AF4FFB" w14:paraId="0254ECB0" w14:textId="77777777" w:rsidTr="00F8469A">
        <w:trPr>
          <w:trHeight w:val="288"/>
        </w:trPr>
        <w:tc>
          <w:tcPr>
            <w:tcW w:w="1833" w:type="pct"/>
            <w:shd w:val="clear" w:color="000000" w:fill="F2F2F2"/>
            <w:noWrap/>
            <w:vAlign w:val="center"/>
            <w:hideMark/>
          </w:tcPr>
          <w:p w14:paraId="4DC91357" w14:textId="77777777" w:rsidR="0032064D" w:rsidRPr="00184F06" w:rsidRDefault="0032064D" w:rsidP="00F8469A">
            <w:pPr>
              <w:spacing w:before="60" w:after="60" w:line="240" w:lineRule="auto"/>
              <w:jc w:val="center"/>
              <w:rPr>
                <w:rFonts w:ascii="Arial" w:eastAsia="Times New Roman" w:hAnsi="Arial" w:cs="Arial"/>
                <w:color w:val="000000"/>
                <w:sz w:val="20"/>
                <w:szCs w:val="16"/>
                <w:lang w:eastAsia="pl-PL"/>
              </w:rPr>
            </w:pPr>
            <w:r w:rsidRPr="00184F06">
              <w:rPr>
                <w:rFonts w:ascii="Arial" w:eastAsia="Times New Roman" w:hAnsi="Arial" w:cs="Arial"/>
                <w:color w:val="000000"/>
                <w:sz w:val="20"/>
                <w:szCs w:val="16"/>
                <w:lang w:eastAsia="pl-PL"/>
              </w:rPr>
              <w:t>Łęka Wielka</w:t>
            </w:r>
          </w:p>
        </w:tc>
        <w:tc>
          <w:tcPr>
            <w:tcW w:w="1704" w:type="pct"/>
            <w:shd w:val="clear" w:color="auto" w:fill="auto"/>
            <w:noWrap/>
            <w:vAlign w:val="center"/>
            <w:hideMark/>
          </w:tcPr>
          <w:p w14:paraId="35F7D276" w14:textId="77777777" w:rsidR="0032064D" w:rsidRPr="00184F06" w:rsidRDefault="0032064D" w:rsidP="00F8469A">
            <w:pPr>
              <w:spacing w:before="60" w:after="60" w:line="240" w:lineRule="auto"/>
              <w:jc w:val="center"/>
              <w:rPr>
                <w:rFonts w:ascii="Arial" w:eastAsia="Times New Roman" w:hAnsi="Arial" w:cs="Arial"/>
                <w:color w:val="000000"/>
                <w:sz w:val="20"/>
                <w:szCs w:val="16"/>
                <w:lang w:eastAsia="pl-PL"/>
              </w:rPr>
            </w:pPr>
            <w:r w:rsidRPr="00184F06">
              <w:rPr>
                <w:rFonts w:ascii="Arial" w:eastAsia="Times New Roman" w:hAnsi="Arial" w:cs="Arial"/>
                <w:color w:val="000000"/>
                <w:sz w:val="20"/>
                <w:szCs w:val="16"/>
                <w:lang w:eastAsia="pl-PL"/>
              </w:rPr>
              <w:t>0,1901</w:t>
            </w:r>
          </w:p>
        </w:tc>
        <w:tc>
          <w:tcPr>
            <w:tcW w:w="1463" w:type="pct"/>
            <w:shd w:val="clear" w:color="auto" w:fill="auto"/>
            <w:noWrap/>
            <w:vAlign w:val="center"/>
            <w:hideMark/>
          </w:tcPr>
          <w:p w14:paraId="7F51DB3F" w14:textId="77777777" w:rsidR="0032064D" w:rsidRPr="00184F06" w:rsidRDefault="0032064D" w:rsidP="00F8469A">
            <w:pPr>
              <w:spacing w:before="60" w:after="60" w:line="240" w:lineRule="auto"/>
              <w:jc w:val="center"/>
              <w:rPr>
                <w:rFonts w:ascii="Arial" w:eastAsia="Times New Roman" w:hAnsi="Arial" w:cs="Arial"/>
                <w:color w:val="000000"/>
                <w:sz w:val="20"/>
                <w:szCs w:val="16"/>
                <w:lang w:eastAsia="pl-PL"/>
              </w:rPr>
            </w:pPr>
            <w:r w:rsidRPr="00184F06">
              <w:rPr>
                <w:rFonts w:ascii="Arial" w:eastAsia="Times New Roman" w:hAnsi="Arial" w:cs="Arial"/>
                <w:color w:val="000000"/>
                <w:sz w:val="20"/>
                <w:szCs w:val="16"/>
                <w:lang w:eastAsia="pl-PL"/>
              </w:rPr>
              <w:t> NIE</w:t>
            </w:r>
          </w:p>
        </w:tc>
      </w:tr>
      <w:tr w:rsidR="0032064D" w:rsidRPr="00AF4FFB" w14:paraId="3FDB3634" w14:textId="77777777" w:rsidTr="00F8469A">
        <w:trPr>
          <w:trHeight w:val="288"/>
        </w:trPr>
        <w:tc>
          <w:tcPr>
            <w:tcW w:w="1833" w:type="pct"/>
            <w:shd w:val="clear" w:color="000000" w:fill="F2F2F2"/>
            <w:noWrap/>
            <w:vAlign w:val="center"/>
            <w:hideMark/>
          </w:tcPr>
          <w:p w14:paraId="0F08C587" w14:textId="77777777" w:rsidR="0032064D" w:rsidRPr="00184F06" w:rsidRDefault="0032064D" w:rsidP="00F8469A">
            <w:pPr>
              <w:spacing w:before="60" w:after="60" w:line="240" w:lineRule="auto"/>
              <w:jc w:val="center"/>
              <w:rPr>
                <w:rFonts w:ascii="Arial" w:eastAsia="Times New Roman" w:hAnsi="Arial" w:cs="Arial"/>
                <w:color w:val="000000"/>
                <w:sz w:val="20"/>
                <w:szCs w:val="16"/>
                <w:lang w:eastAsia="pl-PL"/>
              </w:rPr>
            </w:pPr>
            <w:r w:rsidRPr="00184F06">
              <w:rPr>
                <w:rFonts w:ascii="Arial" w:eastAsia="Times New Roman" w:hAnsi="Arial" w:cs="Arial"/>
                <w:color w:val="000000"/>
                <w:sz w:val="20"/>
                <w:szCs w:val="16"/>
                <w:lang w:eastAsia="pl-PL"/>
              </w:rPr>
              <w:t>Wydawy</w:t>
            </w:r>
          </w:p>
        </w:tc>
        <w:tc>
          <w:tcPr>
            <w:tcW w:w="1704" w:type="pct"/>
            <w:shd w:val="clear" w:color="auto" w:fill="auto"/>
            <w:noWrap/>
            <w:vAlign w:val="center"/>
            <w:hideMark/>
          </w:tcPr>
          <w:p w14:paraId="5E8E7840" w14:textId="77777777" w:rsidR="0032064D" w:rsidRPr="00184F06" w:rsidRDefault="0032064D" w:rsidP="00F8469A">
            <w:pPr>
              <w:spacing w:before="60" w:after="60" w:line="240" w:lineRule="auto"/>
              <w:jc w:val="center"/>
              <w:rPr>
                <w:rFonts w:ascii="Arial" w:eastAsia="Times New Roman" w:hAnsi="Arial" w:cs="Arial"/>
                <w:color w:val="000000"/>
                <w:sz w:val="20"/>
                <w:szCs w:val="16"/>
                <w:lang w:eastAsia="pl-PL"/>
              </w:rPr>
            </w:pPr>
            <w:r w:rsidRPr="00184F06">
              <w:rPr>
                <w:rFonts w:ascii="Arial" w:eastAsia="Times New Roman" w:hAnsi="Arial" w:cs="Arial"/>
                <w:color w:val="000000"/>
                <w:sz w:val="20"/>
                <w:szCs w:val="16"/>
                <w:lang w:eastAsia="pl-PL"/>
              </w:rPr>
              <w:t>0,9512</w:t>
            </w:r>
          </w:p>
        </w:tc>
        <w:tc>
          <w:tcPr>
            <w:tcW w:w="1463" w:type="pct"/>
            <w:shd w:val="clear" w:color="auto" w:fill="auto"/>
            <w:noWrap/>
            <w:vAlign w:val="center"/>
            <w:hideMark/>
          </w:tcPr>
          <w:p w14:paraId="1AA8268A" w14:textId="77777777" w:rsidR="0032064D" w:rsidRPr="00184F06" w:rsidRDefault="0032064D" w:rsidP="00F8469A">
            <w:pPr>
              <w:spacing w:before="60" w:after="60" w:line="240" w:lineRule="auto"/>
              <w:jc w:val="center"/>
              <w:rPr>
                <w:rFonts w:ascii="Arial" w:eastAsia="Times New Roman" w:hAnsi="Arial" w:cs="Arial"/>
                <w:color w:val="000000"/>
                <w:sz w:val="20"/>
                <w:szCs w:val="16"/>
                <w:lang w:eastAsia="pl-PL"/>
              </w:rPr>
            </w:pPr>
            <w:r w:rsidRPr="00184F06">
              <w:rPr>
                <w:rFonts w:ascii="Arial" w:eastAsia="Times New Roman" w:hAnsi="Arial" w:cs="Arial"/>
                <w:color w:val="FF0000"/>
                <w:sz w:val="20"/>
                <w:szCs w:val="16"/>
                <w:lang w:eastAsia="pl-PL"/>
              </w:rPr>
              <w:t>TAK</w:t>
            </w:r>
          </w:p>
        </w:tc>
      </w:tr>
      <w:tr w:rsidR="0032064D" w:rsidRPr="00AF4FFB" w14:paraId="1B37F988" w14:textId="77777777" w:rsidTr="00F8469A">
        <w:trPr>
          <w:trHeight w:val="288"/>
        </w:trPr>
        <w:tc>
          <w:tcPr>
            <w:tcW w:w="1833" w:type="pct"/>
            <w:shd w:val="clear" w:color="000000" w:fill="F2F2F2"/>
            <w:noWrap/>
            <w:vAlign w:val="center"/>
            <w:hideMark/>
          </w:tcPr>
          <w:p w14:paraId="57BB39F6" w14:textId="77777777" w:rsidR="0032064D" w:rsidRPr="00184F06" w:rsidRDefault="0032064D" w:rsidP="00F8469A">
            <w:pPr>
              <w:spacing w:before="60" w:after="60" w:line="240" w:lineRule="auto"/>
              <w:jc w:val="center"/>
              <w:rPr>
                <w:rFonts w:ascii="Arial" w:eastAsia="Times New Roman" w:hAnsi="Arial" w:cs="Arial"/>
                <w:color w:val="000000"/>
                <w:sz w:val="20"/>
                <w:szCs w:val="16"/>
                <w:lang w:eastAsia="pl-PL"/>
              </w:rPr>
            </w:pPr>
            <w:r w:rsidRPr="00184F06">
              <w:rPr>
                <w:rFonts w:ascii="Arial" w:eastAsia="Times New Roman" w:hAnsi="Arial" w:cs="Arial"/>
                <w:color w:val="000000"/>
                <w:sz w:val="20"/>
                <w:szCs w:val="16"/>
                <w:lang w:eastAsia="pl-PL"/>
              </w:rPr>
              <w:t>Żytowiecko</w:t>
            </w:r>
          </w:p>
        </w:tc>
        <w:tc>
          <w:tcPr>
            <w:tcW w:w="1704" w:type="pct"/>
            <w:shd w:val="clear" w:color="auto" w:fill="auto"/>
            <w:noWrap/>
            <w:vAlign w:val="center"/>
            <w:hideMark/>
          </w:tcPr>
          <w:p w14:paraId="44AB80BD" w14:textId="77777777" w:rsidR="0032064D" w:rsidRPr="00184F06" w:rsidRDefault="0032064D" w:rsidP="00F8469A">
            <w:pPr>
              <w:spacing w:before="60" w:after="60" w:line="240" w:lineRule="auto"/>
              <w:jc w:val="center"/>
              <w:rPr>
                <w:rFonts w:ascii="Arial" w:eastAsia="Times New Roman" w:hAnsi="Arial" w:cs="Arial"/>
                <w:color w:val="000000"/>
                <w:sz w:val="20"/>
                <w:szCs w:val="16"/>
                <w:lang w:eastAsia="pl-PL"/>
              </w:rPr>
            </w:pPr>
            <w:r w:rsidRPr="00184F06">
              <w:rPr>
                <w:rFonts w:ascii="Arial" w:eastAsia="Times New Roman" w:hAnsi="Arial" w:cs="Arial"/>
                <w:color w:val="000000"/>
                <w:sz w:val="20"/>
                <w:szCs w:val="16"/>
                <w:lang w:eastAsia="pl-PL"/>
              </w:rPr>
              <w:t>0,1569</w:t>
            </w:r>
          </w:p>
        </w:tc>
        <w:tc>
          <w:tcPr>
            <w:tcW w:w="1463" w:type="pct"/>
            <w:shd w:val="clear" w:color="auto" w:fill="auto"/>
            <w:noWrap/>
            <w:vAlign w:val="center"/>
            <w:hideMark/>
          </w:tcPr>
          <w:p w14:paraId="02769B7F" w14:textId="77777777" w:rsidR="0032064D" w:rsidRPr="00184F06" w:rsidRDefault="0032064D" w:rsidP="00F8469A">
            <w:pPr>
              <w:spacing w:before="60" w:after="60" w:line="240" w:lineRule="auto"/>
              <w:jc w:val="center"/>
              <w:rPr>
                <w:rFonts w:ascii="Arial" w:eastAsia="Times New Roman" w:hAnsi="Arial" w:cs="Arial"/>
                <w:color w:val="000000"/>
                <w:sz w:val="20"/>
                <w:szCs w:val="16"/>
                <w:lang w:eastAsia="pl-PL"/>
              </w:rPr>
            </w:pPr>
            <w:r w:rsidRPr="00184F06">
              <w:rPr>
                <w:rFonts w:ascii="Arial" w:eastAsia="Times New Roman" w:hAnsi="Arial" w:cs="Arial"/>
                <w:color w:val="000000"/>
                <w:sz w:val="20"/>
                <w:szCs w:val="16"/>
                <w:lang w:eastAsia="pl-PL"/>
              </w:rPr>
              <w:t> NIE</w:t>
            </w:r>
          </w:p>
        </w:tc>
      </w:tr>
      <w:tr w:rsidR="0032064D" w:rsidRPr="00AF4FFB" w14:paraId="16AB502E" w14:textId="77777777" w:rsidTr="00F8469A">
        <w:trPr>
          <w:trHeight w:val="288"/>
        </w:trPr>
        <w:tc>
          <w:tcPr>
            <w:tcW w:w="1833" w:type="pct"/>
            <w:shd w:val="clear" w:color="000000" w:fill="F2F2F2"/>
            <w:noWrap/>
            <w:vAlign w:val="center"/>
            <w:hideMark/>
          </w:tcPr>
          <w:p w14:paraId="4D6C9832" w14:textId="77777777" w:rsidR="0032064D" w:rsidRPr="00184F06" w:rsidRDefault="0032064D" w:rsidP="00F8469A">
            <w:pPr>
              <w:spacing w:before="60" w:after="60" w:line="240" w:lineRule="auto"/>
              <w:jc w:val="center"/>
              <w:rPr>
                <w:rFonts w:ascii="Arial" w:eastAsia="Times New Roman" w:hAnsi="Arial" w:cs="Arial"/>
                <w:color w:val="000000"/>
                <w:sz w:val="20"/>
                <w:szCs w:val="16"/>
                <w:lang w:eastAsia="pl-PL"/>
              </w:rPr>
            </w:pPr>
            <w:r w:rsidRPr="00184F06">
              <w:rPr>
                <w:rFonts w:ascii="Arial" w:eastAsia="Times New Roman" w:hAnsi="Arial" w:cs="Arial"/>
                <w:color w:val="000000"/>
                <w:sz w:val="20"/>
                <w:szCs w:val="16"/>
                <w:lang w:eastAsia="pl-PL"/>
              </w:rPr>
              <w:t>Obręb 3</w:t>
            </w:r>
          </w:p>
        </w:tc>
        <w:tc>
          <w:tcPr>
            <w:tcW w:w="1704" w:type="pct"/>
            <w:shd w:val="clear" w:color="auto" w:fill="auto"/>
            <w:noWrap/>
            <w:vAlign w:val="center"/>
            <w:hideMark/>
          </w:tcPr>
          <w:p w14:paraId="5A179313" w14:textId="77777777" w:rsidR="0032064D" w:rsidRPr="00184F06" w:rsidRDefault="0032064D" w:rsidP="00F8469A">
            <w:pPr>
              <w:spacing w:before="60" w:after="60" w:line="240" w:lineRule="auto"/>
              <w:jc w:val="center"/>
              <w:rPr>
                <w:rFonts w:ascii="Arial" w:eastAsia="Times New Roman" w:hAnsi="Arial" w:cs="Arial"/>
                <w:color w:val="000000"/>
                <w:sz w:val="20"/>
                <w:szCs w:val="16"/>
                <w:lang w:eastAsia="pl-PL"/>
              </w:rPr>
            </w:pPr>
            <w:r w:rsidRPr="00184F06">
              <w:rPr>
                <w:rFonts w:ascii="Arial" w:eastAsia="Times New Roman" w:hAnsi="Arial" w:cs="Arial"/>
                <w:color w:val="000000"/>
                <w:sz w:val="20"/>
                <w:szCs w:val="16"/>
                <w:lang w:eastAsia="pl-PL"/>
              </w:rPr>
              <w:t>0,2543</w:t>
            </w:r>
          </w:p>
        </w:tc>
        <w:tc>
          <w:tcPr>
            <w:tcW w:w="1463" w:type="pct"/>
            <w:shd w:val="clear" w:color="auto" w:fill="auto"/>
            <w:noWrap/>
            <w:vAlign w:val="center"/>
            <w:hideMark/>
          </w:tcPr>
          <w:p w14:paraId="557222BB" w14:textId="77777777" w:rsidR="0032064D" w:rsidRPr="00184F06" w:rsidRDefault="0032064D" w:rsidP="00F8469A">
            <w:pPr>
              <w:spacing w:before="60" w:after="60" w:line="240" w:lineRule="auto"/>
              <w:jc w:val="center"/>
              <w:rPr>
                <w:rFonts w:ascii="Arial" w:eastAsia="Times New Roman" w:hAnsi="Arial" w:cs="Arial"/>
                <w:color w:val="FF0000"/>
                <w:sz w:val="20"/>
                <w:szCs w:val="16"/>
                <w:lang w:eastAsia="pl-PL"/>
              </w:rPr>
            </w:pPr>
            <w:r w:rsidRPr="00184F06">
              <w:rPr>
                <w:rFonts w:ascii="Arial" w:eastAsia="Times New Roman" w:hAnsi="Arial" w:cs="Arial"/>
                <w:color w:val="FF0000"/>
                <w:sz w:val="20"/>
                <w:szCs w:val="16"/>
                <w:lang w:eastAsia="pl-PL"/>
              </w:rPr>
              <w:t>TAK</w:t>
            </w:r>
          </w:p>
        </w:tc>
      </w:tr>
      <w:tr w:rsidR="0032064D" w:rsidRPr="00AF4FFB" w14:paraId="6FF8AEAC" w14:textId="77777777" w:rsidTr="00F8469A">
        <w:trPr>
          <w:trHeight w:val="288"/>
        </w:trPr>
        <w:tc>
          <w:tcPr>
            <w:tcW w:w="1833" w:type="pct"/>
            <w:shd w:val="clear" w:color="000000" w:fill="F2F2F2"/>
            <w:noWrap/>
            <w:vAlign w:val="center"/>
            <w:hideMark/>
          </w:tcPr>
          <w:p w14:paraId="452FABEF" w14:textId="77777777" w:rsidR="0032064D" w:rsidRPr="00184F06" w:rsidRDefault="0032064D" w:rsidP="00F8469A">
            <w:pPr>
              <w:spacing w:before="60" w:after="60" w:line="240" w:lineRule="auto"/>
              <w:jc w:val="center"/>
              <w:rPr>
                <w:rFonts w:ascii="Arial" w:eastAsia="Times New Roman" w:hAnsi="Arial" w:cs="Arial"/>
                <w:color w:val="000000"/>
                <w:sz w:val="20"/>
                <w:szCs w:val="16"/>
                <w:lang w:eastAsia="pl-PL"/>
              </w:rPr>
            </w:pPr>
            <w:r w:rsidRPr="00184F06">
              <w:rPr>
                <w:rFonts w:ascii="Arial" w:eastAsia="Times New Roman" w:hAnsi="Arial" w:cs="Arial"/>
                <w:color w:val="000000"/>
                <w:sz w:val="20"/>
                <w:szCs w:val="16"/>
                <w:lang w:eastAsia="pl-PL"/>
              </w:rPr>
              <w:t>Obręb 4</w:t>
            </w:r>
          </w:p>
        </w:tc>
        <w:tc>
          <w:tcPr>
            <w:tcW w:w="1704" w:type="pct"/>
            <w:shd w:val="clear" w:color="auto" w:fill="auto"/>
            <w:noWrap/>
            <w:vAlign w:val="center"/>
            <w:hideMark/>
          </w:tcPr>
          <w:p w14:paraId="50E3C4A4" w14:textId="77777777" w:rsidR="0032064D" w:rsidRPr="00184F06" w:rsidRDefault="0032064D" w:rsidP="00F8469A">
            <w:pPr>
              <w:spacing w:before="60" w:after="60" w:line="240" w:lineRule="auto"/>
              <w:jc w:val="center"/>
              <w:rPr>
                <w:rFonts w:ascii="Arial" w:eastAsia="Times New Roman" w:hAnsi="Arial" w:cs="Arial"/>
                <w:color w:val="000000"/>
                <w:sz w:val="20"/>
                <w:szCs w:val="16"/>
                <w:lang w:eastAsia="pl-PL"/>
              </w:rPr>
            </w:pPr>
            <w:r w:rsidRPr="00184F06">
              <w:rPr>
                <w:rFonts w:ascii="Arial" w:eastAsia="Times New Roman" w:hAnsi="Arial" w:cs="Arial"/>
                <w:color w:val="000000"/>
                <w:sz w:val="20"/>
                <w:szCs w:val="16"/>
                <w:lang w:eastAsia="pl-PL"/>
              </w:rPr>
              <w:t>0,5340</w:t>
            </w:r>
          </w:p>
        </w:tc>
        <w:tc>
          <w:tcPr>
            <w:tcW w:w="1463" w:type="pct"/>
            <w:shd w:val="clear" w:color="auto" w:fill="auto"/>
            <w:noWrap/>
            <w:vAlign w:val="center"/>
            <w:hideMark/>
          </w:tcPr>
          <w:p w14:paraId="4CFBB918" w14:textId="77777777" w:rsidR="0032064D" w:rsidRPr="00184F06" w:rsidRDefault="0032064D" w:rsidP="00F8469A">
            <w:pPr>
              <w:spacing w:before="60" w:after="60" w:line="240" w:lineRule="auto"/>
              <w:jc w:val="center"/>
              <w:rPr>
                <w:rFonts w:ascii="Arial" w:eastAsia="Times New Roman" w:hAnsi="Arial" w:cs="Arial"/>
                <w:color w:val="FF0000"/>
                <w:sz w:val="20"/>
                <w:szCs w:val="16"/>
                <w:lang w:eastAsia="pl-PL"/>
              </w:rPr>
            </w:pPr>
            <w:r w:rsidRPr="00184F06">
              <w:rPr>
                <w:rFonts w:ascii="Arial" w:eastAsia="Times New Roman" w:hAnsi="Arial" w:cs="Arial"/>
                <w:color w:val="FF0000"/>
                <w:sz w:val="20"/>
                <w:szCs w:val="16"/>
                <w:lang w:eastAsia="pl-PL"/>
              </w:rPr>
              <w:t>TAK</w:t>
            </w:r>
          </w:p>
        </w:tc>
      </w:tr>
    </w:tbl>
    <w:p w14:paraId="2D538A27" w14:textId="698B4B4D" w:rsidR="00415D7E" w:rsidRDefault="0032064D" w:rsidP="0032064D">
      <w:pPr>
        <w:pStyle w:val="Bezodstpw"/>
        <w:spacing w:line="240" w:lineRule="auto"/>
        <w:ind w:right="0"/>
        <w:jc w:val="right"/>
        <w:rPr>
          <w:sz w:val="18"/>
        </w:rPr>
      </w:pPr>
      <w:r w:rsidRPr="0032064D">
        <w:rPr>
          <w:sz w:val="18"/>
        </w:rPr>
        <w:t>Źródło: Opracowanie własne</w:t>
      </w:r>
    </w:p>
    <w:p w14:paraId="1FD4AD27" w14:textId="60A72398" w:rsidR="0032064D" w:rsidRDefault="0032064D" w:rsidP="0032064D">
      <w:pPr>
        <w:pStyle w:val="Bezodstpw"/>
      </w:pPr>
      <w:r>
        <w:t>Powyższa analiza pozwoliła na wyłonienie jednostek: Dzięczyna, Wydawy, Obręb 3 i Obręb 4 jako obszaru rewitalizacji, gdyż wypadają one najgorzej pod względem skali zdiagnozowanych problemów na tle pozostałych obszarów zdegradowanych.</w:t>
      </w:r>
    </w:p>
    <w:p w14:paraId="1CA4DD85" w14:textId="77777777" w:rsidR="0032064D" w:rsidRDefault="0032064D" w:rsidP="0032064D">
      <w:pPr>
        <w:pStyle w:val="Bezodstpw"/>
        <w:rPr>
          <w:rFonts w:cs="Arial"/>
        </w:rPr>
      </w:pPr>
      <w:r w:rsidRPr="00085386">
        <w:rPr>
          <w:rFonts w:cs="Arial"/>
        </w:rPr>
        <w:t xml:space="preserve">Należy pamiętać, iż obszar rewitalizacji nie powinien być wyznaczany jedynie na podstawie danych ilościowych, pokazujących najbardziej intensywną degradację. Bardzo ważne jest uchwycenie wskaźników jakościowych oraz powiązań funkcjonalnych obszarów. Do obszaru rewitalizacji włączono zatem jednostki, w których zdiagnozowano najwięcej problemów oraz wzięto pod uwagę ich potencjał pod względem możliwości przeprowadzenia skutecznej interwencji w ramach procesu rewitalizacji. W analizie jakościowej wyznaczenia obszaru rewitalizacji wzięto pod uwagę lokalizację danej jednostki, dostęp do infrastruktury i bazy lokalowej, w której będą mogły zostać przeprowadzone działania, liczbę mieszkańców, w tym liczbę osób dotkniętych różnymi problemami, którzy zostaną objęci wsparciem w ramach planowanych działań. </w:t>
      </w:r>
    </w:p>
    <w:p w14:paraId="7BD2F3B5" w14:textId="77777777" w:rsidR="0032064D" w:rsidRPr="004C27D9" w:rsidRDefault="0032064D" w:rsidP="0032064D">
      <w:pPr>
        <w:pStyle w:val="Bezodstpw"/>
        <w:rPr>
          <w:rFonts w:cs="Arial"/>
          <w:szCs w:val="22"/>
        </w:rPr>
      </w:pPr>
      <w:r>
        <w:rPr>
          <w:rFonts w:cs="Arial"/>
          <w:szCs w:val="22"/>
        </w:rPr>
        <w:t>Ponadto przy w</w:t>
      </w:r>
      <w:r w:rsidRPr="004C27D9">
        <w:rPr>
          <w:rFonts w:cs="Arial"/>
          <w:szCs w:val="22"/>
        </w:rPr>
        <w:t>yznacz</w:t>
      </w:r>
      <w:r>
        <w:rPr>
          <w:rFonts w:cs="Arial"/>
          <w:szCs w:val="22"/>
        </w:rPr>
        <w:t>aniu</w:t>
      </w:r>
      <w:r w:rsidRPr="004C27D9">
        <w:rPr>
          <w:rFonts w:cs="Arial"/>
          <w:szCs w:val="22"/>
        </w:rPr>
        <w:t xml:space="preserve"> </w:t>
      </w:r>
      <w:r>
        <w:rPr>
          <w:rFonts w:cs="Arial"/>
          <w:szCs w:val="22"/>
        </w:rPr>
        <w:t>obszaru rewitalizacji kierowano się występowaniem na danym terenie</w:t>
      </w:r>
      <w:r w:rsidRPr="004C27D9">
        <w:rPr>
          <w:rFonts w:cs="Arial"/>
          <w:szCs w:val="22"/>
        </w:rPr>
        <w:t xml:space="preserve"> istotny</w:t>
      </w:r>
      <w:r>
        <w:rPr>
          <w:rFonts w:cs="Arial"/>
          <w:szCs w:val="22"/>
        </w:rPr>
        <w:t>ch</w:t>
      </w:r>
      <w:r w:rsidRPr="004C27D9">
        <w:rPr>
          <w:rFonts w:cs="Arial"/>
          <w:szCs w:val="22"/>
        </w:rPr>
        <w:t xml:space="preserve"> cech wskazujący</w:t>
      </w:r>
      <w:r>
        <w:rPr>
          <w:rFonts w:cs="Arial"/>
          <w:szCs w:val="22"/>
        </w:rPr>
        <w:t>ch</w:t>
      </w:r>
      <w:r w:rsidRPr="004C27D9">
        <w:rPr>
          <w:rFonts w:cs="Arial"/>
          <w:szCs w:val="22"/>
        </w:rPr>
        <w:t xml:space="preserve"> na ich duży potencjał dla rozwoju lokalnego w ramach rewitalizacji.</w:t>
      </w:r>
    </w:p>
    <w:p w14:paraId="66DC5007" w14:textId="77777777" w:rsidR="0032064D" w:rsidRDefault="0032064D" w:rsidP="0032064D">
      <w:pPr>
        <w:pStyle w:val="Bezodstpw"/>
        <w:rPr>
          <w:lang w:eastAsia="ar-SA"/>
        </w:rPr>
      </w:pPr>
      <w:r>
        <w:rPr>
          <w:lang w:eastAsia="ar-SA"/>
        </w:rPr>
        <w:t>W poniższej tabeli przedstawiono liczbę ludności obszaru rewitalizacji na tle całej gminy Poniec.</w:t>
      </w:r>
    </w:p>
    <w:p w14:paraId="7F1DE307" w14:textId="382F3AFC" w:rsidR="0032064D" w:rsidRPr="0032064D" w:rsidRDefault="0032064D" w:rsidP="0032064D">
      <w:pPr>
        <w:pStyle w:val="Legenda"/>
        <w:keepNext/>
        <w:spacing w:before="240" w:after="120"/>
        <w:jc w:val="center"/>
        <w:rPr>
          <w:rFonts w:ascii="Arial" w:hAnsi="Arial" w:cs="Arial"/>
          <w:b/>
          <w:i w:val="0"/>
          <w:color w:val="000000" w:themeColor="text1"/>
          <w:sz w:val="20"/>
        </w:rPr>
      </w:pPr>
      <w:bookmarkStart w:id="10" w:name="_Toc184377432"/>
      <w:r w:rsidRPr="0032064D">
        <w:rPr>
          <w:rFonts w:ascii="Arial" w:hAnsi="Arial" w:cs="Arial"/>
          <w:b/>
          <w:i w:val="0"/>
          <w:color w:val="000000" w:themeColor="text1"/>
          <w:sz w:val="20"/>
        </w:rPr>
        <w:lastRenderedPageBreak/>
        <w:t xml:space="preserve">Tabela </w:t>
      </w:r>
      <w:r w:rsidRPr="0032064D">
        <w:rPr>
          <w:rFonts w:ascii="Arial" w:hAnsi="Arial" w:cs="Arial"/>
          <w:b/>
          <w:i w:val="0"/>
          <w:color w:val="000000" w:themeColor="text1"/>
          <w:sz w:val="20"/>
        </w:rPr>
        <w:fldChar w:fldCharType="begin"/>
      </w:r>
      <w:r w:rsidRPr="0032064D">
        <w:rPr>
          <w:rFonts w:ascii="Arial" w:hAnsi="Arial" w:cs="Arial"/>
          <w:b/>
          <w:i w:val="0"/>
          <w:color w:val="000000" w:themeColor="text1"/>
          <w:sz w:val="20"/>
        </w:rPr>
        <w:instrText xml:space="preserve"> SEQ Tabela \* ARABIC </w:instrText>
      </w:r>
      <w:r w:rsidRPr="0032064D">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5</w:t>
      </w:r>
      <w:r w:rsidRPr="0032064D">
        <w:rPr>
          <w:rFonts w:ascii="Arial" w:hAnsi="Arial" w:cs="Arial"/>
          <w:b/>
          <w:i w:val="0"/>
          <w:color w:val="000000" w:themeColor="text1"/>
          <w:sz w:val="20"/>
        </w:rPr>
        <w:fldChar w:fldCharType="end"/>
      </w:r>
      <w:r w:rsidRPr="0032064D">
        <w:rPr>
          <w:rFonts w:ascii="Arial" w:hAnsi="Arial" w:cs="Arial"/>
          <w:b/>
          <w:i w:val="0"/>
          <w:color w:val="000000" w:themeColor="text1"/>
          <w:sz w:val="20"/>
        </w:rPr>
        <w:t>. Liczba ludności i powierzchnia obszaru rewitalizacji na tle gminy Poniec</w:t>
      </w:r>
      <w:bookmarkEnd w:id="10"/>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787"/>
        <w:gridCol w:w="1735"/>
        <w:gridCol w:w="1836"/>
        <w:gridCol w:w="1836"/>
        <w:gridCol w:w="1832"/>
      </w:tblGrid>
      <w:tr w:rsidR="0032064D" w:rsidRPr="0077566C" w14:paraId="20FE3794" w14:textId="77777777" w:rsidTr="00F8469A">
        <w:trPr>
          <w:trHeight w:val="677"/>
          <w:tblHeader/>
          <w:jc w:val="center"/>
        </w:trPr>
        <w:tc>
          <w:tcPr>
            <w:tcW w:w="990" w:type="pct"/>
            <w:shd w:val="clear" w:color="auto" w:fill="BFBFBF" w:themeFill="background1" w:themeFillShade="BF"/>
            <w:vAlign w:val="center"/>
          </w:tcPr>
          <w:p w14:paraId="0728CBE3" w14:textId="77777777" w:rsidR="0032064D" w:rsidRPr="0077566C" w:rsidRDefault="0032064D" w:rsidP="00F8469A">
            <w:pPr>
              <w:pStyle w:val="Bezodstpw"/>
              <w:spacing w:before="60" w:after="60" w:line="240" w:lineRule="auto"/>
              <w:ind w:right="0"/>
              <w:jc w:val="center"/>
              <w:rPr>
                <w:rFonts w:cs="Arial"/>
                <w:b/>
                <w:sz w:val="18"/>
                <w:szCs w:val="18"/>
              </w:rPr>
            </w:pPr>
            <w:r w:rsidRPr="0077566C">
              <w:rPr>
                <w:rFonts w:cs="Arial"/>
                <w:b/>
                <w:sz w:val="18"/>
                <w:szCs w:val="18"/>
              </w:rPr>
              <w:t xml:space="preserve">Obszar </w:t>
            </w:r>
            <w:r>
              <w:rPr>
                <w:rFonts w:cs="Arial"/>
                <w:b/>
                <w:sz w:val="18"/>
                <w:szCs w:val="18"/>
              </w:rPr>
              <w:t>rewitalizacji</w:t>
            </w:r>
          </w:p>
        </w:tc>
        <w:tc>
          <w:tcPr>
            <w:tcW w:w="961" w:type="pct"/>
            <w:shd w:val="clear" w:color="auto" w:fill="BFBFBF" w:themeFill="background1" w:themeFillShade="BF"/>
            <w:vAlign w:val="center"/>
          </w:tcPr>
          <w:p w14:paraId="4322724C" w14:textId="77777777" w:rsidR="0032064D" w:rsidRPr="0077566C" w:rsidRDefault="0032064D" w:rsidP="00F8469A">
            <w:pPr>
              <w:pStyle w:val="Bezodstpw"/>
              <w:spacing w:before="60" w:after="60" w:line="240" w:lineRule="auto"/>
              <w:ind w:right="0"/>
              <w:jc w:val="center"/>
              <w:rPr>
                <w:rFonts w:cs="Arial"/>
                <w:b/>
                <w:sz w:val="18"/>
                <w:szCs w:val="18"/>
              </w:rPr>
            </w:pPr>
            <w:r w:rsidRPr="0077566C">
              <w:rPr>
                <w:rFonts w:cs="Arial"/>
                <w:b/>
                <w:sz w:val="18"/>
                <w:szCs w:val="18"/>
              </w:rPr>
              <w:t>Liczba ludności [osoba]</w:t>
            </w:r>
          </w:p>
        </w:tc>
        <w:tc>
          <w:tcPr>
            <w:tcW w:w="1017" w:type="pct"/>
            <w:shd w:val="clear" w:color="auto" w:fill="BFBFBF" w:themeFill="background1" w:themeFillShade="BF"/>
            <w:vAlign w:val="center"/>
          </w:tcPr>
          <w:p w14:paraId="1B87953E" w14:textId="77777777" w:rsidR="0032064D" w:rsidRPr="0077566C" w:rsidRDefault="0032064D" w:rsidP="00F8469A">
            <w:pPr>
              <w:pStyle w:val="Bezodstpw"/>
              <w:spacing w:before="60" w:after="60" w:line="240" w:lineRule="auto"/>
              <w:ind w:right="0"/>
              <w:jc w:val="center"/>
              <w:rPr>
                <w:rFonts w:cs="Arial"/>
                <w:b/>
                <w:sz w:val="18"/>
                <w:szCs w:val="18"/>
              </w:rPr>
            </w:pPr>
            <w:r w:rsidRPr="0077566C">
              <w:rPr>
                <w:rFonts w:cs="Arial"/>
                <w:b/>
                <w:sz w:val="18"/>
                <w:szCs w:val="18"/>
              </w:rPr>
              <w:t xml:space="preserve">Udział liczby ludności obszaru </w:t>
            </w:r>
            <w:r>
              <w:rPr>
                <w:rFonts w:cs="Arial"/>
                <w:b/>
                <w:sz w:val="18"/>
                <w:szCs w:val="18"/>
              </w:rPr>
              <w:t>rewitalizacji</w:t>
            </w:r>
            <w:r w:rsidRPr="0077566C">
              <w:rPr>
                <w:rFonts w:cs="Arial"/>
                <w:b/>
                <w:sz w:val="18"/>
                <w:szCs w:val="18"/>
              </w:rPr>
              <w:t xml:space="preserve"> w ogólnej liczbie ludności gminy [%]</w:t>
            </w:r>
          </w:p>
        </w:tc>
        <w:tc>
          <w:tcPr>
            <w:tcW w:w="1017" w:type="pct"/>
            <w:shd w:val="clear" w:color="auto" w:fill="BFBFBF" w:themeFill="background1" w:themeFillShade="BF"/>
            <w:vAlign w:val="center"/>
          </w:tcPr>
          <w:p w14:paraId="3B7537E0" w14:textId="77777777" w:rsidR="0032064D" w:rsidRPr="0077566C" w:rsidRDefault="0032064D" w:rsidP="00F8469A">
            <w:pPr>
              <w:pStyle w:val="Bezodstpw"/>
              <w:spacing w:before="60" w:after="60" w:line="240" w:lineRule="auto"/>
              <w:ind w:right="0"/>
              <w:jc w:val="center"/>
              <w:rPr>
                <w:rFonts w:cs="Arial"/>
                <w:b/>
                <w:sz w:val="18"/>
                <w:szCs w:val="18"/>
              </w:rPr>
            </w:pPr>
            <w:r>
              <w:rPr>
                <w:rFonts w:cs="Arial"/>
                <w:b/>
                <w:sz w:val="18"/>
                <w:szCs w:val="18"/>
              </w:rPr>
              <w:t>Powierzchnia obszaru rewitalizacji [ha]</w:t>
            </w:r>
          </w:p>
        </w:tc>
        <w:tc>
          <w:tcPr>
            <w:tcW w:w="1015" w:type="pct"/>
            <w:shd w:val="clear" w:color="auto" w:fill="BFBFBF" w:themeFill="background1" w:themeFillShade="BF"/>
            <w:vAlign w:val="center"/>
          </w:tcPr>
          <w:p w14:paraId="1AED69BD" w14:textId="77777777" w:rsidR="0032064D" w:rsidRPr="0077566C" w:rsidRDefault="0032064D" w:rsidP="00F8469A">
            <w:pPr>
              <w:pStyle w:val="Bezodstpw"/>
              <w:spacing w:before="60" w:after="60" w:line="240" w:lineRule="auto"/>
              <w:ind w:right="0"/>
              <w:jc w:val="center"/>
              <w:rPr>
                <w:rFonts w:cs="Arial"/>
                <w:b/>
                <w:sz w:val="18"/>
                <w:szCs w:val="18"/>
              </w:rPr>
            </w:pPr>
            <w:r>
              <w:rPr>
                <w:rFonts w:cs="Arial"/>
                <w:b/>
                <w:sz w:val="18"/>
                <w:szCs w:val="18"/>
              </w:rPr>
              <w:t>Udział procentowy obszaru zdegradowanego w powierzchni gminy ogółem [%]</w:t>
            </w:r>
          </w:p>
        </w:tc>
      </w:tr>
      <w:tr w:rsidR="0032064D" w:rsidRPr="0077566C" w14:paraId="0455484F" w14:textId="77777777" w:rsidTr="00F8469A">
        <w:trPr>
          <w:jc w:val="center"/>
        </w:trPr>
        <w:tc>
          <w:tcPr>
            <w:tcW w:w="990" w:type="pct"/>
            <w:shd w:val="clear" w:color="auto" w:fill="F2F2F2" w:themeFill="background1" w:themeFillShade="F2"/>
            <w:vAlign w:val="center"/>
          </w:tcPr>
          <w:p w14:paraId="53A6D9EB" w14:textId="77777777" w:rsidR="0032064D" w:rsidRPr="00AD2ECE" w:rsidRDefault="0032064D" w:rsidP="00F8469A">
            <w:pPr>
              <w:spacing w:before="60" w:after="60"/>
              <w:jc w:val="center"/>
              <w:rPr>
                <w:rFonts w:ascii="Arial" w:hAnsi="Arial" w:cs="Arial"/>
                <w:color w:val="000000"/>
                <w:sz w:val="16"/>
                <w:szCs w:val="16"/>
              </w:rPr>
            </w:pPr>
            <w:r>
              <w:rPr>
                <w:rFonts w:ascii="Arial" w:hAnsi="Arial" w:cs="Arial"/>
                <w:color w:val="000000"/>
                <w:sz w:val="16"/>
                <w:szCs w:val="16"/>
              </w:rPr>
              <w:t>Podobszar Dzięczyna</w:t>
            </w:r>
          </w:p>
        </w:tc>
        <w:tc>
          <w:tcPr>
            <w:tcW w:w="961" w:type="pct"/>
            <w:vAlign w:val="center"/>
          </w:tcPr>
          <w:p w14:paraId="4302EC34" w14:textId="77777777" w:rsidR="0032064D" w:rsidRPr="0077566C" w:rsidRDefault="0032064D" w:rsidP="00F8469A">
            <w:pPr>
              <w:pStyle w:val="Bezodstpw"/>
              <w:spacing w:before="60" w:after="60" w:line="240" w:lineRule="auto"/>
              <w:ind w:right="0"/>
              <w:jc w:val="center"/>
              <w:rPr>
                <w:rFonts w:cs="Arial"/>
                <w:color w:val="000000"/>
                <w:sz w:val="18"/>
                <w:szCs w:val="18"/>
              </w:rPr>
            </w:pPr>
            <w:r>
              <w:rPr>
                <w:rFonts w:cs="Arial"/>
                <w:color w:val="000000"/>
                <w:sz w:val="16"/>
                <w:szCs w:val="16"/>
              </w:rPr>
              <w:t>383</w:t>
            </w:r>
          </w:p>
        </w:tc>
        <w:tc>
          <w:tcPr>
            <w:tcW w:w="1017" w:type="pct"/>
            <w:vAlign w:val="center"/>
          </w:tcPr>
          <w:p w14:paraId="622C6CF1" w14:textId="77777777" w:rsidR="0032064D" w:rsidRPr="0077566C" w:rsidRDefault="0032064D" w:rsidP="00F8469A">
            <w:pPr>
              <w:pStyle w:val="Bezodstpw"/>
              <w:spacing w:before="60" w:after="60" w:line="240" w:lineRule="auto"/>
              <w:ind w:right="0"/>
              <w:jc w:val="center"/>
              <w:rPr>
                <w:rFonts w:cs="Arial"/>
                <w:color w:val="000000"/>
                <w:sz w:val="18"/>
                <w:szCs w:val="18"/>
              </w:rPr>
            </w:pPr>
            <w:r>
              <w:rPr>
                <w:rFonts w:cs="Arial"/>
                <w:color w:val="000000"/>
                <w:sz w:val="16"/>
                <w:szCs w:val="16"/>
              </w:rPr>
              <w:t>5,01%</w:t>
            </w:r>
          </w:p>
        </w:tc>
        <w:tc>
          <w:tcPr>
            <w:tcW w:w="1017" w:type="pct"/>
            <w:vAlign w:val="center"/>
          </w:tcPr>
          <w:p w14:paraId="5D5C4286" w14:textId="50B2246A" w:rsidR="0032064D" w:rsidRDefault="0032064D" w:rsidP="00F8469A">
            <w:pPr>
              <w:pStyle w:val="Bezodstpw"/>
              <w:spacing w:before="60" w:after="60" w:line="240" w:lineRule="auto"/>
              <w:ind w:right="0"/>
              <w:jc w:val="center"/>
              <w:rPr>
                <w:rFonts w:cs="Arial"/>
                <w:color w:val="000000"/>
                <w:sz w:val="18"/>
                <w:szCs w:val="18"/>
              </w:rPr>
            </w:pPr>
            <w:r w:rsidRPr="00862783">
              <w:rPr>
                <w:rFonts w:cs="Arial"/>
                <w:color w:val="000000"/>
                <w:sz w:val="16"/>
                <w:szCs w:val="18"/>
              </w:rPr>
              <w:t>52,95</w:t>
            </w:r>
          </w:p>
        </w:tc>
        <w:tc>
          <w:tcPr>
            <w:tcW w:w="1015" w:type="pct"/>
            <w:vAlign w:val="center"/>
          </w:tcPr>
          <w:p w14:paraId="3770FAE1" w14:textId="77777777" w:rsidR="0032064D" w:rsidRDefault="0032064D" w:rsidP="00F8469A">
            <w:pPr>
              <w:pStyle w:val="Bezodstpw"/>
              <w:spacing w:before="60" w:after="60" w:line="240" w:lineRule="auto"/>
              <w:ind w:right="0"/>
              <w:jc w:val="center"/>
              <w:rPr>
                <w:rFonts w:cs="Arial"/>
                <w:color w:val="000000"/>
                <w:sz w:val="18"/>
                <w:szCs w:val="18"/>
              </w:rPr>
            </w:pPr>
            <w:r>
              <w:rPr>
                <w:rFonts w:cs="Arial"/>
                <w:color w:val="000000"/>
                <w:sz w:val="16"/>
                <w:szCs w:val="16"/>
              </w:rPr>
              <w:t>0,40%</w:t>
            </w:r>
          </w:p>
        </w:tc>
      </w:tr>
      <w:tr w:rsidR="0032064D" w:rsidRPr="0077566C" w14:paraId="2377A959" w14:textId="77777777" w:rsidTr="00F8469A">
        <w:trPr>
          <w:jc w:val="center"/>
        </w:trPr>
        <w:tc>
          <w:tcPr>
            <w:tcW w:w="990" w:type="pct"/>
            <w:shd w:val="clear" w:color="auto" w:fill="F2F2F2" w:themeFill="background1" w:themeFillShade="F2"/>
            <w:vAlign w:val="center"/>
          </w:tcPr>
          <w:p w14:paraId="56C3A583" w14:textId="77777777" w:rsidR="0032064D" w:rsidRPr="00AD2ECE" w:rsidRDefault="0032064D" w:rsidP="00F8469A">
            <w:pPr>
              <w:spacing w:before="60" w:after="60"/>
              <w:jc w:val="center"/>
              <w:rPr>
                <w:rFonts w:ascii="Arial" w:hAnsi="Arial" w:cs="Arial"/>
                <w:color w:val="000000"/>
                <w:sz w:val="16"/>
                <w:szCs w:val="16"/>
              </w:rPr>
            </w:pPr>
            <w:r>
              <w:rPr>
                <w:rFonts w:ascii="Arial" w:hAnsi="Arial" w:cs="Arial"/>
                <w:color w:val="000000"/>
                <w:sz w:val="16"/>
                <w:szCs w:val="16"/>
              </w:rPr>
              <w:t>Podobszar Wydawy</w:t>
            </w:r>
          </w:p>
        </w:tc>
        <w:tc>
          <w:tcPr>
            <w:tcW w:w="961" w:type="pct"/>
            <w:vAlign w:val="center"/>
          </w:tcPr>
          <w:p w14:paraId="2AB16FE1" w14:textId="77777777" w:rsidR="0032064D" w:rsidRPr="0077566C" w:rsidRDefault="0032064D" w:rsidP="00F8469A">
            <w:pPr>
              <w:pStyle w:val="Bezodstpw"/>
              <w:spacing w:before="60" w:after="60" w:line="240" w:lineRule="auto"/>
              <w:ind w:right="0"/>
              <w:jc w:val="center"/>
              <w:rPr>
                <w:rFonts w:cs="Arial"/>
                <w:color w:val="000000"/>
                <w:sz w:val="18"/>
                <w:szCs w:val="18"/>
              </w:rPr>
            </w:pPr>
            <w:r>
              <w:rPr>
                <w:rFonts w:cs="Arial"/>
                <w:color w:val="000000"/>
                <w:sz w:val="16"/>
                <w:szCs w:val="16"/>
              </w:rPr>
              <w:t>71</w:t>
            </w:r>
          </w:p>
        </w:tc>
        <w:tc>
          <w:tcPr>
            <w:tcW w:w="1017" w:type="pct"/>
            <w:vAlign w:val="center"/>
          </w:tcPr>
          <w:p w14:paraId="741DC3AE" w14:textId="77777777" w:rsidR="0032064D" w:rsidRPr="0077566C" w:rsidRDefault="0032064D" w:rsidP="00F8469A">
            <w:pPr>
              <w:pStyle w:val="Bezodstpw"/>
              <w:spacing w:before="60" w:after="60" w:line="240" w:lineRule="auto"/>
              <w:ind w:right="0"/>
              <w:jc w:val="center"/>
              <w:rPr>
                <w:rFonts w:cs="Arial"/>
                <w:color w:val="000000"/>
                <w:sz w:val="18"/>
                <w:szCs w:val="18"/>
              </w:rPr>
            </w:pPr>
            <w:r>
              <w:rPr>
                <w:rFonts w:cs="Arial"/>
                <w:color w:val="000000"/>
                <w:sz w:val="16"/>
                <w:szCs w:val="16"/>
              </w:rPr>
              <w:t>0,93%</w:t>
            </w:r>
          </w:p>
        </w:tc>
        <w:tc>
          <w:tcPr>
            <w:tcW w:w="1017" w:type="pct"/>
            <w:vAlign w:val="center"/>
          </w:tcPr>
          <w:p w14:paraId="34E8EC36" w14:textId="44D61D36" w:rsidR="0032064D" w:rsidRDefault="0032064D" w:rsidP="00F8469A">
            <w:pPr>
              <w:pStyle w:val="Bezodstpw"/>
              <w:spacing w:before="60" w:after="60" w:line="240" w:lineRule="auto"/>
              <w:ind w:right="0"/>
              <w:jc w:val="center"/>
              <w:rPr>
                <w:rFonts w:cs="Arial"/>
                <w:color w:val="000000"/>
                <w:sz w:val="18"/>
                <w:szCs w:val="18"/>
              </w:rPr>
            </w:pPr>
            <w:r>
              <w:rPr>
                <w:rFonts w:cs="Arial"/>
                <w:color w:val="000000"/>
                <w:sz w:val="16"/>
                <w:szCs w:val="16"/>
              </w:rPr>
              <w:t>7,72</w:t>
            </w:r>
          </w:p>
        </w:tc>
        <w:tc>
          <w:tcPr>
            <w:tcW w:w="1015" w:type="pct"/>
            <w:vAlign w:val="center"/>
          </w:tcPr>
          <w:p w14:paraId="66BAB326" w14:textId="77777777" w:rsidR="0032064D" w:rsidRDefault="0032064D" w:rsidP="00F8469A">
            <w:pPr>
              <w:pStyle w:val="Bezodstpw"/>
              <w:spacing w:before="60" w:after="60" w:line="240" w:lineRule="auto"/>
              <w:ind w:right="0"/>
              <w:jc w:val="center"/>
              <w:rPr>
                <w:rFonts w:cs="Arial"/>
                <w:color w:val="000000"/>
                <w:sz w:val="18"/>
                <w:szCs w:val="18"/>
              </w:rPr>
            </w:pPr>
            <w:r>
              <w:rPr>
                <w:rFonts w:cs="Arial"/>
                <w:color w:val="000000"/>
                <w:sz w:val="16"/>
                <w:szCs w:val="16"/>
              </w:rPr>
              <w:t>0,06%</w:t>
            </w:r>
          </w:p>
        </w:tc>
      </w:tr>
      <w:tr w:rsidR="0032064D" w:rsidRPr="0077566C" w14:paraId="22F498E7" w14:textId="77777777" w:rsidTr="00F8469A">
        <w:trPr>
          <w:jc w:val="center"/>
        </w:trPr>
        <w:tc>
          <w:tcPr>
            <w:tcW w:w="990" w:type="pct"/>
            <w:shd w:val="clear" w:color="auto" w:fill="F2F2F2" w:themeFill="background1" w:themeFillShade="F2"/>
            <w:vAlign w:val="center"/>
          </w:tcPr>
          <w:p w14:paraId="40A88E6E" w14:textId="77777777" w:rsidR="0032064D" w:rsidRPr="00AD2ECE" w:rsidRDefault="0032064D" w:rsidP="00F8469A">
            <w:pPr>
              <w:spacing w:before="60" w:after="60"/>
              <w:jc w:val="center"/>
              <w:rPr>
                <w:rFonts w:ascii="Arial" w:hAnsi="Arial" w:cs="Arial"/>
                <w:color w:val="000000"/>
                <w:sz w:val="16"/>
                <w:szCs w:val="16"/>
              </w:rPr>
            </w:pPr>
            <w:r>
              <w:rPr>
                <w:rFonts w:ascii="Arial" w:hAnsi="Arial" w:cs="Arial"/>
                <w:color w:val="000000"/>
                <w:sz w:val="16"/>
                <w:szCs w:val="16"/>
              </w:rPr>
              <w:t>Podobszar Obręb 3</w:t>
            </w:r>
          </w:p>
        </w:tc>
        <w:tc>
          <w:tcPr>
            <w:tcW w:w="961" w:type="pct"/>
            <w:vAlign w:val="center"/>
          </w:tcPr>
          <w:p w14:paraId="1D6CD64C" w14:textId="77777777" w:rsidR="0032064D" w:rsidRPr="0077566C" w:rsidRDefault="0032064D" w:rsidP="00F8469A">
            <w:pPr>
              <w:pStyle w:val="Bezodstpw"/>
              <w:spacing w:before="60" w:after="60" w:line="240" w:lineRule="auto"/>
              <w:ind w:right="0"/>
              <w:jc w:val="center"/>
              <w:rPr>
                <w:rFonts w:cs="Arial"/>
                <w:color w:val="000000"/>
                <w:sz w:val="18"/>
                <w:szCs w:val="18"/>
              </w:rPr>
            </w:pPr>
            <w:r>
              <w:rPr>
                <w:rFonts w:cs="Arial"/>
                <w:color w:val="000000"/>
                <w:sz w:val="16"/>
                <w:szCs w:val="16"/>
              </w:rPr>
              <w:t>792</w:t>
            </w:r>
          </w:p>
        </w:tc>
        <w:tc>
          <w:tcPr>
            <w:tcW w:w="1017" w:type="pct"/>
            <w:vAlign w:val="center"/>
          </w:tcPr>
          <w:p w14:paraId="7365EE42" w14:textId="77777777" w:rsidR="0032064D" w:rsidRPr="0077566C" w:rsidRDefault="0032064D" w:rsidP="00F8469A">
            <w:pPr>
              <w:pStyle w:val="Bezodstpw"/>
              <w:spacing w:before="60" w:after="60" w:line="240" w:lineRule="auto"/>
              <w:ind w:right="0"/>
              <w:jc w:val="center"/>
              <w:rPr>
                <w:rFonts w:cs="Arial"/>
                <w:color w:val="000000"/>
                <w:sz w:val="18"/>
                <w:szCs w:val="18"/>
              </w:rPr>
            </w:pPr>
            <w:r>
              <w:rPr>
                <w:rFonts w:cs="Arial"/>
                <w:color w:val="000000"/>
                <w:sz w:val="16"/>
                <w:szCs w:val="16"/>
              </w:rPr>
              <w:t>10,36%</w:t>
            </w:r>
          </w:p>
        </w:tc>
        <w:tc>
          <w:tcPr>
            <w:tcW w:w="1017" w:type="pct"/>
            <w:vAlign w:val="center"/>
          </w:tcPr>
          <w:p w14:paraId="28725336" w14:textId="3BD8605C" w:rsidR="0032064D" w:rsidRDefault="0032064D" w:rsidP="00F8469A">
            <w:pPr>
              <w:pStyle w:val="Bezodstpw"/>
              <w:spacing w:before="60" w:after="60" w:line="240" w:lineRule="auto"/>
              <w:ind w:right="0"/>
              <w:jc w:val="center"/>
              <w:rPr>
                <w:rFonts w:cs="Arial"/>
                <w:color w:val="000000"/>
                <w:sz w:val="18"/>
                <w:szCs w:val="18"/>
              </w:rPr>
            </w:pPr>
            <w:r w:rsidRPr="00862783">
              <w:rPr>
                <w:rFonts w:cs="Arial"/>
                <w:color w:val="000000"/>
                <w:sz w:val="16"/>
                <w:szCs w:val="18"/>
              </w:rPr>
              <w:t>36,7</w:t>
            </w:r>
            <w:r>
              <w:rPr>
                <w:rFonts w:cs="Arial"/>
                <w:color w:val="000000"/>
                <w:sz w:val="16"/>
                <w:szCs w:val="18"/>
              </w:rPr>
              <w:t>1</w:t>
            </w:r>
          </w:p>
        </w:tc>
        <w:tc>
          <w:tcPr>
            <w:tcW w:w="1015" w:type="pct"/>
            <w:vAlign w:val="center"/>
          </w:tcPr>
          <w:p w14:paraId="44EF148F" w14:textId="77777777" w:rsidR="0032064D" w:rsidRDefault="0032064D" w:rsidP="00F8469A">
            <w:pPr>
              <w:pStyle w:val="Bezodstpw"/>
              <w:spacing w:before="60" w:after="60" w:line="240" w:lineRule="auto"/>
              <w:ind w:right="0"/>
              <w:jc w:val="center"/>
              <w:rPr>
                <w:rFonts w:cs="Arial"/>
                <w:color w:val="000000"/>
                <w:sz w:val="18"/>
                <w:szCs w:val="18"/>
              </w:rPr>
            </w:pPr>
            <w:r>
              <w:rPr>
                <w:rFonts w:cs="Arial"/>
                <w:color w:val="000000"/>
                <w:sz w:val="16"/>
                <w:szCs w:val="16"/>
              </w:rPr>
              <w:t>0,28%</w:t>
            </w:r>
          </w:p>
        </w:tc>
      </w:tr>
      <w:tr w:rsidR="0032064D" w:rsidRPr="0077566C" w14:paraId="70B0AAE5" w14:textId="77777777" w:rsidTr="00F8469A">
        <w:trPr>
          <w:jc w:val="center"/>
        </w:trPr>
        <w:tc>
          <w:tcPr>
            <w:tcW w:w="990" w:type="pct"/>
            <w:shd w:val="clear" w:color="auto" w:fill="F2F2F2" w:themeFill="background1" w:themeFillShade="F2"/>
            <w:vAlign w:val="center"/>
          </w:tcPr>
          <w:p w14:paraId="1C9A9F6D" w14:textId="77777777" w:rsidR="0032064D" w:rsidRPr="00AD2ECE" w:rsidRDefault="0032064D" w:rsidP="00F8469A">
            <w:pPr>
              <w:spacing w:before="60" w:after="60"/>
              <w:jc w:val="center"/>
              <w:rPr>
                <w:rFonts w:ascii="Arial" w:hAnsi="Arial" w:cs="Arial"/>
                <w:color w:val="000000"/>
                <w:sz w:val="16"/>
                <w:szCs w:val="16"/>
              </w:rPr>
            </w:pPr>
            <w:r>
              <w:rPr>
                <w:rFonts w:ascii="Arial" w:hAnsi="Arial" w:cs="Arial"/>
                <w:color w:val="000000"/>
                <w:sz w:val="16"/>
                <w:szCs w:val="16"/>
              </w:rPr>
              <w:t>Podobszar Obręb 4</w:t>
            </w:r>
          </w:p>
        </w:tc>
        <w:tc>
          <w:tcPr>
            <w:tcW w:w="961" w:type="pct"/>
            <w:vAlign w:val="center"/>
          </w:tcPr>
          <w:p w14:paraId="72E2D357" w14:textId="77777777" w:rsidR="0032064D" w:rsidRPr="0077566C" w:rsidRDefault="0032064D" w:rsidP="00F8469A">
            <w:pPr>
              <w:pStyle w:val="Bezodstpw"/>
              <w:spacing w:before="60" w:after="60" w:line="240" w:lineRule="auto"/>
              <w:ind w:right="0"/>
              <w:jc w:val="center"/>
              <w:rPr>
                <w:rFonts w:cs="Arial"/>
                <w:color w:val="000000"/>
                <w:sz w:val="18"/>
                <w:szCs w:val="18"/>
              </w:rPr>
            </w:pPr>
            <w:r>
              <w:rPr>
                <w:rFonts w:cs="Arial"/>
                <w:color w:val="000000"/>
                <w:sz w:val="16"/>
                <w:szCs w:val="16"/>
              </w:rPr>
              <w:t>839</w:t>
            </w:r>
          </w:p>
        </w:tc>
        <w:tc>
          <w:tcPr>
            <w:tcW w:w="1017" w:type="pct"/>
            <w:vAlign w:val="center"/>
          </w:tcPr>
          <w:p w14:paraId="02D29A09" w14:textId="77777777" w:rsidR="0032064D" w:rsidRPr="0077566C" w:rsidRDefault="0032064D" w:rsidP="00F8469A">
            <w:pPr>
              <w:pStyle w:val="Bezodstpw"/>
              <w:spacing w:before="60" w:after="60" w:line="240" w:lineRule="auto"/>
              <w:ind w:right="0"/>
              <w:jc w:val="center"/>
              <w:rPr>
                <w:rFonts w:cs="Arial"/>
                <w:color w:val="000000"/>
                <w:sz w:val="18"/>
                <w:szCs w:val="18"/>
              </w:rPr>
            </w:pPr>
            <w:r>
              <w:rPr>
                <w:rFonts w:cs="Arial"/>
                <w:color w:val="000000"/>
                <w:sz w:val="16"/>
                <w:szCs w:val="16"/>
              </w:rPr>
              <w:t>10,97%</w:t>
            </w:r>
          </w:p>
        </w:tc>
        <w:tc>
          <w:tcPr>
            <w:tcW w:w="1017" w:type="pct"/>
            <w:vAlign w:val="center"/>
          </w:tcPr>
          <w:p w14:paraId="646BEE42" w14:textId="0EBE4549" w:rsidR="0032064D" w:rsidRDefault="0032064D" w:rsidP="00F8469A">
            <w:pPr>
              <w:pStyle w:val="Bezodstpw"/>
              <w:spacing w:before="60" w:after="60" w:line="240" w:lineRule="auto"/>
              <w:ind w:right="0"/>
              <w:jc w:val="center"/>
              <w:rPr>
                <w:rFonts w:cs="Arial"/>
                <w:color w:val="000000"/>
                <w:sz w:val="18"/>
                <w:szCs w:val="18"/>
              </w:rPr>
            </w:pPr>
            <w:r>
              <w:rPr>
                <w:rFonts w:cs="Arial"/>
                <w:color w:val="000000"/>
                <w:sz w:val="16"/>
                <w:szCs w:val="16"/>
              </w:rPr>
              <w:t>25,70</w:t>
            </w:r>
          </w:p>
        </w:tc>
        <w:tc>
          <w:tcPr>
            <w:tcW w:w="1015" w:type="pct"/>
            <w:vAlign w:val="center"/>
          </w:tcPr>
          <w:p w14:paraId="1BA05384" w14:textId="77777777" w:rsidR="0032064D" w:rsidRDefault="0032064D" w:rsidP="00F8469A">
            <w:pPr>
              <w:pStyle w:val="Bezodstpw"/>
              <w:spacing w:before="60" w:after="60" w:line="240" w:lineRule="auto"/>
              <w:ind w:right="0"/>
              <w:jc w:val="center"/>
              <w:rPr>
                <w:rFonts w:cs="Arial"/>
                <w:color w:val="000000"/>
                <w:sz w:val="18"/>
                <w:szCs w:val="18"/>
              </w:rPr>
            </w:pPr>
            <w:r>
              <w:rPr>
                <w:rFonts w:cs="Arial"/>
                <w:color w:val="000000"/>
                <w:sz w:val="16"/>
                <w:szCs w:val="16"/>
              </w:rPr>
              <w:t>0,19%</w:t>
            </w:r>
          </w:p>
        </w:tc>
      </w:tr>
      <w:tr w:rsidR="0032064D" w:rsidRPr="0077566C" w14:paraId="16FBEDD0" w14:textId="77777777" w:rsidTr="00F8469A">
        <w:trPr>
          <w:jc w:val="center"/>
        </w:trPr>
        <w:tc>
          <w:tcPr>
            <w:tcW w:w="990" w:type="pct"/>
            <w:shd w:val="clear" w:color="auto" w:fill="D9D9D9" w:themeFill="background1" w:themeFillShade="D9"/>
            <w:vAlign w:val="center"/>
          </w:tcPr>
          <w:p w14:paraId="4498F905" w14:textId="77777777" w:rsidR="0032064D" w:rsidRPr="0077566C" w:rsidRDefault="0032064D" w:rsidP="00F8469A">
            <w:pPr>
              <w:pStyle w:val="Bezodstpw"/>
              <w:spacing w:before="60" w:after="60" w:line="240" w:lineRule="auto"/>
              <w:ind w:right="0"/>
              <w:jc w:val="center"/>
              <w:rPr>
                <w:rFonts w:cs="Arial"/>
                <w:b/>
                <w:bCs/>
                <w:color w:val="000000"/>
                <w:sz w:val="18"/>
                <w:szCs w:val="18"/>
              </w:rPr>
            </w:pPr>
            <w:r>
              <w:rPr>
                <w:rFonts w:cs="Arial"/>
                <w:b/>
                <w:bCs/>
                <w:color w:val="000000"/>
                <w:sz w:val="18"/>
                <w:szCs w:val="18"/>
              </w:rPr>
              <w:t>Razem</w:t>
            </w:r>
          </w:p>
        </w:tc>
        <w:tc>
          <w:tcPr>
            <w:tcW w:w="961" w:type="pct"/>
            <w:shd w:val="clear" w:color="auto" w:fill="D9D9D9" w:themeFill="background1" w:themeFillShade="D9"/>
            <w:vAlign w:val="center"/>
          </w:tcPr>
          <w:p w14:paraId="3B9608F6" w14:textId="77777777" w:rsidR="0032064D" w:rsidRPr="009C12CE" w:rsidRDefault="0032064D" w:rsidP="00F8469A">
            <w:pPr>
              <w:pStyle w:val="Bezodstpw"/>
              <w:spacing w:before="60" w:after="60" w:line="240" w:lineRule="auto"/>
              <w:ind w:right="0"/>
              <w:jc w:val="center"/>
              <w:rPr>
                <w:rFonts w:cs="Arial"/>
                <w:b/>
                <w:bCs/>
                <w:color w:val="000000"/>
                <w:sz w:val="18"/>
                <w:szCs w:val="18"/>
              </w:rPr>
            </w:pPr>
            <w:r w:rsidRPr="009C12CE">
              <w:rPr>
                <w:rFonts w:cs="Arial"/>
                <w:b/>
                <w:color w:val="000000"/>
                <w:sz w:val="18"/>
                <w:szCs w:val="16"/>
              </w:rPr>
              <w:t>2085</w:t>
            </w:r>
          </w:p>
        </w:tc>
        <w:tc>
          <w:tcPr>
            <w:tcW w:w="1017" w:type="pct"/>
            <w:shd w:val="clear" w:color="auto" w:fill="D9D9D9" w:themeFill="background1" w:themeFillShade="D9"/>
            <w:vAlign w:val="center"/>
          </w:tcPr>
          <w:p w14:paraId="05E29E89" w14:textId="77777777" w:rsidR="0032064D" w:rsidRPr="009C12CE" w:rsidRDefault="0032064D" w:rsidP="00F8469A">
            <w:pPr>
              <w:pStyle w:val="Bezodstpw"/>
              <w:spacing w:before="60" w:after="60" w:line="240" w:lineRule="auto"/>
              <w:ind w:right="0"/>
              <w:jc w:val="center"/>
              <w:rPr>
                <w:rFonts w:cs="Arial"/>
                <w:b/>
                <w:bCs/>
                <w:color w:val="000000"/>
                <w:sz w:val="18"/>
                <w:szCs w:val="18"/>
              </w:rPr>
            </w:pPr>
            <w:r w:rsidRPr="009C12CE">
              <w:rPr>
                <w:rFonts w:cs="Arial"/>
                <w:b/>
                <w:color w:val="000000"/>
                <w:sz w:val="18"/>
                <w:szCs w:val="16"/>
              </w:rPr>
              <w:t>27,27%</w:t>
            </w:r>
          </w:p>
        </w:tc>
        <w:tc>
          <w:tcPr>
            <w:tcW w:w="1017" w:type="pct"/>
            <w:shd w:val="clear" w:color="auto" w:fill="D9D9D9" w:themeFill="background1" w:themeFillShade="D9"/>
            <w:vAlign w:val="bottom"/>
          </w:tcPr>
          <w:p w14:paraId="61E8A717" w14:textId="7AFA5BB2" w:rsidR="0032064D" w:rsidRPr="009C12CE" w:rsidRDefault="0032064D" w:rsidP="00F8469A">
            <w:pPr>
              <w:pStyle w:val="Bezodstpw"/>
              <w:spacing w:before="60" w:after="60" w:line="240" w:lineRule="auto"/>
              <w:ind w:right="0"/>
              <w:jc w:val="center"/>
              <w:rPr>
                <w:rFonts w:cs="Arial"/>
                <w:b/>
                <w:bCs/>
                <w:color w:val="000000"/>
                <w:sz w:val="18"/>
                <w:szCs w:val="18"/>
              </w:rPr>
            </w:pPr>
            <w:r w:rsidRPr="009C12CE">
              <w:rPr>
                <w:rFonts w:cs="Arial"/>
                <w:b/>
                <w:color w:val="000000"/>
                <w:sz w:val="18"/>
                <w:szCs w:val="16"/>
              </w:rPr>
              <w:t>1</w:t>
            </w:r>
            <w:r>
              <w:rPr>
                <w:rFonts w:cs="Arial"/>
                <w:b/>
                <w:color w:val="000000"/>
                <w:sz w:val="18"/>
                <w:szCs w:val="16"/>
              </w:rPr>
              <w:t>23,08</w:t>
            </w:r>
          </w:p>
        </w:tc>
        <w:tc>
          <w:tcPr>
            <w:tcW w:w="1015" w:type="pct"/>
            <w:shd w:val="clear" w:color="auto" w:fill="D9D9D9" w:themeFill="background1" w:themeFillShade="D9"/>
            <w:vAlign w:val="bottom"/>
          </w:tcPr>
          <w:p w14:paraId="355EF579" w14:textId="77777777" w:rsidR="0032064D" w:rsidRPr="009C12CE" w:rsidRDefault="0032064D" w:rsidP="00F8469A">
            <w:pPr>
              <w:pStyle w:val="Bezodstpw"/>
              <w:spacing w:before="60" w:after="60" w:line="240" w:lineRule="auto"/>
              <w:ind w:right="0"/>
              <w:jc w:val="center"/>
              <w:rPr>
                <w:rFonts w:cs="Arial"/>
                <w:b/>
                <w:bCs/>
                <w:color w:val="000000"/>
                <w:sz w:val="18"/>
                <w:szCs w:val="18"/>
              </w:rPr>
            </w:pPr>
            <w:r w:rsidRPr="009C12CE">
              <w:rPr>
                <w:rFonts w:cs="Arial"/>
                <w:b/>
                <w:color w:val="000000"/>
                <w:sz w:val="18"/>
                <w:szCs w:val="16"/>
              </w:rPr>
              <w:t>0,</w:t>
            </w:r>
            <w:r>
              <w:rPr>
                <w:rFonts w:cs="Arial"/>
                <w:b/>
                <w:color w:val="000000"/>
                <w:sz w:val="18"/>
                <w:szCs w:val="16"/>
              </w:rPr>
              <w:t>93</w:t>
            </w:r>
            <w:r w:rsidRPr="009C12CE">
              <w:rPr>
                <w:rFonts w:cs="Arial"/>
                <w:b/>
                <w:color w:val="000000"/>
                <w:sz w:val="18"/>
                <w:szCs w:val="16"/>
              </w:rPr>
              <w:t>%</w:t>
            </w:r>
          </w:p>
        </w:tc>
      </w:tr>
    </w:tbl>
    <w:p w14:paraId="070D5A3C" w14:textId="21AFF23A" w:rsidR="0032064D" w:rsidRDefault="0032064D" w:rsidP="0032064D">
      <w:pPr>
        <w:pStyle w:val="Bezodstpw"/>
        <w:spacing w:line="240" w:lineRule="auto"/>
        <w:ind w:right="0"/>
        <w:jc w:val="right"/>
        <w:rPr>
          <w:sz w:val="18"/>
        </w:rPr>
      </w:pPr>
      <w:r w:rsidRPr="0032064D">
        <w:rPr>
          <w:sz w:val="18"/>
        </w:rPr>
        <w:t>Źródło: Opracowanie własne</w:t>
      </w:r>
    </w:p>
    <w:p w14:paraId="75EC6BD7" w14:textId="7C384C54" w:rsidR="0032064D" w:rsidRDefault="0032064D" w:rsidP="0032064D">
      <w:pPr>
        <w:pStyle w:val="Bezodstpw"/>
      </w:pPr>
      <w:r>
        <w:t>Udział powierzchni obszaru rewitalizacji w powierzchni gminy Poniec wynosi 0,93%, natomiast udział liczby ludności obszaru rewitalizacji w liczbie ludności gminy wynosi 27,27%.</w:t>
      </w:r>
    </w:p>
    <w:p w14:paraId="6BCC6C4C" w14:textId="77777777" w:rsidR="0032064D" w:rsidRDefault="0032064D" w:rsidP="0032064D">
      <w:pPr>
        <w:pStyle w:val="Bezodstpw"/>
        <w:sectPr w:rsidR="0032064D" w:rsidSect="00946256">
          <w:pgSz w:w="11906" w:h="16838"/>
          <w:pgMar w:top="1417" w:right="1417" w:bottom="1417" w:left="1417" w:header="708" w:footer="708" w:gutter="0"/>
          <w:cols w:space="708"/>
          <w:docGrid w:linePitch="360"/>
        </w:sectPr>
      </w:pPr>
    </w:p>
    <w:p w14:paraId="25BD06F1" w14:textId="6C1F9D78" w:rsidR="0032064D" w:rsidRPr="0032064D" w:rsidRDefault="0032064D" w:rsidP="0032064D">
      <w:pPr>
        <w:pStyle w:val="Legenda"/>
        <w:keepNext/>
        <w:spacing w:before="240" w:after="120"/>
        <w:jc w:val="center"/>
        <w:rPr>
          <w:rFonts w:ascii="Arial" w:hAnsi="Arial" w:cs="Arial"/>
          <w:b/>
          <w:i w:val="0"/>
          <w:color w:val="000000" w:themeColor="text1"/>
          <w:sz w:val="20"/>
        </w:rPr>
      </w:pPr>
      <w:bookmarkStart w:id="11" w:name="_Toc184377472"/>
      <w:r w:rsidRPr="0032064D">
        <w:rPr>
          <w:rFonts w:ascii="Arial" w:hAnsi="Arial" w:cs="Arial"/>
          <w:b/>
          <w:i w:val="0"/>
          <w:color w:val="000000" w:themeColor="text1"/>
          <w:sz w:val="20"/>
        </w:rPr>
        <w:lastRenderedPageBreak/>
        <w:t xml:space="preserve">Rysunek </w:t>
      </w:r>
      <w:r w:rsidRPr="0032064D">
        <w:rPr>
          <w:rFonts w:ascii="Arial" w:hAnsi="Arial" w:cs="Arial"/>
          <w:b/>
          <w:i w:val="0"/>
          <w:color w:val="000000" w:themeColor="text1"/>
          <w:sz w:val="20"/>
        </w:rPr>
        <w:fldChar w:fldCharType="begin"/>
      </w:r>
      <w:r w:rsidRPr="0032064D">
        <w:rPr>
          <w:rFonts w:ascii="Arial" w:hAnsi="Arial" w:cs="Arial"/>
          <w:b/>
          <w:i w:val="0"/>
          <w:color w:val="000000" w:themeColor="text1"/>
          <w:sz w:val="20"/>
        </w:rPr>
        <w:instrText xml:space="preserve"> SEQ Rysunek \* ARABIC </w:instrText>
      </w:r>
      <w:r w:rsidRPr="0032064D">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3</w:t>
      </w:r>
      <w:r w:rsidRPr="0032064D">
        <w:rPr>
          <w:rFonts w:ascii="Arial" w:hAnsi="Arial" w:cs="Arial"/>
          <w:b/>
          <w:i w:val="0"/>
          <w:color w:val="000000" w:themeColor="text1"/>
          <w:sz w:val="20"/>
        </w:rPr>
        <w:fldChar w:fldCharType="end"/>
      </w:r>
      <w:r w:rsidRPr="0032064D">
        <w:rPr>
          <w:rFonts w:ascii="Arial" w:hAnsi="Arial" w:cs="Arial"/>
          <w:b/>
          <w:i w:val="0"/>
          <w:color w:val="000000" w:themeColor="text1"/>
          <w:sz w:val="20"/>
        </w:rPr>
        <w:t>. Wyznaczony obszar rewitalizacji na terenie gminy Poniec</w:t>
      </w:r>
      <w:bookmarkEnd w:id="11"/>
    </w:p>
    <w:p w14:paraId="6FE8869E" w14:textId="77777777" w:rsidR="0032064D" w:rsidRDefault="0032064D" w:rsidP="0032064D">
      <w:pPr>
        <w:pStyle w:val="Bezodstpw"/>
        <w:spacing w:line="240" w:lineRule="auto"/>
        <w:ind w:right="0"/>
        <w:jc w:val="center"/>
      </w:pPr>
      <w:r w:rsidRPr="0032064D">
        <w:rPr>
          <w:noProof/>
        </w:rPr>
        <w:drawing>
          <wp:inline distT="0" distB="0" distL="0" distR="0" wp14:anchorId="359543D9" wp14:editId="63B58C8C">
            <wp:extent cx="7299481" cy="5172075"/>
            <wp:effectExtent l="0" t="0" r="0" b="0"/>
            <wp:docPr id="7" name="Obraz 7" descr="Mapa przedstawiająca granice obszaru rewitalizacji na terenie gminy Poni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310165" cy="5179645"/>
                    </a:xfrm>
                    <a:prstGeom prst="rect">
                      <a:avLst/>
                    </a:prstGeom>
                  </pic:spPr>
                </pic:pic>
              </a:graphicData>
            </a:graphic>
          </wp:inline>
        </w:drawing>
      </w:r>
    </w:p>
    <w:p w14:paraId="3347AAA3" w14:textId="02653DA3" w:rsidR="0032064D" w:rsidRPr="0032064D" w:rsidRDefault="0032064D" w:rsidP="0032064D">
      <w:pPr>
        <w:pStyle w:val="Bezodstpw"/>
        <w:spacing w:line="240" w:lineRule="auto"/>
        <w:ind w:right="0"/>
        <w:jc w:val="right"/>
        <w:rPr>
          <w:sz w:val="18"/>
        </w:rPr>
        <w:sectPr w:rsidR="0032064D" w:rsidRPr="0032064D" w:rsidSect="0032064D">
          <w:pgSz w:w="16838" w:h="11906" w:orient="landscape"/>
          <w:pgMar w:top="1418" w:right="1418" w:bottom="1418" w:left="1418" w:header="709" w:footer="709" w:gutter="0"/>
          <w:cols w:space="708"/>
          <w:docGrid w:linePitch="360"/>
        </w:sectPr>
      </w:pPr>
      <w:r w:rsidRPr="0032064D">
        <w:rPr>
          <w:sz w:val="18"/>
        </w:rPr>
        <w:t>Źródło: Opracowanie własne</w:t>
      </w:r>
    </w:p>
    <w:p w14:paraId="20461C6C" w14:textId="127D8C2E" w:rsidR="001F3CD1" w:rsidRDefault="001F3CD1" w:rsidP="0032064D">
      <w:pPr>
        <w:pStyle w:val="Bezodstpw"/>
      </w:pPr>
      <w:r>
        <w:lastRenderedPageBreak/>
        <w:t xml:space="preserve">Na obszarze </w:t>
      </w:r>
      <w:r w:rsidR="002B4623">
        <w:t>rewitalizacji znajdują się obszary zagrożenia powodziowego.</w:t>
      </w:r>
      <w:r w:rsidR="00316700">
        <w:t xml:space="preserve"> </w:t>
      </w:r>
      <w:r w:rsidR="00FC106D">
        <w:t xml:space="preserve">Zasięg sporządzonych map zagrożenia powodziowego p=1% oraz p=10% obejmuje </w:t>
      </w:r>
      <w:r w:rsidR="00316700">
        <w:t xml:space="preserve">część środkową, środkowo-wschodnią i środkowo-zachodnią gminy. Szczególnie narażony na ryzyko wystąpienia powodzi jest teren w Obrębie 3. </w:t>
      </w:r>
      <w:r w:rsidR="006D424A">
        <w:t xml:space="preserve">Na obszarach szczególnego zagrożenia powodzią obowiązują zakazy wynikające z przepisów odrębnych. Zgodnie z treścią art. 77 ust. 1 pkt 3 lit a) oraz b) Prawa wodnego, zakazuje się m.in. gromadzenia ścieków, nawozów naturalnych, środków chemicznych, a także innych substancji mogących zanieczyścić wody, jak również lokalizacji nowych cmentarzy. Jeżeli nie spowoduje to zagrożenia, dla jakości wód w przypadku wystąpienia powodzi, właściwy organ Wód Polskich, zgodnie z art. 77 ust. 3 ustawy Prawo wodne, może, w drodze decyzji, zwolnić od wymienionych wyżej zakazów, określając warunki niezbędne dla ochrony jakości wód. </w:t>
      </w:r>
      <w:r w:rsidR="00316700">
        <w:t>Obszar szczególnego zagrożenia powodziowego od strony rzeki został przedstawiony na mapie poniżej.</w:t>
      </w:r>
    </w:p>
    <w:p w14:paraId="28B7376B" w14:textId="15DBEEB4" w:rsidR="00316700" w:rsidRPr="00316700" w:rsidRDefault="00316700" w:rsidP="00316700">
      <w:pPr>
        <w:pStyle w:val="Legenda"/>
        <w:keepNext/>
        <w:jc w:val="center"/>
        <w:rPr>
          <w:rFonts w:ascii="Arial" w:hAnsi="Arial" w:cs="Arial"/>
          <w:b/>
          <w:i w:val="0"/>
          <w:color w:val="000000" w:themeColor="text1"/>
          <w:sz w:val="20"/>
        </w:rPr>
      </w:pPr>
      <w:bookmarkStart w:id="12" w:name="_Toc184377473"/>
      <w:r w:rsidRPr="00316700">
        <w:rPr>
          <w:rFonts w:ascii="Arial" w:hAnsi="Arial" w:cs="Arial"/>
          <w:b/>
          <w:i w:val="0"/>
          <w:color w:val="000000" w:themeColor="text1"/>
          <w:sz w:val="20"/>
        </w:rPr>
        <w:t xml:space="preserve">Rysunek </w:t>
      </w:r>
      <w:r w:rsidRPr="00316700">
        <w:rPr>
          <w:rFonts w:ascii="Arial" w:hAnsi="Arial" w:cs="Arial"/>
          <w:b/>
          <w:i w:val="0"/>
          <w:color w:val="000000" w:themeColor="text1"/>
          <w:sz w:val="20"/>
        </w:rPr>
        <w:fldChar w:fldCharType="begin"/>
      </w:r>
      <w:r w:rsidRPr="00316700">
        <w:rPr>
          <w:rFonts w:ascii="Arial" w:hAnsi="Arial" w:cs="Arial"/>
          <w:b/>
          <w:i w:val="0"/>
          <w:color w:val="000000" w:themeColor="text1"/>
          <w:sz w:val="20"/>
        </w:rPr>
        <w:instrText xml:space="preserve"> SEQ Rysunek \* ARABIC </w:instrText>
      </w:r>
      <w:r w:rsidRPr="00316700">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4</w:t>
      </w:r>
      <w:r w:rsidRPr="00316700">
        <w:rPr>
          <w:rFonts w:ascii="Arial" w:hAnsi="Arial" w:cs="Arial"/>
          <w:b/>
          <w:i w:val="0"/>
          <w:color w:val="000000" w:themeColor="text1"/>
          <w:sz w:val="20"/>
        </w:rPr>
        <w:fldChar w:fldCharType="end"/>
      </w:r>
      <w:r w:rsidRPr="00316700">
        <w:rPr>
          <w:rFonts w:ascii="Arial" w:hAnsi="Arial" w:cs="Arial"/>
          <w:b/>
          <w:i w:val="0"/>
          <w:color w:val="000000" w:themeColor="text1"/>
          <w:sz w:val="20"/>
        </w:rPr>
        <w:t>. Mapa</w:t>
      </w:r>
      <w:r>
        <w:rPr>
          <w:rFonts w:ascii="Arial" w:hAnsi="Arial" w:cs="Arial"/>
          <w:b/>
          <w:i w:val="0"/>
          <w:color w:val="000000" w:themeColor="text1"/>
          <w:sz w:val="20"/>
        </w:rPr>
        <w:t xml:space="preserve"> obszaru</w:t>
      </w:r>
      <w:r w:rsidRPr="00316700">
        <w:rPr>
          <w:rFonts w:ascii="Arial" w:hAnsi="Arial" w:cs="Arial"/>
          <w:b/>
          <w:i w:val="0"/>
          <w:color w:val="000000" w:themeColor="text1"/>
          <w:sz w:val="20"/>
        </w:rPr>
        <w:t xml:space="preserve"> szczególnego zagrożenia powodziowego od strony rzeki na terenie gminy Poniec</w:t>
      </w:r>
      <w:bookmarkEnd w:id="12"/>
    </w:p>
    <w:p w14:paraId="643D50B8" w14:textId="7F1F252D" w:rsidR="00316700" w:rsidRDefault="00316700" w:rsidP="00316700">
      <w:pPr>
        <w:pStyle w:val="Bezodstpw"/>
        <w:spacing w:line="240" w:lineRule="auto"/>
        <w:ind w:right="0"/>
        <w:jc w:val="center"/>
      </w:pPr>
      <w:r>
        <w:rPr>
          <w:noProof/>
        </w:rPr>
        <w:drawing>
          <wp:inline distT="0" distB="0" distL="0" distR="0" wp14:anchorId="4139FA42" wp14:editId="2664A163">
            <wp:extent cx="5505450" cy="5241116"/>
            <wp:effectExtent l="19050" t="19050" r="19050" b="17145"/>
            <wp:docPr id="13" name="Obraz 13" descr="Mapa przedstawiająca obszar szczególnego zagrożenia powodziowego od strony rzeki na terenie gminy Poni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2490" cy="5257337"/>
                    </a:xfrm>
                    <a:prstGeom prst="rect">
                      <a:avLst/>
                    </a:prstGeom>
                    <a:noFill/>
                    <a:ln w="15875" cmpd="dbl">
                      <a:solidFill>
                        <a:schemeClr val="tx1"/>
                      </a:solidFill>
                    </a:ln>
                  </pic:spPr>
                </pic:pic>
              </a:graphicData>
            </a:graphic>
          </wp:inline>
        </w:drawing>
      </w:r>
    </w:p>
    <w:p w14:paraId="68E236F7" w14:textId="400F9C0E" w:rsidR="00316700" w:rsidRPr="00316700" w:rsidRDefault="00316700" w:rsidP="00316700">
      <w:pPr>
        <w:pStyle w:val="Bezodstpw"/>
        <w:spacing w:line="240" w:lineRule="auto"/>
        <w:ind w:right="0"/>
        <w:jc w:val="right"/>
        <w:rPr>
          <w:sz w:val="18"/>
        </w:rPr>
      </w:pPr>
      <w:r w:rsidRPr="00316700">
        <w:rPr>
          <w:sz w:val="18"/>
        </w:rPr>
        <w:t>Źródło: Opracowanie własne na podstawie https://wody.isok.gov.pl/imap_kzgw/?gpmap=gpMZP</w:t>
      </w:r>
    </w:p>
    <w:p w14:paraId="0285A90C" w14:textId="10548EE0" w:rsidR="00150758" w:rsidRDefault="00284C9D" w:rsidP="008E1401">
      <w:pPr>
        <w:pStyle w:val="Bezodstpw"/>
      </w:pPr>
      <w:r>
        <w:lastRenderedPageBreak/>
        <w:t>N</w:t>
      </w:r>
      <w:r w:rsidR="00150758">
        <w:t xml:space="preserve">a obszarze rewitalizacji wyznaczonym dla gminy Poniec znajdują się liczne obiekty zabytkowe. </w:t>
      </w:r>
      <w:r w:rsidR="008E1401">
        <w:t>Zabytki nieruchome wpisane do Rejestru zabytków zostały przedstawione w tabeli poniżej.</w:t>
      </w:r>
    </w:p>
    <w:p w14:paraId="7423FC3B" w14:textId="4AFDDB68" w:rsidR="004E5518" w:rsidRPr="00947BA7" w:rsidRDefault="004E5518" w:rsidP="00947BA7">
      <w:pPr>
        <w:pStyle w:val="Legenda"/>
        <w:keepNext/>
        <w:spacing w:before="240" w:after="120"/>
        <w:jc w:val="center"/>
        <w:rPr>
          <w:rFonts w:ascii="Arial" w:hAnsi="Arial" w:cs="Arial"/>
          <w:b/>
          <w:color w:val="000000" w:themeColor="text1"/>
          <w:sz w:val="20"/>
        </w:rPr>
      </w:pPr>
      <w:bookmarkStart w:id="13" w:name="_Toc184377433"/>
      <w:r w:rsidRPr="00947BA7">
        <w:rPr>
          <w:rFonts w:ascii="Arial" w:hAnsi="Arial" w:cs="Arial"/>
          <w:b/>
          <w:i w:val="0"/>
          <w:color w:val="000000" w:themeColor="text1"/>
          <w:sz w:val="20"/>
        </w:rPr>
        <w:t xml:space="preserve">Tabela </w:t>
      </w:r>
      <w:r w:rsidRPr="00947BA7">
        <w:rPr>
          <w:rFonts w:ascii="Arial" w:hAnsi="Arial" w:cs="Arial"/>
          <w:b/>
          <w:i w:val="0"/>
          <w:color w:val="000000" w:themeColor="text1"/>
          <w:sz w:val="20"/>
        </w:rPr>
        <w:fldChar w:fldCharType="begin"/>
      </w:r>
      <w:r w:rsidRPr="00947BA7">
        <w:rPr>
          <w:rFonts w:ascii="Arial" w:hAnsi="Arial" w:cs="Arial"/>
          <w:b/>
          <w:i w:val="0"/>
          <w:color w:val="000000" w:themeColor="text1"/>
          <w:sz w:val="20"/>
        </w:rPr>
        <w:instrText xml:space="preserve"> SEQ Tabela \* ARABIC </w:instrText>
      </w:r>
      <w:r w:rsidRPr="00947BA7">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6</w:t>
      </w:r>
      <w:r w:rsidRPr="00947BA7">
        <w:rPr>
          <w:rFonts w:ascii="Arial" w:hAnsi="Arial" w:cs="Arial"/>
          <w:b/>
          <w:i w:val="0"/>
          <w:color w:val="000000" w:themeColor="text1"/>
          <w:sz w:val="20"/>
        </w:rPr>
        <w:fldChar w:fldCharType="end"/>
      </w:r>
      <w:r w:rsidRPr="00947BA7">
        <w:rPr>
          <w:rFonts w:ascii="Arial" w:hAnsi="Arial" w:cs="Arial"/>
          <w:b/>
          <w:i w:val="0"/>
          <w:color w:val="000000" w:themeColor="text1"/>
          <w:sz w:val="20"/>
        </w:rPr>
        <w:t>. Wykaz zbytków nieruchomych wpisanych do Rejestru zabytków</w:t>
      </w:r>
      <w:bookmarkEnd w:id="13"/>
    </w:p>
    <w:tbl>
      <w:tblPr>
        <w:tblStyle w:val="Tabela-Siatka"/>
        <w:tblW w:w="0" w:type="auto"/>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3007"/>
        <w:gridCol w:w="3011"/>
        <w:gridCol w:w="3008"/>
      </w:tblGrid>
      <w:tr w:rsidR="008E1401" w:rsidRPr="008E1401" w14:paraId="124399B7" w14:textId="77777777" w:rsidTr="00947BA7">
        <w:trPr>
          <w:tblHeader/>
        </w:trPr>
        <w:tc>
          <w:tcPr>
            <w:tcW w:w="3007" w:type="dxa"/>
            <w:shd w:val="clear" w:color="auto" w:fill="D9D9D9" w:themeFill="background1" w:themeFillShade="D9"/>
          </w:tcPr>
          <w:p w14:paraId="6C2AA049" w14:textId="25323E97" w:rsidR="008E1401" w:rsidRPr="00947BA7" w:rsidRDefault="008E1401" w:rsidP="00947BA7">
            <w:pPr>
              <w:pStyle w:val="Bezodstpw"/>
              <w:spacing w:before="60" w:after="60" w:line="240" w:lineRule="auto"/>
              <w:ind w:right="0"/>
              <w:rPr>
                <w:rFonts w:cs="Arial"/>
                <w:b/>
                <w:sz w:val="18"/>
                <w:szCs w:val="18"/>
              </w:rPr>
            </w:pPr>
            <w:r w:rsidRPr="00947BA7">
              <w:rPr>
                <w:rFonts w:cs="Arial"/>
                <w:b/>
                <w:sz w:val="18"/>
                <w:szCs w:val="18"/>
              </w:rPr>
              <w:t xml:space="preserve">Jednostka osadnicza </w:t>
            </w:r>
          </w:p>
        </w:tc>
        <w:tc>
          <w:tcPr>
            <w:tcW w:w="3011" w:type="dxa"/>
            <w:shd w:val="clear" w:color="auto" w:fill="D9D9D9" w:themeFill="background1" w:themeFillShade="D9"/>
          </w:tcPr>
          <w:p w14:paraId="3A540961" w14:textId="17EB5ECF" w:rsidR="008E1401" w:rsidRPr="00947BA7" w:rsidRDefault="008E1401" w:rsidP="00947BA7">
            <w:pPr>
              <w:pStyle w:val="Bezodstpw"/>
              <w:spacing w:before="60" w:after="60" w:line="240" w:lineRule="auto"/>
              <w:ind w:right="0"/>
              <w:rPr>
                <w:rFonts w:cs="Arial"/>
                <w:b/>
                <w:sz w:val="18"/>
                <w:szCs w:val="18"/>
              </w:rPr>
            </w:pPr>
            <w:r w:rsidRPr="00947BA7">
              <w:rPr>
                <w:rFonts w:cs="Arial"/>
                <w:b/>
                <w:sz w:val="18"/>
                <w:szCs w:val="18"/>
              </w:rPr>
              <w:t>Zabytek</w:t>
            </w:r>
          </w:p>
        </w:tc>
        <w:tc>
          <w:tcPr>
            <w:tcW w:w="3008" w:type="dxa"/>
            <w:shd w:val="clear" w:color="auto" w:fill="D9D9D9" w:themeFill="background1" w:themeFillShade="D9"/>
          </w:tcPr>
          <w:p w14:paraId="44F8A7A1" w14:textId="66E87BCC" w:rsidR="008E1401" w:rsidRPr="00947BA7" w:rsidRDefault="008E1401" w:rsidP="00947BA7">
            <w:pPr>
              <w:pStyle w:val="Bezodstpw"/>
              <w:spacing w:before="60" w:after="60" w:line="240" w:lineRule="auto"/>
              <w:ind w:right="0"/>
              <w:rPr>
                <w:rFonts w:cs="Arial"/>
                <w:b/>
                <w:sz w:val="18"/>
                <w:szCs w:val="18"/>
              </w:rPr>
            </w:pPr>
            <w:r w:rsidRPr="00947BA7">
              <w:rPr>
                <w:rFonts w:cs="Arial"/>
                <w:b/>
                <w:sz w:val="18"/>
                <w:szCs w:val="18"/>
              </w:rPr>
              <w:t>Wpis do rejestru zabytków</w:t>
            </w:r>
          </w:p>
        </w:tc>
      </w:tr>
      <w:tr w:rsidR="008E1401" w:rsidRPr="008E1401" w14:paraId="7230AE14" w14:textId="77777777" w:rsidTr="00947BA7">
        <w:tc>
          <w:tcPr>
            <w:tcW w:w="3007" w:type="dxa"/>
            <w:vMerge w:val="restart"/>
          </w:tcPr>
          <w:p w14:paraId="466CCD3C" w14:textId="04F0D32C" w:rsidR="008E1401" w:rsidRPr="00947BA7" w:rsidRDefault="008E1401" w:rsidP="00947BA7">
            <w:pPr>
              <w:pStyle w:val="Bezodstpw"/>
              <w:spacing w:before="60" w:after="60" w:line="240" w:lineRule="auto"/>
              <w:ind w:right="0"/>
              <w:rPr>
                <w:rFonts w:cs="Arial"/>
                <w:b/>
                <w:sz w:val="18"/>
                <w:szCs w:val="18"/>
              </w:rPr>
            </w:pPr>
            <w:r w:rsidRPr="00947BA7">
              <w:rPr>
                <w:rFonts w:cs="Arial"/>
                <w:b/>
                <w:sz w:val="18"/>
                <w:szCs w:val="18"/>
              </w:rPr>
              <w:t>Dzięczyna</w:t>
            </w:r>
          </w:p>
        </w:tc>
        <w:tc>
          <w:tcPr>
            <w:tcW w:w="3011" w:type="dxa"/>
          </w:tcPr>
          <w:p w14:paraId="570A42C6" w14:textId="2AE2FBF3" w:rsidR="008E1401" w:rsidRPr="00947BA7" w:rsidRDefault="008E1401" w:rsidP="00947BA7">
            <w:pPr>
              <w:pStyle w:val="Bezodstpw"/>
              <w:spacing w:before="60" w:after="60" w:line="240" w:lineRule="auto"/>
              <w:ind w:right="0"/>
              <w:rPr>
                <w:rFonts w:cs="Arial"/>
                <w:sz w:val="18"/>
                <w:szCs w:val="18"/>
              </w:rPr>
            </w:pPr>
            <w:r w:rsidRPr="00947BA7">
              <w:rPr>
                <w:rFonts w:cs="Arial"/>
                <w:sz w:val="18"/>
                <w:szCs w:val="18"/>
              </w:rPr>
              <w:t>Bu</w:t>
            </w:r>
            <w:r>
              <w:rPr>
                <w:rFonts w:cs="Arial"/>
                <w:sz w:val="18"/>
                <w:szCs w:val="18"/>
              </w:rPr>
              <w:t>dynek spichlerza</w:t>
            </w:r>
          </w:p>
        </w:tc>
        <w:tc>
          <w:tcPr>
            <w:tcW w:w="3008" w:type="dxa"/>
          </w:tcPr>
          <w:p w14:paraId="3FB086D0" w14:textId="1D67EED0" w:rsidR="008E1401" w:rsidRPr="00947BA7" w:rsidRDefault="008E1401" w:rsidP="00947BA7">
            <w:pPr>
              <w:pStyle w:val="Bezodstpw"/>
              <w:spacing w:before="60" w:after="60" w:line="240" w:lineRule="auto"/>
              <w:ind w:right="0"/>
              <w:rPr>
                <w:rFonts w:cs="Arial"/>
                <w:sz w:val="18"/>
                <w:szCs w:val="18"/>
              </w:rPr>
            </w:pPr>
            <w:r>
              <w:rPr>
                <w:rFonts w:cs="Arial"/>
                <w:sz w:val="18"/>
                <w:szCs w:val="18"/>
              </w:rPr>
              <w:t>283/1-2/</w:t>
            </w:r>
            <w:proofErr w:type="spellStart"/>
            <w:r>
              <w:rPr>
                <w:rFonts w:cs="Arial"/>
                <w:sz w:val="18"/>
                <w:szCs w:val="18"/>
              </w:rPr>
              <w:t>Wlkp</w:t>
            </w:r>
            <w:proofErr w:type="spellEnd"/>
            <w:r>
              <w:rPr>
                <w:rFonts w:cs="Arial"/>
                <w:sz w:val="18"/>
                <w:szCs w:val="18"/>
              </w:rPr>
              <w:t>/A</w:t>
            </w:r>
          </w:p>
        </w:tc>
      </w:tr>
      <w:tr w:rsidR="008E1401" w:rsidRPr="008E1401" w14:paraId="524FE57B" w14:textId="77777777" w:rsidTr="00947BA7">
        <w:tc>
          <w:tcPr>
            <w:tcW w:w="3007" w:type="dxa"/>
            <w:vMerge/>
          </w:tcPr>
          <w:p w14:paraId="50933145" w14:textId="77777777" w:rsidR="008E1401" w:rsidRPr="00947BA7" w:rsidRDefault="008E1401" w:rsidP="00947BA7">
            <w:pPr>
              <w:pStyle w:val="Bezodstpw"/>
              <w:spacing w:before="60" w:after="60" w:line="240" w:lineRule="auto"/>
              <w:ind w:right="0"/>
              <w:rPr>
                <w:rFonts w:cs="Arial"/>
                <w:b/>
                <w:sz w:val="18"/>
                <w:szCs w:val="18"/>
              </w:rPr>
            </w:pPr>
          </w:p>
        </w:tc>
        <w:tc>
          <w:tcPr>
            <w:tcW w:w="3011" w:type="dxa"/>
          </w:tcPr>
          <w:p w14:paraId="39D61595" w14:textId="21CF25E4" w:rsidR="008E1401" w:rsidRPr="00947BA7" w:rsidRDefault="008E1401" w:rsidP="00947BA7">
            <w:pPr>
              <w:pStyle w:val="Bezodstpw"/>
              <w:spacing w:before="60" w:after="60" w:line="240" w:lineRule="auto"/>
              <w:ind w:right="0"/>
              <w:rPr>
                <w:rFonts w:cs="Arial"/>
                <w:sz w:val="18"/>
                <w:szCs w:val="18"/>
              </w:rPr>
            </w:pPr>
            <w:r>
              <w:rPr>
                <w:rFonts w:cs="Arial"/>
                <w:sz w:val="18"/>
                <w:szCs w:val="18"/>
              </w:rPr>
              <w:t>Park dworski</w:t>
            </w:r>
          </w:p>
        </w:tc>
        <w:tc>
          <w:tcPr>
            <w:tcW w:w="3008" w:type="dxa"/>
          </w:tcPr>
          <w:p w14:paraId="6506D616" w14:textId="417C33BA" w:rsidR="008E1401" w:rsidRPr="00947BA7" w:rsidRDefault="008E1401" w:rsidP="00947BA7">
            <w:pPr>
              <w:pStyle w:val="Bezodstpw"/>
              <w:spacing w:before="60" w:after="60" w:line="240" w:lineRule="auto"/>
              <w:ind w:right="0"/>
              <w:rPr>
                <w:rFonts w:cs="Arial"/>
                <w:sz w:val="18"/>
                <w:szCs w:val="18"/>
              </w:rPr>
            </w:pPr>
            <w:r>
              <w:rPr>
                <w:rFonts w:cs="Arial"/>
                <w:sz w:val="18"/>
                <w:szCs w:val="18"/>
              </w:rPr>
              <w:t>1404/A</w:t>
            </w:r>
          </w:p>
        </w:tc>
      </w:tr>
      <w:tr w:rsidR="008E1401" w:rsidRPr="008E1401" w14:paraId="672A84B5" w14:textId="77777777" w:rsidTr="00947BA7">
        <w:tc>
          <w:tcPr>
            <w:tcW w:w="3007" w:type="dxa"/>
            <w:vMerge w:val="restart"/>
          </w:tcPr>
          <w:p w14:paraId="5E237134" w14:textId="17333EF0" w:rsidR="008E1401" w:rsidRPr="00947BA7" w:rsidRDefault="008E1401" w:rsidP="00947BA7">
            <w:pPr>
              <w:pStyle w:val="Bezodstpw"/>
              <w:spacing w:before="60" w:after="60" w:line="240" w:lineRule="auto"/>
              <w:ind w:right="0"/>
              <w:rPr>
                <w:rFonts w:cs="Arial"/>
                <w:b/>
                <w:sz w:val="18"/>
                <w:szCs w:val="18"/>
              </w:rPr>
            </w:pPr>
            <w:r w:rsidRPr="00947BA7">
              <w:rPr>
                <w:rFonts w:cs="Arial"/>
                <w:b/>
                <w:sz w:val="18"/>
                <w:szCs w:val="18"/>
              </w:rPr>
              <w:t>Wydawy</w:t>
            </w:r>
          </w:p>
        </w:tc>
        <w:tc>
          <w:tcPr>
            <w:tcW w:w="3011" w:type="dxa"/>
          </w:tcPr>
          <w:p w14:paraId="10BAC9B6" w14:textId="43D134F7" w:rsidR="008E1401" w:rsidRPr="00947BA7" w:rsidRDefault="008E1401" w:rsidP="00947BA7">
            <w:pPr>
              <w:pStyle w:val="Bezodstpw"/>
              <w:spacing w:before="60" w:after="60" w:line="240" w:lineRule="auto"/>
              <w:ind w:right="0"/>
              <w:rPr>
                <w:rFonts w:cs="Arial"/>
                <w:sz w:val="18"/>
                <w:szCs w:val="18"/>
              </w:rPr>
            </w:pPr>
            <w:r>
              <w:rPr>
                <w:rFonts w:cs="Arial"/>
                <w:sz w:val="18"/>
                <w:szCs w:val="18"/>
              </w:rPr>
              <w:t>Układ przestrzenny i zespół budowlany założenia dworsko-folwarcznego z k. XVIII w. W Wydawach, w tym dwór z II ćw. XIX w., oficyna z 1990 r., oficyna z k. XVIII w., spichlerz z I poł. XIX w., park dworski z pocz. XX w.</w:t>
            </w:r>
          </w:p>
        </w:tc>
        <w:tc>
          <w:tcPr>
            <w:tcW w:w="3008" w:type="dxa"/>
          </w:tcPr>
          <w:p w14:paraId="68D8FB38" w14:textId="774CD5CF" w:rsidR="008E1401" w:rsidRPr="00947BA7" w:rsidRDefault="008E1401" w:rsidP="00947BA7">
            <w:pPr>
              <w:pStyle w:val="Bezodstpw"/>
              <w:spacing w:before="60" w:after="60" w:line="240" w:lineRule="auto"/>
              <w:ind w:right="0"/>
              <w:rPr>
                <w:rFonts w:cs="Arial"/>
                <w:sz w:val="18"/>
                <w:szCs w:val="18"/>
              </w:rPr>
            </w:pPr>
            <w:r>
              <w:rPr>
                <w:rFonts w:cs="Arial"/>
                <w:sz w:val="18"/>
                <w:szCs w:val="18"/>
              </w:rPr>
              <w:t>1351/A</w:t>
            </w:r>
          </w:p>
        </w:tc>
      </w:tr>
      <w:tr w:rsidR="008E1401" w:rsidRPr="008E1401" w14:paraId="328D84EF" w14:textId="77777777" w:rsidTr="00947BA7">
        <w:tc>
          <w:tcPr>
            <w:tcW w:w="3007" w:type="dxa"/>
            <w:vMerge/>
          </w:tcPr>
          <w:p w14:paraId="65320D23" w14:textId="77777777" w:rsidR="008E1401" w:rsidRPr="00947BA7" w:rsidRDefault="008E1401" w:rsidP="00947BA7">
            <w:pPr>
              <w:pStyle w:val="Bezodstpw"/>
              <w:spacing w:before="60" w:after="60" w:line="240" w:lineRule="auto"/>
              <w:ind w:right="0"/>
              <w:rPr>
                <w:rFonts w:cs="Arial"/>
                <w:b/>
                <w:sz w:val="18"/>
                <w:szCs w:val="18"/>
              </w:rPr>
            </w:pPr>
          </w:p>
        </w:tc>
        <w:tc>
          <w:tcPr>
            <w:tcW w:w="3011" w:type="dxa"/>
          </w:tcPr>
          <w:p w14:paraId="4C2EDB72" w14:textId="57346920" w:rsidR="008E1401" w:rsidRPr="00947BA7" w:rsidRDefault="008E1401" w:rsidP="00947BA7">
            <w:pPr>
              <w:pStyle w:val="Bezodstpw"/>
              <w:spacing w:before="60" w:after="60" w:line="240" w:lineRule="auto"/>
              <w:ind w:right="0"/>
              <w:rPr>
                <w:rFonts w:cs="Arial"/>
                <w:sz w:val="18"/>
                <w:szCs w:val="18"/>
              </w:rPr>
            </w:pPr>
            <w:r>
              <w:rPr>
                <w:rFonts w:cs="Arial"/>
                <w:sz w:val="18"/>
                <w:szCs w:val="18"/>
              </w:rPr>
              <w:t>Oficyna dworska w Wydawach</w:t>
            </w:r>
          </w:p>
        </w:tc>
        <w:tc>
          <w:tcPr>
            <w:tcW w:w="3008" w:type="dxa"/>
          </w:tcPr>
          <w:p w14:paraId="3CA57530" w14:textId="0FC4194D" w:rsidR="008E1401" w:rsidRPr="00947BA7" w:rsidRDefault="008E1401" w:rsidP="00947BA7">
            <w:pPr>
              <w:pStyle w:val="Bezodstpw"/>
              <w:spacing w:before="60" w:after="60" w:line="240" w:lineRule="auto"/>
              <w:ind w:right="0"/>
              <w:rPr>
                <w:rFonts w:cs="Arial"/>
                <w:sz w:val="18"/>
                <w:szCs w:val="18"/>
              </w:rPr>
            </w:pPr>
            <w:r>
              <w:rPr>
                <w:rFonts w:cs="Arial"/>
                <w:sz w:val="18"/>
                <w:szCs w:val="18"/>
              </w:rPr>
              <w:t>Kl.IV-73/55/57</w:t>
            </w:r>
          </w:p>
        </w:tc>
      </w:tr>
      <w:tr w:rsidR="008E1401" w:rsidRPr="008E1401" w14:paraId="2424D360" w14:textId="77777777" w:rsidTr="00947BA7">
        <w:tc>
          <w:tcPr>
            <w:tcW w:w="3007" w:type="dxa"/>
            <w:vMerge/>
          </w:tcPr>
          <w:p w14:paraId="7A319E23" w14:textId="77777777" w:rsidR="008E1401" w:rsidRPr="00947BA7" w:rsidRDefault="008E1401" w:rsidP="00947BA7">
            <w:pPr>
              <w:pStyle w:val="Bezodstpw"/>
              <w:spacing w:before="60" w:after="60" w:line="240" w:lineRule="auto"/>
              <w:ind w:right="0"/>
              <w:rPr>
                <w:rFonts w:cs="Arial"/>
                <w:b/>
                <w:sz w:val="18"/>
                <w:szCs w:val="18"/>
              </w:rPr>
            </w:pPr>
          </w:p>
        </w:tc>
        <w:tc>
          <w:tcPr>
            <w:tcW w:w="3011" w:type="dxa"/>
          </w:tcPr>
          <w:p w14:paraId="5C8C9255" w14:textId="6886B15B" w:rsidR="008E1401" w:rsidRPr="00947BA7" w:rsidRDefault="008E1401" w:rsidP="00947BA7">
            <w:pPr>
              <w:pStyle w:val="Bezodstpw"/>
              <w:spacing w:before="60" w:after="60" w:line="240" w:lineRule="auto"/>
              <w:ind w:right="0"/>
              <w:rPr>
                <w:rFonts w:cs="Arial"/>
                <w:sz w:val="18"/>
                <w:szCs w:val="18"/>
              </w:rPr>
            </w:pPr>
            <w:r>
              <w:rPr>
                <w:rFonts w:cs="Arial"/>
                <w:sz w:val="18"/>
                <w:szCs w:val="18"/>
              </w:rPr>
              <w:t>Zespół budowlany i założenie urbanistyczne miasta Poniec</w:t>
            </w:r>
          </w:p>
        </w:tc>
        <w:tc>
          <w:tcPr>
            <w:tcW w:w="3008" w:type="dxa"/>
          </w:tcPr>
          <w:p w14:paraId="17D6BD32" w14:textId="355AD5ED" w:rsidR="008E1401" w:rsidRPr="00947BA7" w:rsidRDefault="008E1401" w:rsidP="00947BA7">
            <w:pPr>
              <w:pStyle w:val="Bezodstpw"/>
              <w:spacing w:before="60" w:after="60" w:line="240" w:lineRule="auto"/>
              <w:ind w:right="0"/>
              <w:rPr>
                <w:rFonts w:cs="Arial"/>
                <w:sz w:val="18"/>
                <w:szCs w:val="18"/>
              </w:rPr>
            </w:pPr>
            <w:r>
              <w:rPr>
                <w:rFonts w:cs="Arial"/>
                <w:sz w:val="18"/>
                <w:szCs w:val="18"/>
              </w:rPr>
              <w:t>1181/A</w:t>
            </w:r>
          </w:p>
        </w:tc>
      </w:tr>
      <w:tr w:rsidR="008E1401" w:rsidRPr="008E1401" w14:paraId="79F12FDE" w14:textId="77777777" w:rsidTr="00947BA7">
        <w:tc>
          <w:tcPr>
            <w:tcW w:w="3007" w:type="dxa"/>
          </w:tcPr>
          <w:p w14:paraId="33CDC3CC" w14:textId="72D61C33" w:rsidR="008E1401" w:rsidRPr="00947BA7" w:rsidRDefault="008E1401" w:rsidP="00947BA7">
            <w:pPr>
              <w:pStyle w:val="Bezodstpw"/>
              <w:spacing w:before="60" w:after="60" w:line="240" w:lineRule="auto"/>
              <w:ind w:right="0"/>
              <w:rPr>
                <w:rFonts w:cs="Arial"/>
                <w:b/>
                <w:sz w:val="18"/>
                <w:szCs w:val="18"/>
              </w:rPr>
            </w:pPr>
            <w:r w:rsidRPr="00947BA7">
              <w:rPr>
                <w:rFonts w:cs="Arial"/>
                <w:b/>
                <w:sz w:val="18"/>
                <w:szCs w:val="18"/>
              </w:rPr>
              <w:t>Obręb nr 3</w:t>
            </w:r>
          </w:p>
        </w:tc>
        <w:tc>
          <w:tcPr>
            <w:tcW w:w="3011" w:type="dxa"/>
          </w:tcPr>
          <w:p w14:paraId="5FBF3998" w14:textId="77777777" w:rsidR="008E1401" w:rsidRDefault="008E1401" w:rsidP="008E1401">
            <w:pPr>
              <w:pStyle w:val="Bezodstpw"/>
              <w:spacing w:before="60" w:after="60" w:line="240" w:lineRule="auto"/>
              <w:ind w:right="0"/>
              <w:rPr>
                <w:rFonts w:cs="Arial"/>
                <w:sz w:val="18"/>
                <w:szCs w:val="18"/>
              </w:rPr>
            </w:pPr>
            <w:r>
              <w:rPr>
                <w:rFonts w:cs="Arial"/>
                <w:sz w:val="18"/>
                <w:szCs w:val="18"/>
              </w:rPr>
              <w:t>Zespół budowlany i założenie urbanistyczne miasta Poniec.</w:t>
            </w:r>
          </w:p>
          <w:p w14:paraId="3C539C78" w14:textId="77777777" w:rsidR="008E1401" w:rsidRDefault="008E1401" w:rsidP="008E1401">
            <w:pPr>
              <w:pStyle w:val="Bezodstpw"/>
              <w:spacing w:before="60" w:after="60" w:line="240" w:lineRule="auto"/>
              <w:ind w:right="0"/>
              <w:rPr>
                <w:rFonts w:cs="Arial"/>
                <w:sz w:val="18"/>
                <w:szCs w:val="18"/>
              </w:rPr>
            </w:pPr>
            <w:r>
              <w:rPr>
                <w:rFonts w:cs="Arial"/>
                <w:sz w:val="18"/>
                <w:szCs w:val="18"/>
              </w:rPr>
              <w:t>Oś widokowa z szosy Pawłowice – Poniec począwszy od lasu, z dominantą wież kościołów: parafialnego i ewangelickiego oraz ratusza.</w:t>
            </w:r>
          </w:p>
          <w:p w14:paraId="77DD2C3E" w14:textId="7BC9FE5C" w:rsidR="008E1401" w:rsidRPr="00947BA7" w:rsidRDefault="008E1401" w:rsidP="00947BA7">
            <w:pPr>
              <w:pStyle w:val="Bezodstpw"/>
              <w:spacing w:before="60" w:after="60" w:line="240" w:lineRule="auto"/>
              <w:ind w:right="0"/>
              <w:rPr>
                <w:rFonts w:cs="Arial"/>
                <w:sz w:val="18"/>
                <w:szCs w:val="18"/>
              </w:rPr>
            </w:pPr>
            <w:r>
              <w:rPr>
                <w:rFonts w:cs="Arial"/>
                <w:sz w:val="18"/>
                <w:szCs w:val="18"/>
              </w:rPr>
              <w:t>Oś widokowa z szosy Janiszewo – Poniec w kierunku zespołu urbanistycznego.</w:t>
            </w:r>
          </w:p>
        </w:tc>
        <w:tc>
          <w:tcPr>
            <w:tcW w:w="3008" w:type="dxa"/>
          </w:tcPr>
          <w:p w14:paraId="7AF73D22" w14:textId="241766E7" w:rsidR="008E1401" w:rsidRPr="00947BA7" w:rsidRDefault="008E1401" w:rsidP="00947BA7">
            <w:pPr>
              <w:pStyle w:val="Bezodstpw"/>
              <w:spacing w:before="60" w:after="60" w:line="240" w:lineRule="auto"/>
              <w:ind w:right="0"/>
              <w:rPr>
                <w:rFonts w:cs="Arial"/>
                <w:sz w:val="18"/>
                <w:szCs w:val="18"/>
              </w:rPr>
            </w:pPr>
            <w:r>
              <w:rPr>
                <w:rFonts w:cs="Arial"/>
                <w:sz w:val="18"/>
                <w:szCs w:val="18"/>
              </w:rPr>
              <w:t>1181/A</w:t>
            </w:r>
          </w:p>
        </w:tc>
      </w:tr>
      <w:tr w:rsidR="004E5518" w:rsidRPr="008E1401" w14:paraId="5DB724A3" w14:textId="77777777" w:rsidTr="00947BA7">
        <w:tc>
          <w:tcPr>
            <w:tcW w:w="3007" w:type="dxa"/>
            <w:vMerge w:val="restart"/>
          </w:tcPr>
          <w:p w14:paraId="34C654DB" w14:textId="554C877F" w:rsidR="004E5518" w:rsidRPr="00947BA7" w:rsidRDefault="004E5518" w:rsidP="00947BA7">
            <w:pPr>
              <w:pStyle w:val="Bezodstpw"/>
              <w:spacing w:before="60" w:after="60" w:line="240" w:lineRule="auto"/>
              <w:ind w:right="0"/>
              <w:rPr>
                <w:rFonts w:cs="Arial"/>
                <w:b/>
                <w:sz w:val="18"/>
                <w:szCs w:val="18"/>
              </w:rPr>
            </w:pPr>
            <w:r w:rsidRPr="00947BA7">
              <w:rPr>
                <w:rFonts w:cs="Arial"/>
                <w:b/>
                <w:sz w:val="18"/>
                <w:szCs w:val="18"/>
              </w:rPr>
              <w:t>Obręb nr 4</w:t>
            </w:r>
          </w:p>
        </w:tc>
        <w:tc>
          <w:tcPr>
            <w:tcW w:w="3011" w:type="dxa"/>
          </w:tcPr>
          <w:p w14:paraId="37B21D1E" w14:textId="4B7DB9A1" w:rsidR="004E5518" w:rsidRPr="00947BA7" w:rsidRDefault="004E5518" w:rsidP="00947BA7">
            <w:pPr>
              <w:pStyle w:val="Bezodstpw"/>
              <w:spacing w:before="60" w:after="60" w:line="240" w:lineRule="auto"/>
              <w:ind w:right="0"/>
              <w:rPr>
                <w:rFonts w:cs="Arial"/>
                <w:sz w:val="18"/>
                <w:szCs w:val="18"/>
              </w:rPr>
            </w:pPr>
            <w:r>
              <w:rPr>
                <w:rFonts w:cs="Arial"/>
                <w:sz w:val="18"/>
                <w:szCs w:val="18"/>
              </w:rPr>
              <w:t>Kościół parafialny pw. Narodzenia N.M.P.</w:t>
            </w:r>
          </w:p>
        </w:tc>
        <w:tc>
          <w:tcPr>
            <w:tcW w:w="3008" w:type="dxa"/>
          </w:tcPr>
          <w:p w14:paraId="4713CD48" w14:textId="28194A13" w:rsidR="004E5518" w:rsidRPr="00947BA7" w:rsidRDefault="004E5518" w:rsidP="00947BA7">
            <w:pPr>
              <w:pStyle w:val="Bezodstpw"/>
              <w:spacing w:before="60" w:after="60" w:line="240" w:lineRule="auto"/>
              <w:ind w:right="0"/>
              <w:rPr>
                <w:rFonts w:cs="Arial"/>
                <w:sz w:val="18"/>
                <w:szCs w:val="18"/>
              </w:rPr>
            </w:pPr>
            <w:r>
              <w:rPr>
                <w:rFonts w:cs="Arial"/>
                <w:sz w:val="18"/>
                <w:szCs w:val="18"/>
              </w:rPr>
              <w:t>101/31AK</w:t>
            </w:r>
          </w:p>
        </w:tc>
      </w:tr>
      <w:tr w:rsidR="004E5518" w:rsidRPr="008E1401" w14:paraId="4E78E32D" w14:textId="77777777" w:rsidTr="00947BA7">
        <w:tc>
          <w:tcPr>
            <w:tcW w:w="3007" w:type="dxa"/>
            <w:vMerge/>
          </w:tcPr>
          <w:p w14:paraId="266E3E8F" w14:textId="77777777" w:rsidR="004E5518" w:rsidRPr="00947BA7" w:rsidRDefault="004E5518" w:rsidP="00947BA7">
            <w:pPr>
              <w:pStyle w:val="Bezodstpw"/>
              <w:spacing w:before="60" w:after="60" w:line="240" w:lineRule="auto"/>
              <w:ind w:right="0"/>
              <w:rPr>
                <w:rFonts w:cs="Arial"/>
                <w:sz w:val="18"/>
                <w:szCs w:val="18"/>
              </w:rPr>
            </w:pPr>
          </w:p>
        </w:tc>
        <w:tc>
          <w:tcPr>
            <w:tcW w:w="3011" w:type="dxa"/>
          </w:tcPr>
          <w:p w14:paraId="6E62A9AC" w14:textId="2ADC8F12" w:rsidR="004E5518" w:rsidRPr="00947BA7" w:rsidRDefault="004E5518" w:rsidP="00947BA7">
            <w:pPr>
              <w:pStyle w:val="Bezodstpw"/>
              <w:spacing w:before="60" w:after="60" w:line="240" w:lineRule="auto"/>
              <w:ind w:right="0"/>
              <w:rPr>
                <w:rFonts w:cs="Arial"/>
                <w:sz w:val="18"/>
                <w:szCs w:val="18"/>
              </w:rPr>
            </w:pPr>
            <w:r>
              <w:rPr>
                <w:rFonts w:cs="Arial"/>
                <w:sz w:val="18"/>
                <w:szCs w:val="18"/>
              </w:rPr>
              <w:t xml:space="preserve">Brama w murze otaczającym cmentarz katolicki </w:t>
            </w:r>
          </w:p>
        </w:tc>
        <w:tc>
          <w:tcPr>
            <w:tcW w:w="3008" w:type="dxa"/>
          </w:tcPr>
          <w:p w14:paraId="5A140E63" w14:textId="33ED4F64" w:rsidR="004E5518" w:rsidRPr="00947BA7" w:rsidRDefault="004E5518" w:rsidP="00947BA7">
            <w:pPr>
              <w:pStyle w:val="Bezodstpw"/>
              <w:spacing w:before="60" w:after="60" w:line="240" w:lineRule="auto"/>
              <w:ind w:right="0"/>
              <w:rPr>
                <w:rFonts w:cs="Arial"/>
                <w:sz w:val="18"/>
                <w:szCs w:val="18"/>
              </w:rPr>
            </w:pPr>
            <w:r>
              <w:rPr>
                <w:rFonts w:cs="Arial"/>
                <w:sz w:val="18"/>
                <w:szCs w:val="18"/>
              </w:rPr>
              <w:t>1092/A</w:t>
            </w:r>
          </w:p>
        </w:tc>
      </w:tr>
      <w:tr w:rsidR="004E5518" w:rsidRPr="008E1401" w14:paraId="522A2D0D" w14:textId="77777777" w:rsidTr="00947BA7">
        <w:tc>
          <w:tcPr>
            <w:tcW w:w="3007" w:type="dxa"/>
            <w:vMerge/>
          </w:tcPr>
          <w:p w14:paraId="5F8D7686" w14:textId="77777777" w:rsidR="004E5518" w:rsidRPr="00947BA7" w:rsidRDefault="004E5518" w:rsidP="00947BA7">
            <w:pPr>
              <w:pStyle w:val="Bezodstpw"/>
              <w:spacing w:before="60" w:after="60" w:line="240" w:lineRule="auto"/>
              <w:ind w:right="0"/>
              <w:rPr>
                <w:rFonts w:cs="Arial"/>
                <w:sz w:val="18"/>
                <w:szCs w:val="18"/>
              </w:rPr>
            </w:pPr>
          </w:p>
        </w:tc>
        <w:tc>
          <w:tcPr>
            <w:tcW w:w="3011" w:type="dxa"/>
          </w:tcPr>
          <w:p w14:paraId="5108D01D" w14:textId="0CD2B998" w:rsidR="004E5518" w:rsidRPr="00947BA7" w:rsidRDefault="004E5518" w:rsidP="00947BA7">
            <w:pPr>
              <w:pStyle w:val="Bezodstpw"/>
              <w:spacing w:before="60" w:after="60" w:line="240" w:lineRule="auto"/>
              <w:ind w:right="0"/>
              <w:rPr>
                <w:rFonts w:cs="Arial"/>
                <w:sz w:val="18"/>
                <w:szCs w:val="18"/>
              </w:rPr>
            </w:pPr>
            <w:r>
              <w:rPr>
                <w:rFonts w:cs="Arial"/>
                <w:sz w:val="18"/>
                <w:szCs w:val="18"/>
              </w:rPr>
              <w:t>Zespół budowlany i założenie urbanistyczne miasta Poniec</w:t>
            </w:r>
          </w:p>
        </w:tc>
        <w:tc>
          <w:tcPr>
            <w:tcW w:w="3008" w:type="dxa"/>
          </w:tcPr>
          <w:p w14:paraId="5A24D5C8" w14:textId="6490BD6C" w:rsidR="004E5518" w:rsidRPr="00947BA7" w:rsidRDefault="004E5518" w:rsidP="00947BA7">
            <w:pPr>
              <w:pStyle w:val="Bezodstpw"/>
              <w:spacing w:before="60" w:after="60" w:line="240" w:lineRule="auto"/>
              <w:ind w:right="0"/>
              <w:rPr>
                <w:rFonts w:cs="Arial"/>
                <w:sz w:val="18"/>
                <w:szCs w:val="18"/>
              </w:rPr>
            </w:pPr>
            <w:r>
              <w:rPr>
                <w:rFonts w:cs="Arial"/>
                <w:sz w:val="18"/>
                <w:szCs w:val="18"/>
              </w:rPr>
              <w:t>1181/A</w:t>
            </w:r>
          </w:p>
        </w:tc>
      </w:tr>
      <w:tr w:rsidR="004E5518" w:rsidRPr="008E1401" w14:paraId="7C86806F" w14:textId="77777777" w:rsidTr="00947BA7">
        <w:tc>
          <w:tcPr>
            <w:tcW w:w="3007" w:type="dxa"/>
            <w:vMerge/>
          </w:tcPr>
          <w:p w14:paraId="0CD818A7" w14:textId="77777777" w:rsidR="004E5518" w:rsidRPr="00947BA7" w:rsidRDefault="004E5518" w:rsidP="00947BA7">
            <w:pPr>
              <w:pStyle w:val="Bezodstpw"/>
              <w:spacing w:before="60" w:after="60" w:line="240" w:lineRule="auto"/>
              <w:ind w:right="0"/>
              <w:rPr>
                <w:rFonts w:cs="Arial"/>
                <w:sz w:val="18"/>
                <w:szCs w:val="18"/>
              </w:rPr>
            </w:pPr>
          </w:p>
        </w:tc>
        <w:tc>
          <w:tcPr>
            <w:tcW w:w="3011" w:type="dxa"/>
          </w:tcPr>
          <w:p w14:paraId="59366BA0" w14:textId="6B826E27" w:rsidR="004E5518" w:rsidRPr="00947BA7" w:rsidRDefault="004E5518" w:rsidP="00947BA7">
            <w:pPr>
              <w:pStyle w:val="Bezodstpw"/>
              <w:spacing w:before="60" w:after="60" w:line="240" w:lineRule="auto"/>
              <w:ind w:right="0"/>
              <w:rPr>
                <w:rFonts w:cs="Arial"/>
                <w:sz w:val="18"/>
                <w:szCs w:val="18"/>
              </w:rPr>
            </w:pPr>
            <w:r>
              <w:rPr>
                <w:rFonts w:cs="Arial"/>
                <w:sz w:val="18"/>
                <w:szCs w:val="18"/>
              </w:rPr>
              <w:t>Dom przy rynku nr 4</w:t>
            </w:r>
          </w:p>
        </w:tc>
        <w:tc>
          <w:tcPr>
            <w:tcW w:w="3008" w:type="dxa"/>
          </w:tcPr>
          <w:p w14:paraId="17CBB25E" w14:textId="62E00A46" w:rsidR="004E5518" w:rsidRPr="00947BA7" w:rsidRDefault="004E5518" w:rsidP="00947BA7">
            <w:pPr>
              <w:pStyle w:val="Bezodstpw"/>
              <w:spacing w:before="60" w:after="60" w:line="240" w:lineRule="auto"/>
              <w:ind w:right="0"/>
              <w:rPr>
                <w:rFonts w:cs="Arial"/>
                <w:sz w:val="18"/>
                <w:szCs w:val="18"/>
              </w:rPr>
            </w:pPr>
            <w:r>
              <w:rPr>
                <w:rFonts w:cs="Arial"/>
                <w:sz w:val="18"/>
                <w:szCs w:val="18"/>
              </w:rPr>
              <w:t>1401/A</w:t>
            </w:r>
          </w:p>
        </w:tc>
      </w:tr>
      <w:tr w:rsidR="004E5518" w:rsidRPr="008E1401" w14:paraId="6A84E54A" w14:textId="77777777" w:rsidTr="00947BA7">
        <w:tc>
          <w:tcPr>
            <w:tcW w:w="3007" w:type="dxa"/>
            <w:vMerge/>
          </w:tcPr>
          <w:p w14:paraId="02545A51" w14:textId="77777777" w:rsidR="004E5518" w:rsidRPr="00947BA7" w:rsidRDefault="004E5518" w:rsidP="00947BA7">
            <w:pPr>
              <w:pStyle w:val="Bezodstpw"/>
              <w:spacing w:before="60" w:after="60" w:line="240" w:lineRule="auto"/>
              <w:ind w:right="0"/>
              <w:rPr>
                <w:rFonts w:cs="Arial"/>
                <w:sz w:val="18"/>
                <w:szCs w:val="18"/>
              </w:rPr>
            </w:pPr>
          </w:p>
        </w:tc>
        <w:tc>
          <w:tcPr>
            <w:tcW w:w="3011" w:type="dxa"/>
          </w:tcPr>
          <w:p w14:paraId="79198155" w14:textId="1116E239" w:rsidR="004E5518" w:rsidRPr="00947BA7" w:rsidRDefault="004E5518" w:rsidP="00947BA7">
            <w:pPr>
              <w:pStyle w:val="Bezodstpw"/>
              <w:spacing w:before="60" w:after="60" w:line="240" w:lineRule="auto"/>
              <w:ind w:right="0"/>
              <w:rPr>
                <w:rFonts w:cs="Arial"/>
                <w:sz w:val="18"/>
                <w:szCs w:val="18"/>
              </w:rPr>
            </w:pPr>
            <w:r>
              <w:rPr>
                <w:rFonts w:cs="Arial"/>
                <w:sz w:val="18"/>
                <w:szCs w:val="18"/>
              </w:rPr>
              <w:t>Dom przy rynku nr 6</w:t>
            </w:r>
          </w:p>
        </w:tc>
        <w:tc>
          <w:tcPr>
            <w:tcW w:w="3008" w:type="dxa"/>
          </w:tcPr>
          <w:p w14:paraId="628384A7" w14:textId="336AE588" w:rsidR="004E5518" w:rsidRPr="00947BA7" w:rsidRDefault="004E5518" w:rsidP="00947BA7">
            <w:pPr>
              <w:pStyle w:val="Bezodstpw"/>
              <w:spacing w:before="60" w:after="60" w:line="240" w:lineRule="auto"/>
              <w:ind w:right="0"/>
              <w:rPr>
                <w:rFonts w:cs="Arial"/>
                <w:sz w:val="18"/>
                <w:szCs w:val="18"/>
              </w:rPr>
            </w:pPr>
            <w:r>
              <w:rPr>
                <w:rFonts w:cs="Arial"/>
                <w:sz w:val="18"/>
                <w:szCs w:val="18"/>
              </w:rPr>
              <w:t>1402/A</w:t>
            </w:r>
          </w:p>
        </w:tc>
      </w:tr>
      <w:tr w:rsidR="004E5518" w:rsidRPr="008E1401" w14:paraId="552108D8" w14:textId="77777777" w:rsidTr="00947BA7">
        <w:tc>
          <w:tcPr>
            <w:tcW w:w="3007" w:type="dxa"/>
            <w:vMerge/>
          </w:tcPr>
          <w:p w14:paraId="56428D7C" w14:textId="77777777" w:rsidR="004E5518" w:rsidRPr="00947BA7" w:rsidRDefault="004E5518" w:rsidP="00947BA7">
            <w:pPr>
              <w:pStyle w:val="Bezodstpw"/>
              <w:spacing w:before="60" w:after="60" w:line="240" w:lineRule="auto"/>
              <w:ind w:right="0"/>
              <w:rPr>
                <w:rFonts w:cs="Arial"/>
                <w:sz w:val="18"/>
                <w:szCs w:val="18"/>
              </w:rPr>
            </w:pPr>
          </w:p>
        </w:tc>
        <w:tc>
          <w:tcPr>
            <w:tcW w:w="3011" w:type="dxa"/>
          </w:tcPr>
          <w:p w14:paraId="523AB466" w14:textId="06A2D6D2" w:rsidR="004E5518" w:rsidRPr="00947BA7" w:rsidRDefault="004E5518" w:rsidP="00947BA7">
            <w:pPr>
              <w:pStyle w:val="Bezodstpw"/>
              <w:spacing w:before="60" w:after="60" w:line="240" w:lineRule="auto"/>
              <w:ind w:right="0"/>
              <w:rPr>
                <w:rFonts w:cs="Arial"/>
                <w:sz w:val="18"/>
                <w:szCs w:val="18"/>
              </w:rPr>
            </w:pPr>
            <w:r>
              <w:rPr>
                <w:rFonts w:cs="Arial"/>
                <w:sz w:val="18"/>
                <w:szCs w:val="18"/>
              </w:rPr>
              <w:t>Dom przy rynku nr 9</w:t>
            </w:r>
          </w:p>
        </w:tc>
        <w:tc>
          <w:tcPr>
            <w:tcW w:w="3008" w:type="dxa"/>
          </w:tcPr>
          <w:p w14:paraId="31278B8A" w14:textId="45037B17" w:rsidR="004E5518" w:rsidRPr="00947BA7" w:rsidRDefault="004E5518" w:rsidP="00947BA7">
            <w:pPr>
              <w:pStyle w:val="Bezodstpw"/>
              <w:spacing w:before="60" w:after="60" w:line="240" w:lineRule="auto"/>
              <w:ind w:right="0"/>
              <w:rPr>
                <w:rFonts w:cs="Arial"/>
                <w:sz w:val="18"/>
                <w:szCs w:val="18"/>
              </w:rPr>
            </w:pPr>
            <w:r>
              <w:rPr>
                <w:rFonts w:cs="Arial"/>
                <w:sz w:val="18"/>
                <w:szCs w:val="18"/>
              </w:rPr>
              <w:t>1403/A</w:t>
            </w:r>
          </w:p>
        </w:tc>
      </w:tr>
      <w:tr w:rsidR="004E5518" w:rsidRPr="008E1401" w14:paraId="461628A6" w14:textId="77777777" w:rsidTr="00947BA7">
        <w:tc>
          <w:tcPr>
            <w:tcW w:w="3007" w:type="dxa"/>
            <w:vMerge/>
          </w:tcPr>
          <w:p w14:paraId="4373F6F3" w14:textId="77777777" w:rsidR="004E5518" w:rsidRPr="00947BA7" w:rsidRDefault="004E5518" w:rsidP="00947BA7">
            <w:pPr>
              <w:pStyle w:val="Bezodstpw"/>
              <w:spacing w:before="60" w:after="60" w:line="240" w:lineRule="auto"/>
              <w:ind w:right="0"/>
              <w:rPr>
                <w:rFonts w:cs="Arial"/>
                <w:sz w:val="18"/>
                <w:szCs w:val="18"/>
              </w:rPr>
            </w:pPr>
          </w:p>
        </w:tc>
        <w:tc>
          <w:tcPr>
            <w:tcW w:w="3011" w:type="dxa"/>
          </w:tcPr>
          <w:p w14:paraId="52D5A1F7" w14:textId="602AC02A" w:rsidR="004E5518" w:rsidRPr="00947BA7" w:rsidRDefault="004E5518" w:rsidP="00947BA7">
            <w:pPr>
              <w:pStyle w:val="Bezodstpw"/>
              <w:spacing w:before="60" w:after="60" w:line="240" w:lineRule="auto"/>
              <w:ind w:right="0"/>
              <w:rPr>
                <w:rFonts w:cs="Arial"/>
                <w:sz w:val="18"/>
                <w:szCs w:val="18"/>
              </w:rPr>
            </w:pPr>
            <w:r>
              <w:rPr>
                <w:rFonts w:cs="Arial"/>
                <w:sz w:val="18"/>
                <w:szCs w:val="18"/>
              </w:rPr>
              <w:t>Dom przy rynku nr 26</w:t>
            </w:r>
          </w:p>
        </w:tc>
        <w:tc>
          <w:tcPr>
            <w:tcW w:w="3008" w:type="dxa"/>
          </w:tcPr>
          <w:p w14:paraId="68B36AD4" w14:textId="1CF774CB" w:rsidR="004E5518" w:rsidRPr="00947BA7" w:rsidRDefault="004E5518" w:rsidP="00947BA7">
            <w:pPr>
              <w:pStyle w:val="Bezodstpw"/>
              <w:spacing w:before="60" w:after="60" w:line="240" w:lineRule="auto"/>
              <w:ind w:right="0"/>
              <w:rPr>
                <w:rFonts w:cs="Arial"/>
                <w:sz w:val="18"/>
                <w:szCs w:val="18"/>
              </w:rPr>
            </w:pPr>
            <w:r>
              <w:rPr>
                <w:rFonts w:cs="Arial"/>
                <w:sz w:val="18"/>
                <w:szCs w:val="18"/>
              </w:rPr>
              <w:t>1404/A</w:t>
            </w:r>
          </w:p>
        </w:tc>
      </w:tr>
      <w:tr w:rsidR="004E5518" w:rsidRPr="008E1401" w14:paraId="6CC2CB60" w14:textId="77777777" w:rsidTr="00947BA7">
        <w:tc>
          <w:tcPr>
            <w:tcW w:w="3007" w:type="dxa"/>
            <w:vMerge/>
          </w:tcPr>
          <w:p w14:paraId="01D4BCDF" w14:textId="77777777" w:rsidR="004E5518" w:rsidRPr="00947BA7" w:rsidRDefault="004E5518" w:rsidP="00947BA7">
            <w:pPr>
              <w:pStyle w:val="Bezodstpw"/>
              <w:spacing w:before="60" w:after="60" w:line="240" w:lineRule="auto"/>
              <w:ind w:right="0"/>
              <w:rPr>
                <w:rFonts w:cs="Arial"/>
                <w:sz w:val="18"/>
                <w:szCs w:val="18"/>
              </w:rPr>
            </w:pPr>
          </w:p>
        </w:tc>
        <w:tc>
          <w:tcPr>
            <w:tcW w:w="3011" w:type="dxa"/>
          </w:tcPr>
          <w:p w14:paraId="595E6205" w14:textId="2E781B7E" w:rsidR="004E5518" w:rsidRPr="00947BA7" w:rsidRDefault="004E5518" w:rsidP="00947BA7">
            <w:pPr>
              <w:pStyle w:val="Bezodstpw"/>
              <w:spacing w:before="60" w:after="60" w:line="240" w:lineRule="auto"/>
              <w:ind w:right="0"/>
              <w:rPr>
                <w:rFonts w:cs="Arial"/>
                <w:sz w:val="18"/>
                <w:szCs w:val="18"/>
              </w:rPr>
            </w:pPr>
            <w:r>
              <w:rPr>
                <w:rFonts w:cs="Arial"/>
                <w:sz w:val="18"/>
                <w:szCs w:val="18"/>
              </w:rPr>
              <w:t>Dom przy rynku nr 27</w:t>
            </w:r>
          </w:p>
        </w:tc>
        <w:tc>
          <w:tcPr>
            <w:tcW w:w="3008" w:type="dxa"/>
          </w:tcPr>
          <w:p w14:paraId="14E33DB3" w14:textId="37639884" w:rsidR="004E5518" w:rsidRPr="00947BA7" w:rsidRDefault="004E5518" w:rsidP="00947BA7">
            <w:pPr>
              <w:pStyle w:val="Bezodstpw"/>
              <w:spacing w:before="60" w:after="60" w:line="240" w:lineRule="auto"/>
              <w:ind w:right="0"/>
              <w:rPr>
                <w:rFonts w:cs="Arial"/>
                <w:sz w:val="18"/>
                <w:szCs w:val="18"/>
              </w:rPr>
            </w:pPr>
            <w:r>
              <w:rPr>
                <w:rFonts w:cs="Arial"/>
                <w:sz w:val="18"/>
                <w:szCs w:val="18"/>
              </w:rPr>
              <w:t>1405/A</w:t>
            </w:r>
          </w:p>
        </w:tc>
      </w:tr>
      <w:tr w:rsidR="004E5518" w:rsidRPr="008E1401" w14:paraId="67252F31" w14:textId="77777777" w:rsidTr="00947BA7">
        <w:tc>
          <w:tcPr>
            <w:tcW w:w="3007" w:type="dxa"/>
            <w:vMerge/>
          </w:tcPr>
          <w:p w14:paraId="06C84711" w14:textId="77777777" w:rsidR="004E5518" w:rsidRPr="00947BA7" w:rsidRDefault="004E5518" w:rsidP="00947BA7">
            <w:pPr>
              <w:pStyle w:val="Bezodstpw"/>
              <w:spacing w:before="60" w:after="60" w:line="240" w:lineRule="auto"/>
              <w:ind w:right="0"/>
              <w:rPr>
                <w:rFonts w:cs="Arial"/>
                <w:sz w:val="18"/>
                <w:szCs w:val="18"/>
              </w:rPr>
            </w:pPr>
          </w:p>
        </w:tc>
        <w:tc>
          <w:tcPr>
            <w:tcW w:w="3011" w:type="dxa"/>
          </w:tcPr>
          <w:p w14:paraId="4C5B0508" w14:textId="15078305" w:rsidR="004E5518" w:rsidRPr="00947BA7" w:rsidRDefault="004E5518" w:rsidP="00947BA7">
            <w:pPr>
              <w:pStyle w:val="Bezodstpw"/>
              <w:spacing w:before="60" w:after="60" w:line="240" w:lineRule="auto"/>
              <w:ind w:right="0"/>
              <w:rPr>
                <w:rFonts w:cs="Arial"/>
                <w:sz w:val="18"/>
                <w:szCs w:val="18"/>
              </w:rPr>
            </w:pPr>
            <w:r>
              <w:rPr>
                <w:rFonts w:cs="Arial"/>
                <w:sz w:val="18"/>
                <w:szCs w:val="18"/>
              </w:rPr>
              <w:t>Dom przy rynku nr 28</w:t>
            </w:r>
          </w:p>
        </w:tc>
        <w:tc>
          <w:tcPr>
            <w:tcW w:w="3008" w:type="dxa"/>
          </w:tcPr>
          <w:p w14:paraId="5ADCE40A" w14:textId="5B0C4AFE" w:rsidR="004E5518" w:rsidRPr="00947BA7" w:rsidRDefault="004E5518" w:rsidP="00947BA7">
            <w:pPr>
              <w:pStyle w:val="Bezodstpw"/>
              <w:spacing w:before="60" w:after="60" w:line="240" w:lineRule="auto"/>
              <w:ind w:right="0"/>
              <w:rPr>
                <w:rFonts w:cs="Arial"/>
                <w:sz w:val="18"/>
                <w:szCs w:val="18"/>
              </w:rPr>
            </w:pPr>
            <w:r>
              <w:rPr>
                <w:rFonts w:cs="Arial"/>
                <w:sz w:val="18"/>
                <w:szCs w:val="18"/>
              </w:rPr>
              <w:t>1406/A</w:t>
            </w:r>
          </w:p>
        </w:tc>
      </w:tr>
      <w:tr w:rsidR="004E5518" w:rsidRPr="008E1401" w14:paraId="283A18C4" w14:textId="77777777" w:rsidTr="00947BA7">
        <w:tc>
          <w:tcPr>
            <w:tcW w:w="3007" w:type="dxa"/>
            <w:vMerge/>
          </w:tcPr>
          <w:p w14:paraId="270D770C" w14:textId="77777777" w:rsidR="004E5518" w:rsidRPr="00947BA7" w:rsidRDefault="004E5518" w:rsidP="00947BA7">
            <w:pPr>
              <w:pStyle w:val="Bezodstpw"/>
              <w:spacing w:before="60" w:after="60" w:line="240" w:lineRule="auto"/>
              <w:ind w:right="0"/>
              <w:rPr>
                <w:rFonts w:cs="Arial"/>
                <w:sz w:val="18"/>
                <w:szCs w:val="18"/>
              </w:rPr>
            </w:pPr>
          </w:p>
        </w:tc>
        <w:tc>
          <w:tcPr>
            <w:tcW w:w="3011" w:type="dxa"/>
          </w:tcPr>
          <w:p w14:paraId="4A9CCCBE" w14:textId="61682CFA" w:rsidR="004E5518" w:rsidRPr="00947BA7" w:rsidRDefault="004E5518" w:rsidP="00947BA7">
            <w:pPr>
              <w:pStyle w:val="Bezodstpw"/>
              <w:spacing w:before="60" w:after="60" w:line="240" w:lineRule="auto"/>
              <w:ind w:right="0"/>
              <w:rPr>
                <w:rFonts w:cs="Arial"/>
                <w:sz w:val="18"/>
                <w:szCs w:val="18"/>
              </w:rPr>
            </w:pPr>
            <w:r>
              <w:rPr>
                <w:rFonts w:cs="Arial"/>
                <w:sz w:val="18"/>
                <w:szCs w:val="18"/>
              </w:rPr>
              <w:t>Dom przy rynku nr 30</w:t>
            </w:r>
          </w:p>
        </w:tc>
        <w:tc>
          <w:tcPr>
            <w:tcW w:w="3008" w:type="dxa"/>
          </w:tcPr>
          <w:p w14:paraId="7C677680" w14:textId="1CE0EC46" w:rsidR="004E5518" w:rsidRPr="00947BA7" w:rsidRDefault="004E5518" w:rsidP="00947BA7">
            <w:pPr>
              <w:pStyle w:val="Bezodstpw"/>
              <w:spacing w:before="60" w:after="60" w:line="240" w:lineRule="auto"/>
              <w:ind w:right="0"/>
              <w:rPr>
                <w:rFonts w:cs="Arial"/>
                <w:sz w:val="18"/>
                <w:szCs w:val="18"/>
              </w:rPr>
            </w:pPr>
            <w:r>
              <w:rPr>
                <w:rFonts w:cs="Arial"/>
                <w:sz w:val="18"/>
                <w:szCs w:val="18"/>
              </w:rPr>
              <w:t>1407/A</w:t>
            </w:r>
          </w:p>
        </w:tc>
      </w:tr>
      <w:tr w:rsidR="004E5518" w:rsidRPr="008E1401" w14:paraId="737A84CA" w14:textId="77777777" w:rsidTr="00947BA7">
        <w:tc>
          <w:tcPr>
            <w:tcW w:w="3007" w:type="dxa"/>
            <w:vMerge/>
          </w:tcPr>
          <w:p w14:paraId="4E7C8C0F" w14:textId="77777777" w:rsidR="004E5518" w:rsidRPr="00947BA7" w:rsidRDefault="004E5518" w:rsidP="00947BA7">
            <w:pPr>
              <w:pStyle w:val="Bezodstpw"/>
              <w:spacing w:before="60" w:after="60" w:line="240" w:lineRule="auto"/>
              <w:ind w:right="0"/>
              <w:rPr>
                <w:rFonts w:cs="Arial"/>
                <w:sz w:val="18"/>
                <w:szCs w:val="18"/>
              </w:rPr>
            </w:pPr>
          </w:p>
        </w:tc>
        <w:tc>
          <w:tcPr>
            <w:tcW w:w="3011" w:type="dxa"/>
          </w:tcPr>
          <w:p w14:paraId="1B15FB96" w14:textId="037BCBD7" w:rsidR="004E5518" w:rsidRPr="00947BA7" w:rsidRDefault="004E5518" w:rsidP="00947BA7">
            <w:pPr>
              <w:pStyle w:val="Bezodstpw"/>
              <w:spacing w:before="60" w:after="60" w:line="240" w:lineRule="auto"/>
              <w:ind w:right="0"/>
              <w:rPr>
                <w:rFonts w:cs="Arial"/>
                <w:sz w:val="18"/>
                <w:szCs w:val="18"/>
              </w:rPr>
            </w:pPr>
            <w:r>
              <w:rPr>
                <w:rFonts w:cs="Arial"/>
                <w:sz w:val="18"/>
                <w:szCs w:val="18"/>
              </w:rPr>
              <w:t>Zespół szpitalny Zgromadzenia Sióstr Miłosierdzia św. Wincentego a Paulo obejmujący budynek szpitala z kaplicą, dom mieszkalny Sióstr oraz podwórze z ogrodem przy ul. Kościuszki</w:t>
            </w:r>
          </w:p>
        </w:tc>
        <w:tc>
          <w:tcPr>
            <w:tcW w:w="3008" w:type="dxa"/>
          </w:tcPr>
          <w:p w14:paraId="35615EB1" w14:textId="1C655DF4" w:rsidR="004E5518" w:rsidRPr="00947BA7" w:rsidRDefault="004E5518" w:rsidP="00947BA7">
            <w:pPr>
              <w:pStyle w:val="Bezodstpw"/>
              <w:spacing w:before="60" w:after="60" w:line="240" w:lineRule="auto"/>
              <w:ind w:right="0"/>
              <w:rPr>
                <w:rFonts w:cs="Arial"/>
                <w:sz w:val="18"/>
                <w:szCs w:val="18"/>
              </w:rPr>
            </w:pPr>
            <w:r>
              <w:rPr>
                <w:rFonts w:cs="Arial"/>
                <w:sz w:val="18"/>
                <w:szCs w:val="18"/>
              </w:rPr>
              <w:t>817Wlkp/A</w:t>
            </w:r>
          </w:p>
        </w:tc>
      </w:tr>
      <w:tr w:rsidR="004E5518" w:rsidRPr="008E1401" w14:paraId="37E681F7" w14:textId="77777777" w:rsidTr="00947BA7">
        <w:tc>
          <w:tcPr>
            <w:tcW w:w="3007" w:type="dxa"/>
            <w:vMerge/>
          </w:tcPr>
          <w:p w14:paraId="72852998" w14:textId="77777777" w:rsidR="004E5518" w:rsidRPr="00947BA7" w:rsidRDefault="004E5518" w:rsidP="00947BA7">
            <w:pPr>
              <w:pStyle w:val="Bezodstpw"/>
              <w:spacing w:before="60" w:after="60" w:line="240" w:lineRule="auto"/>
              <w:ind w:right="0"/>
              <w:rPr>
                <w:rFonts w:cs="Arial"/>
                <w:sz w:val="18"/>
                <w:szCs w:val="18"/>
              </w:rPr>
            </w:pPr>
          </w:p>
        </w:tc>
        <w:tc>
          <w:tcPr>
            <w:tcW w:w="3011" w:type="dxa"/>
          </w:tcPr>
          <w:p w14:paraId="79999FC1" w14:textId="1F2C645A" w:rsidR="004E5518" w:rsidRPr="00947BA7" w:rsidRDefault="004E5518" w:rsidP="00947BA7">
            <w:pPr>
              <w:pStyle w:val="Bezodstpw"/>
              <w:spacing w:before="60" w:after="60" w:line="240" w:lineRule="auto"/>
              <w:ind w:right="0"/>
              <w:rPr>
                <w:rFonts w:cs="Arial"/>
                <w:sz w:val="18"/>
                <w:szCs w:val="18"/>
              </w:rPr>
            </w:pPr>
            <w:r>
              <w:rPr>
                <w:rFonts w:cs="Arial"/>
                <w:sz w:val="18"/>
                <w:szCs w:val="18"/>
              </w:rPr>
              <w:t>Ratusz w Poniecu</w:t>
            </w:r>
          </w:p>
        </w:tc>
        <w:tc>
          <w:tcPr>
            <w:tcW w:w="3008" w:type="dxa"/>
          </w:tcPr>
          <w:p w14:paraId="1592B2EA" w14:textId="5253A334" w:rsidR="004E5518" w:rsidRPr="00947BA7" w:rsidRDefault="004E5518" w:rsidP="00947BA7">
            <w:pPr>
              <w:pStyle w:val="Bezodstpw"/>
              <w:spacing w:before="60" w:after="60" w:line="240" w:lineRule="auto"/>
              <w:ind w:right="0"/>
              <w:rPr>
                <w:rFonts w:cs="Arial"/>
                <w:sz w:val="18"/>
                <w:szCs w:val="18"/>
              </w:rPr>
            </w:pPr>
            <w:r>
              <w:rPr>
                <w:rFonts w:cs="Arial"/>
                <w:sz w:val="18"/>
                <w:szCs w:val="18"/>
              </w:rPr>
              <w:t>9/A</w:t>
            </w:r>
          </w:p>
        </w:tc>
      </w:tr>
      <w:tr w:rsidR="004E5518" w:rsidRPr="008E1401" w14:paraId="61DB21A8" w14:textId="77777777" w:rsidTr="00947BA7">
        <w:tc>
          <w:tcPr>
            <w:tcW w:w="3007" w:type="dxa"/>
            <w:vMerge/>
          </w:tcPr>
          <w:p w14:paraId="62C321DF" w14:textId="77777777" w:rsidR="004E5518" w:rsidRPr="00947BA7" w:rsidRDefault="004E5518" w:rsidP="00947BA7">
            <w:pPr>
              <w:pStyle w:val="Bezodstpw"/>
              <w:spacing w:before="60" w:after="60" w:line="240" w:lineRule="auto"/>
              <w:ind w:right="0"/>
              <w:rPr>
                <w:rFonts w:cs="Arial"/>
                <w:sz w:val="18"/>
                <w:szCs w:val="18"/>
              </w:rPr>
            </w:pPr>
          </w:p>
        </w:tc>
        <w:tc>
          <w:tcPr>
            <w:tcW w:w="3011" w:type="dxa"/>
          </w:tcPr>
          <w:p w14:paraId="72F74179" w14:textId="1A4A7367" w:rsidR="004E5518" w:rsidRPr="00947BA7" w:rsidRDefault="004E5518" w:rsidP="00947BA7">
            <w:pPr>
              <w:pStyle w:val="Bezodstpw"/>
              <w:spacing w:before="60" w:after="60" w:line="240" w:lineRule="auto"/>
              <w:ind w:right="0"/>
              <w:rPr>
                <w:rFonts w:cs="Arial"/>
                <w:sz w:val="18"/>
                <w:szCs w:val="18"/>
              </w:rPr>
            </w:pPr>
            <w:r>
              <w:rPr>
                <w:rFonts w:cs="Arial"/>
                <w:sz w:val="18"/>
                <w:szCs w:val="18"/>
              </w:rPr>
              <w:t>Dom mieszkalny przy ul. Bojanowskiej 1</w:t>
            </w:r>
          </w:p>
        </w:tc>
        <w:tc>
          <w:tcPr>
            <w:tcW w:w="3008" w:type="dxa"/>
          </w:tcPr>
          <w:p w14:paraId="1297BA84" w14:textId="2BF2635B" w:rsidR="004E5518" w:rsidRPr="00947BA7" w:rsidRDefault="004E5518" w:rsidP="00947BA7">
            <w:pPr>
              <w:pStyle w:val="Bezodstpw"/>
              <w:spacing w:before="60" w:after="60" w:line="240" w:lineRule="auto"/>
              <w:ind w:right="0"/>
              <w:rPr>
                <w:rFonts w:cs="Arial"/>
                <w:sz w:val="18"/>
                <w:szCs w:val="18"/>
              </w:rPr>
            </w:pPr>
            <w:r>
              <w:rPr>
                <w:rFonts w:cs="Arial"/>
                <w:sz w:val="18"/>
                <w:szCs w:val="18"/>
              </w:rPr>
              <w:t>Kl.IV-73/48/57</w:t>
            </w:r>
          </w:p>
        </w:tc>
      </w:tr>
    </w:tbl>
    <w:p w14:paraId="3B3538D8" w14:textId="6FB49CC9" w:rsidR="008E1401" w:rsidRDefault="004E5518" w:rsidP="00947BA7">
      <w:pPr>
        <w:pStyle w:val="Bezodstpw"/>
        <w:spacing w:line="240" w:lineRule="auto"/>
        <w:ind w:right="0"/>
        <w:jc w:val="right"/>
      </w:pPr>
      <w:r w:rsidRPr="00947BA7">
        <w:rPr>
          <w:sz w:val="18"/>
        </w:rPr>
        <w:lastRenderedPageBreak/>
        <w:t>Źródło: Wojewódzki Urząd Ochrony Zabytków w Poznaniu, Delegatura w Lesznie</w:t>
      </w:r>
    </w:p>
    <w:p w14:paraId="08E3E928" w14:textId="5A1637E0" w:rsidR="004E5518" w:rsidRDefault="004E5518" w:rsidP="0032064D">
      <w:pPr>
        <w:pStyle w:val="Bezodstpw"/>
      </w:pPr>
      <w:r>
        <w:t>Natomiast obiekty ujęte w Gminnej Ewidencji Zabytków to:</w:t>
      </w:r>
    </w:p>
    <w:p w14:paraId="1FA9E412" w14:textId="04774B04" w:rsidR="004E5518" w:rsidRPr="00947BA7" w:rsidRDefault="004E5518" w:rsidP="00947BA7">
      <w:pPr>
        <w:pStyle w:val="Legenda"/>
        <w:keepNext/>
        <w:spacing w:before="240" w:after="120"/>
        <w:jc w:val="center"/>
        <w:rPr>
          <w:rFonts w:ascii="Arial" w:hAnsi="Arial" w:cs="Arial"/>
          <w:b/>
          <w:i w:val="0"/>
          <w:color w:val="000000" w:themeColor="text1"/>
          <w:sz w:val="20"/>
        </w:rPr>
      </w:pPr>
      <w:bookmarkStart w:id="14" w:name="_Toc184377434"/>
      <w:r w:rsidRPr="00947BA7">
        <w:rPr>
          <w:rFonts w:ascii="Arial" w:hAnsi="Arial" w:cs="Arial"/>
          <w:b/>
          <w:i w:val="0"/>
          <w:color w:val="000000" w:themeColor="text1"/>
          <w:sz w:val="20"/>
        </w:rPr>
        <w:t xml:space="preserve">Tabela </w:t>
      </w:r>
      <w:r w:rsidRPr="00947BA7">
        <w:rPr>
          <w:rFonts w:ascii="Arial" w:hAnsi="Arial" w:cs="Arial"/>
          <w:b/>
          <w:i w:val="0"/>
          <w:color w:val="000000" w:themeColor="text1"/>
          <w:sz w:val="20"/>
        </w:rPr>
        <w:fldChar w:fldCharType="begin"/>
      </w:r>
      <w:r w:rsidRPr="00947BA7">
        <w:rPr>
          <w:rFonts w:ascii="Arial" w:hAnsi="Arial" w:cs="Arial"/>
          <w:b/>
          <w:i w:val="0"/>
          <w:color w:val="000000" w:themeColor="text1"/>
          <w:sz w:val="20"/>
        </w:rPr>
        <w:instrText xml:space="preserve"> SEQ Tabela \* ARABIC </w:instrText>
      </w:r>
      <w:r w:rsidRPr="00947BA7">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7</w:t>
      </w:r>
      <w:r w:rsidRPr="00947BA7">
        <w:rPr>
          <w:rFonts w:ascii="Arial" w:hAnsi="Arial" w:cs="Arial"/>
          <w:b/>
          <w:i w:val="0"/>
          <w:color w:val="000000" w:themeColor="text1"/>
          <w:sz w:val="20"/>
        </w:rPr>
        <w:fldChar w:fldCharType="end"/>
      </w:r>
      <w:r w:rsidRPr="00947BA7">
        <w:rPr>
          <w:rFonts w:ascii="Arial" w:hAnsi="Arial" w:cs="Arial"/>
          <w:b/>
          <w:i w:val="0"/>
          <w:color w:val="000000" w:themeColor="text1"/>
          <w:sz w:val="20"/>
        </w:rPr>
        <w:t>. Wykaz zabytków wpisanych do Gminnej Ewidencji Zabytków</w:t>
      </w:r>
      <w:bookmarkEnd w:id="14"/>
    </w:p>
    <w:p w14:paraId="406C3FBA" w14:textId="4CF60F0B" w:rsidR="004E5518" w:rsidRDefault="004E5518" w:rsidP="00947BA7">
      <w:pPr>
        <w:pStyle w:val="Bezodstpw"/>
        <w:jc w:val="center"/>
      </w:pPr>
      <w:r w:rsidRPr="004E5518">
        <w:rPr>
          <w:noProof/>
        </w:rPr>
        <w:drawing>
          <wp:inline distT="0" distB="0" distL="0" distR="0" wp14:anchorId="09FAE572" wp14:editId="5AEB56D1">
            <wp:extent cx="3380952" cy="5580952"/>
            <wp:effectExtent l="19050" t="19050" r="10160" b="2032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80952" cy="5580952"/>
                    </a:xfrm>
                    <a:prstGeom prst="rect">
                      <a:avLst/>
                    </a:prstGeom>
                    <a:ln w="15875" cmpd="dbl">
                      <a:solidFill>
                        <a:schemeClr val="tx1"/>
                      </a:solidFill>
                    </a:ln>
                  </pic:spPr>
                </pic:pic>
              </a:graphicData>
            </a:graphic>
          </wp:inline>
        </w:drawing>
      </w:r>
    </w:p>
    <w:p w14:paraId="16ABF0E4" w14:textId="3F4B527A" w:rsidR="004E5518" w:rsidRDefault="004E5518" w:rsidP="00947BA7">
      <w:pPr>
        <w:pStyle w:val="Bezodstpw"/>
        <w:jc w:val="center"/>
      </w:pPr>
      <w:r w:rsidRPr="004E5518">
        <w:rPr>
          <w:noProof/>
        </w:rPr>
        <w:lastRenderedPageBreak/>
        <w:drawing>
          <wp:inline distT="0" distB="0" distL="0" distR="0" wp14:anchorId="0F1B1D82" wp14:editId="6D093AEF">
            <wp:extent cx="4790476" cy="8028571"/>
            <wp:effectExtent l="19050" t="19050" r="10160" b="1079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90476" cy="8028571"/>
                    </a:xfrm>
                    <a:prstGeom prst="rect">
                      <a:avLst/>
                    </a:prstGeom>
                    <a:ln w="15875" cmpd="dbl">
                      <a:solidFill>
                        <a:schemeClr val="tx1"/>
                      </a:solidFill>
                    </a:ln>
                  </pic:spPr>
                </pic:pic>
              </a:graphicData>
            </a:graphic>
          </wp:inline>
        </w:drawing>
      </w:r>
    </w:p>
    <w:p w14:paraId="47A7F7B3" w14:textId="412FFEE8" w:rsidR="004E5518" w:rsidRDefault="004E5518" w:rsidP="00947BA7">
      <w:pPr>
        <w:pStyle w:val="Bezodstpw"/>
        <w:jc w:val="center"/>
      </w:pPr>
      <w:r w:rsidRPr="004E5518">
        <w:rPr>
          <w:noProof/>
        </w:rPr>
        <w:lastRenderedPageBreak/>
        <w:drawing>
          <wp:inline distT="0" distB="0" distL="0" distR="0" wp14:anchorId="2DC49CF2" wp14:editId="3592BA2E">
            <wp:extent cx="3828571" cy="7952381"/>
            <wp:effectExtent l="19050" t="19050" r="19685" b="1079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28571" cy="7952381"/>
                    </a:xfrm>
                    <a:prstGeom prst="rect">
                      <a:avLst/>
                    </a:prstGeom>
                    <a:ln w="15875" cmpd="dbl">
                      <a:solidFill>
                        <a:schemeClr val="tx1"/>
                      </a:solidFill>
                    </a:ln>
                  </pic:spPr>
                </pic:pic>
              </a:graphicData>
            </a:graphic>
          </wp:inline>
        </w:drawing>
      </w:r>
    </w:p>
    <w:p w14:paraId="6952DB20" w14:textId="6216EBBB" w:rsidR="004E5518" w:rsidRDefault="004E5518" w:rsidP="00947BA7">
      <w:pPr>
        <w:pStyle w:val="Bezodstpw"/>
        <w:jc w:val="center"/>
      </w:pPr>
      <w:r w:rsidRPr="004E5518">
        <w:rPr>
          <w:noProof/>
        </w:rPr>
        <w:lastRenderedPageBreak/>
        <w:drawing>
          <wp:inline distT="0" distB="0" distL="0" distR="0" wp14:anchorId="4529DCBB" wp14:editId="35C7D907">
            <wp:extent cx="4343400" cy="7736680"/>
            <wp:effectExtent l="19050" t="19050" r="19050" b="1714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49481" cy="7747512"/>
                    </a:xfrm>
                    <a:prstGeom prst="rect">
                      <a:avLst/>
                    </a:prstGeom>
                    <a:ln w="15875" cmpd="dbl">
                      <a:solidFill>
                        <a:schemeClr val="tx1"/>
                      </a:solidFill>
                    </a:ln>
                  </pic:spPr>
                </pic:pic>
              </a:graphicData>
            </a:graphic>
          </wp:inline>
        </w:drawing>
      </w:r>
    </w:p>
    <w:p w14:paraId="245E5434" w14:textId="0268C471" w:rsidR="004E5518" w:rsidRDefault="004E5518" w:rsidP="00947BA7">
      <w:pPr>
        <w:pStyle w:val="Bezodstpw"/>
        <w:jc w:val="center"/>
      </w:pPr>
      <w:r w:rsidRPr="004E5518">
        <w:rPr>
          <w:noProof/>
        </w:rPr>
        <w:lastRenderedPageBreak/>
        <w:drawing>
          <wp:inline distT="0" distB="0" distL="0" distR="0" wp14:anchorId="576F99C6" wp14:editId="0B7125D8">
            <wp:extent cx="3486150" cy="4491519"/>
            <wp:effectExtent l="19050" t="19050" r="19050" b="2349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01451" cy="4511232"/>
                    </a:xfrm>
                    <a:prstGeom prst="rect">
                      <a:avLst/>
                    </a:prstGeom>
                    <a:ln w="15875" cmpd="dbl">
                      <a:solidFill>
                        <a:schemeClr val="tx1"/>
                      </a:solidFill>
                    </a:ln>
                  </pic:spPr>
                </pic:pic>
              </a:graphicData>
            </a:graphic>
          </wp:inline>
        </w:drawing>
      </w:r>
    </w:p>
    <w:p w14:paraId="737EC74C" w14:textId="77777777" w:rsidR="004E5518" w:rsidRDefault="004E5518" w:rsidP="004E5518">
      <w:pPr>
        <w:pStyle w:val="Bezodstpw"/>
        <w:spacing w:line="240" w:lineRule="auto"/>
        <w:ind w:right="0"/>
        <w:jc w:val="right"/>
      </w:pPr>
      <w:r w:rsidRPr="00F72825">
        <w:rPr>
          <w:sz w:val="18"/>
        </w:rPr>
        <w:t>Źródło: Wojewódzki Urząd Ochrony Zabytków w Poznaniu, Delegatura w Lesznie</w:t>
      </w:r>
    </w:p>
    <w:p w14:paraId="0844DF12" w14:textId="23E8032F" w:rsidR="004E5518" w:rsidRDefault="002C5122" w:rsidP="004E5518">
      <w:pPr>
        <w:pStyle w:val="Bezodstpw"/>
      </w:pPr>
      <w:r>
        <w:t>Ponadto na wyznaczonych podobszarach przeznaczonych do rewitalizacji znajdują się cmentarze ujęte w gminnej lub wojewódzkiej ewidencji zabytków objętych ochroną konserwatorską.</w:t>
      </w:r>
    </w:p>
    <w:p w14:paraId="69AC4909" w14:textId="7018A730" w:rsidR="002C5122" w:rsidRPr="00947BA7" w:rsidRDefault="002C5122" w:rsidP="00947BA7">
      <w:pPr>
        <w:pStyle w:val="Legenda"/>
        <w:keepNext/>
        <w:spacing w:before="240" w:after="120"/>
        <w:jc w:val="center"/>
        <w:rPr>
          <w:rFonts w:ascii="Arial" w:hAnsi="Arial" w:cs="Arial"/>
          <w:b/>
        </w:rPr>
      </w:pPr>
      <w:bookmarkStart w:id="15" w:name="_Toc184377435"/>
      <w:r w:rsidRPr="00947BA7">
        <w:rPr>
          <w:rFonts w:ascii="Arial" w:hAnsi="Arial" w:cs="Arial"/>
          <w:b/>
          <w:i w:val="0"/>
          <w:color w:val="000000" w:themeColor="text1"/>
          <w:sz w:val="20"/>
        </w:rPr>
        <w:t xml:space="preserve">Tabela </w:t>
      </w:r>
      <w:r w:rsidRPr="00947BA7">
        <w:rPr>
          <w:rFonts w:ascii="Arial" w:hAnsi="Arial" w:cs="Arial"/>
          <w:b/>
          <w:i w:val="0"/>
          <w:color w:val="000000" w:themeColor="text1"/>
          <w:sz w:val="20"/>
        </w:rPr>
        <w:fldChar w:fldCharType="begin"/>
      </w:r>
      <w:r w:rsidRPr="00947BA7">
        <w:rPr>
          <w:rFonts w:ascii="Arial" w:hAnsi="Arial" w:cs="Arial"/>
          <w:b/>
          <w:i w:val="0"/>
          <w:color w:val="000000" w:themeColor="text1"/>
          <w:sz w:val="20"/>
        </w:rPr>
        <w:instrText xml:space="preserve"> SEQ Tabela \* ARABIC </w:instrText>
      </w:r>
      <w:r w:rsidRPr="00947BA7">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8</w:t>
      </w:r>
      <w:r w:rsidRPr="00947BA7">
        <w:rPr>
          <w:rFonts w:ascii="Arial" w:hAnsi="Arial" w:cs="Arial"/>
          <w:b/>
          <w:i w:val="0"/>
          <w:color w:val="000000" w:themeColor="text1"/>
          <w:sz w:val="20"/>
        </w:rPr>
        <w:fldChar w:fldCharType="end"/>
      </w:r>
      <w:r w:rsidRPr="00947BA7">
        <w:rPr>
          <w:rFonts w:ascii="Arial" w:hAnsi="Arial" w:cs="Arial"/>
          <w:b/>
          <w:i w:val="0"/>
          <w:color w:val="000000" w:themeColor="text1"/>
          <w:sz w:val="20"/>
        </w:rPr>
        <w:t>. Cmentarze objęte ochroną konserwatorską znajdujące się na terenie gminy Poniec</w:t>
      </w:r>
      <w:bookmarkEnd w:id="15"/>
    </w:p>
    <w:tbl>
      <w:tblPr>
        <w:tblStyle w:val="Tabela-Siatka"/>
        <w:tblW w:w="0" w:type="auto"/>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1269"/>
        <w:gridCol w:w="1459"/>
        <w:gridCol w:w="1051"/>
        <w:gridCol w:w="1516"/>
        <w:gridCol w:w="1250"/>
        <w:gridCol w:w="1326"/>
        <w:gridCol w:w="1155"/>
      </w:tblGrid>
      <w:tr w:rsidR="002C5122" w:rsidRPr="002C5122" w14:paraId="12F50F37" w14:textId="77777777" w:rsidTr="002C5122">
        <w:trPr>
          <w:tblHeader/>
        </w:trPr>
        <w:tc>
          <w:tcPr>
            <w:tcW w:w="1269" w:type="dxa"/>
            <w:shd w:val="clear" w:color="auto" w:fill="D9D9D9" w:themeFill="background1" w:themeFillShade="D9"/>
          </w:tcPr>
          <w:p w14:paraId="7678C9AC" w14:textId="5FC0BE33" w:rsidR="002C5122" w:rsidRPr="00947BA7" w:rsidRDefault="002C5122" w:rsidP="00947BA7">
            <w:pPr>
              <w:pStyle w:val="Bezodstpw"/>
              <w:spacing w:before="60" w:after="60" w:line="240" w:lineRule="auto"/>
              <w:ind w:right="0"/>
              <w:jc w:val="center"/>
              <w:rPr>
                <w:b/>
                <w:sz w:val="16"/>
                <w:szCs w:val="16"/>
              </w:rPr>
            </w:pPr>
            <w:r w:rsidRPr="00947BA7">
              <w:rPr>
                <w:b/>
                <w:sz w:val="16"/>
                <w:szCs w:val="16"/>
              </w:rPr>
              <w:t>Miejscowość</w:t>
            </w:r>
          </w:p>
        </w:tc>
        <w:tc>
          <w:tcPr>
            <w:tcW w:w="1459" w:type="dxa"/>
            <w:shd w:val="clear" w:color="auto" w:fill="D9D9D9" w:themeFill="background1" w:themeFillShade="D9"/>
          </w:tcPr>
          <w:p w14:paraId="12DDBC1B" w14:textId="09A41A49" w:rsidR="002C5122" w:rsidRPr="00947BA7" w:rsidRDefault="002C5122" w:rsidP="00947BA7">
            <w:pPr>
              <w:pStyle w:val="Bezodstpw"/>
              <w:spacing w:before="60" w:after="60" w:line="240" w:lineRule="auto"/>
              <w:ind w:right="0"/>
              <w:jc w:val="center"/>
              <w:rPr>
                <w:b/>
                <w:sz w:val="16"/>
                <w:szCs w:val="16"/>
              </w:rPr>
            </w:pPr>
            <w:r w:rsidRPr="00947BA7">
              <w:rPr>
                <w:b/>
                <w:sz w:val="16"/>
                <w:szCs w:val="16"/>
              </w:rPr>
              <w:t>Wyznanie</w:t>
            </w:r>
          </w:p>
        </w:tc>
        <w:tc>
          <w:tcPr>
            <w:tcW w:w="1051" w:type="dxa"/>
            <w:shd w:val="clear" w:color="auto" w:fill="D9D9D9" w:themeFill="background1" w:themeFillShade="D9"/>
          </w:tcPr>
          <w:p w14:paraId="5F860B95" w14:textId="6A3A9952" w:rsidR="002C5122" w:rsidRPr="00947BA7" w:rsidRDefault="002C5122" w:rsidP="00947BA7">
            <w:pPr>
              <w:pStyle w:val="Bezodstpw"/>
              <w:spacing w:before="60" w:after="60" w:line="240" w:lineRule="auto"/>
              <w:ind w:right="0"/>
              <w:jc w:val="center"/>
              <w:rPr>
                <w:b/>
                <w:sz w:val="16"/>
                <w:szCs w:val="16"/>
              </w:rPr>
            </w:pPr>
            <w:r w:rsidRPr="00947BA7">
              <w:rPr>
                <w:b/>
                <w:sz w:val="16"/>
                <w:szCs w:val="16"/>
              </w:rPr>
              <w:t>Czas powstania</w:t>
            </w:r>
          </w:p>
        </w:tc>
        <w:tc>
          <w:tcPr>
            <w:tcW w:w="1516" w:type="dxa"/>
            <w:shd w:val="clear" w:color="auto" w:fill="D9D9D9" w:themeFill="background1" w:themeFillShade="D9"/>
          </w:tcPr>
          <w:p w14:paraId="347740AD" w14:textId="12AF6EFE" w:rsidR="002C5122" w:rsidRPr="00947BA7" w:rsidRDefault="002C5122" w:rsidP="00947BA7">
            <w:pPr>
              <w:pStyle w:val="Bezodstpw"/>
              <w:spacing w:before="60" w:after="60" w:line="240" w:lineRule="auto"/>
              <w:ind w:right="0"/>
              <w:jc w:val="center"/>
              <w:rPr>
                <w:b/>
                <w:sz w:val="16"/>
                <w:szCs w:val="16"/>
              </w:rPr>
            </w:pPr>
            <w:r w:rsidRPr="00947BA7">
              <w:rPr>
                <w:b/>
                <w:sz w:val="16"/>
                <w:szCs w:val="16"/>
              </w:rPr>
              <w:t>Lokalizacja</w:t>
            </w:r>
          </w:p>
        </w:tc>
        <w:tc>
          <w:tcPr>
            <w:tcW w:w="1250" w:type="dxa"/>
            <w:shd w:val="clear" w:color="auto" w:fill="D9D9D9" w:themeFill="background1" w:themeFillShade="D9"/>
          </w:tcPr>
          <w:p w14:paraId="5DF8F5C0" w14:textId="15A156F2" w:rsidR="002C5122" w:rsidRPr="00947BA7" w:rsidRDefault="002C5122" w:rsidP="00947BA7">
            <w:pPr>
              <w:pStyle w:val="Bezodstpw"/>
              <w:spacing w:before="60" w:after="60" w:line="240" w:lineRule="auto"/>
              <w:ind w:right="0"/>
              <w:jc w:val="center"/>
              <w:rPr>
                <w:b/>
                <w:sz w:val="16"/>
                <w:szCs w:val="16"/>
              </w:rPr>
            </w:pPr>
            <w:r w:rsidRPr="00947BA7">
              <w:rPr>
                <w:b/>
                <w:sz w:val="16"/>
                <w:szCs w:val="16"/>
              </w:rPr>
              <w:t>Użytkowanie</w:t>
            </w:r>
          </w:p>
        </w:tc>
        <w:tc>
          <w:tcPr>
            <w:tcW w:w="1326" w:type="dxa"/>
            <w:shd w:val="clear" w:color="auto" w:fill="D9D9D9" w:themeFill="background1" w:themeFillShade="D9"/>
          </w:tcPr>
          <w:p w14:paraId="32F8BCD7" w14:textId="3965FB4C" w:rsidR="002C5122" w:rsidRPr="00947BA7" w:rsidRDefault="002C5122" w:rsidP="00947BA7">
            <w:pPr>
              <w:pStyle w:val="Bezodstpw"/>
              <w:spacing w:before="60" w:after="60" w:line="240" w:lineRule="auto"/>
              <w:ind w:right="0"/>
              <w:jc w:val="center"/>
              <w:rPr>
                <w:b/>
                <w:sz w:val="16"/>
                <w:szCs w:val="16"/>
              </w:rPr>
            </w:pPr>
            <w:r w:rsidRPr="00947BA7">
              <w:rPr>
                <w:b/>
                <w:sz w:val="16"/>
                <w:szCs w:val="16"/>
              </w:rPr>
              <w:t>Zachowane elementy</w:t>
            </w:r>
          </w:p>
        </w:tc>
        <w:tc>
          <w:tcPr>
            <w:tcW w:w="1155" w:type="dxa"/>
            <w:shd w:val="clear" w:color="auto" w:fill="D9D9D9" w:themeFill="background1" w:themeFillShade="D9"/>
          </w:tcPr>
          <w:p w14:paraId="0B7141C6" w14:textId="25B7C396" w:rsidR="002C5122" w:rsidRPr="00947BA7" w:rsidRDefault="002C5122" w:rsidP="00947BA7">
            <w:pPr>
              <w:pStyle w:val="Bezodstpw"/>
              <w:spacing w:before="60" w:after="60" w:line="240" w:lineRule="auto"/>
              <w:ind w:right="0"/>
              <w:jc w:val="center"/>
              <w:rPr>
                <w:b/>
                <w:sz w:val="16"/>
                <w:szCs w:val="16"/>
              </w:rPr>
            </w:pPr>
            <w:r w:rsidRPr="00947BA7">
              <w:rPr>
                <w:b/>
                <w:sz w:val="16"/>
                <w:szCs w:val="16"/>
              </w:rPr>
              <w:t>Forma ochrony</w:t>
            </w:r>
          </w:p>
        </w:tc>
      </w:tr>
      <w:tr w:rsidR="002C5122" w:rsidRPr="002C5122" w14:paraId="4A529116" w14:textId="77777777" w:rsidTr="00947BA7">
        <w:tc>
          <w:tcPr>
            <w:tcW w:w="1269" w:type="dxa"/>
          </w:tcPr>
          <w:p w14:paraId="5E5572FE" w14:textId="679CFB66" w:rsidR="002C5122" w:rsidRPr="00947BA7" w:rsidRDefault="002C5122" w:rsidP="00947BA7">
            <w:pPr>
              <w:pStyle w:val="Bezodstpw"/>
              <w:spacing w:before="60" w:after="60" w:line="240" w:lineRule="auto"/>
              <w:ind w:right="0"/>
              <w:jc w:val="center"/>
              <w:rPr>
                <w:sz w:val="16"/>
                <w:szCs w:val="16"/>
              </w:rPr>
            </w:pPr>
            <w:r w:rsidRPr="00947BA7">
              <w:rPr>
                <w:sz w:val="16"/>
                <w:szCs w:val="16"/>
              </w:rPr>
              <w:t>Dzięczyna</w:t>
            </w:r>
          </w:p>
        </w:tc>
        <w:tc>
          <w:tcPr>
            <w:tcW w:w="1459" w:type="dxa"/>
          </w:tcPr>
          <w:p w14:paraId="0F295517" w14:textId="0A08C745" w:rsidR="002C5122" w:rsidRPr="00947BA7" w:rsidRDefault="002C5122" w:rsidP="00947BA7">
            <w:pPr>
              <w:pStyle w:val="Bezodstpw"/>
              <w:spacing w:before="60" w:after="60" w:line="240" w:lineRule="auto"/>
              <w:ind w:right="0"/>
              <w:jc w:val="center"/>
              <w:rPr>
                <w:sz w:val="16"/>
                <w:szCs w:val="16"/>
              </w:rPr>
            </w:pPr>
            <w:r w:rsidRPr="00947BA7">
              <w:rPr>
                <w:sz w:val="16"/>
                <w:szCs w:val="16"/>
              </w:rPr>
              <w:t>ewangelicki</w:t>
            </w:r>
          </w:p>
        </w:tc>
        <w:tc>
          <w:tcPr>
            <w:tcW w:w="1051" w:type="dxa"/>
          </w:tcPr>
          <w:p w14:paraId="3FB20C87" w14:textId="3C99F052" w:rsidR="002C5122" w:rsidRPr="00947BA7" w:rsidRDefault="002C5122" w:rsidP="00947BA7">
            <w:pPr>
              <w:pStyle w:val="Bezodstpw"/>
              <w:spacing w:before="60" w:after="60" w:line="240" w:lineRule="auto"/>
              <w:ind w:right="0"/>
              <w:jc w:val="center"/>
              <w:rPr>
                <w:sz w:val="16"/>
                <w:szCs w:val="16"/>
              </w:rPr>
            </w:pPr>
            <w:r w:rsidRPr="00947BA7">
              <w:rPr>
                <w:sz w:val="16"/>
                <w:szCs w:val="16"/>
              </w:rPr>
              <w:t>2 poł. XIX w.</w:t>
            </w:r>
          </w:p>
        </w:tc>
        <w:tc>
          <w:tcPr>
            <w:tcW w:w="1516" w:type="dxa"/>
          </w:tcPr>
          <w:p w14:paraId="2C976139" w14:textId="1600B576" w:rsidR="002C5122" w:rsidRPr="00947BA7" w:rsidRDefault="002C5122" w:rsidP="00947BA7">
            <w:pPr>
              <w:pStyle w:val="Bezodstpw"/>
              <w:spacing w:before="60" w:after="60" w:line="240" w:lineRule="auto"/>
              <w:ind w:right="0"/>
              <w:jc w:val="center"/>
              <w:rPr>
                <w:sz w:val="16"/>
                <w:szCs w:val="16"/>
              </w:rPr>
            </w:pPr>
            <w:r w:rsidRPr="00947BA7">
              <w:rPr>
                <w:sz w:val="16"/>
                <w:szCs w:val="16"/>
              </w:rPr>
              <w:t>dz. 242</w:t>
            </w:r>
          </w:p>
        </w:tc>
        <w:tc>
          <w:tcPr>
            <w:tcW w:w="1250" w:type="dxa"/>
          </w:tcPr>
          <w:p w14:paraId="46799ACD" w14:textId="493B37BE" w:rsidR="002C5122" w:rsidRPr="00947BA7" w:rsidRDefault="002C5122" w:rsidP="00947BA7">
            <w:pPr>
              <w:pStyle w:val="Bezodstpw"/>
              <w:spacing w:before="60" w:after="60" w:line="240" w:lineRule="auto"/>
              <w:ind w:right="0"/>
              <w:jc w:val="center"/>
              <w:rPr>
                <w:sz w:val="16"/>
                <w:szCs w:val="16"/>
              </w:rPr>
            </w:pPr>
            <w:r w:rsidRPr="00947BA7">
              <w:rPr>
                <w:sz w:val="16"/>
                <w:szCs w:val="16"/>
              </w:rPr>
              <w:t>nieczynny</w:t>
            </w:r>
          </w:p>
        </w:tc>
        <w:tc>
          <w:tcPr>
            <w:tcW w:w="1326" w:type="dxa"/>
          </w:tcPr>
          <w:p w14:paraId="4234952C" w14:textId="3DA4933B" w:rsidR="002C5122" w:rsidRPr="00947BA7" w:rsidRDefault="002C5122" w:rsidP="00947BA7">
            <w:pPr>
              <w:pStyle w:val="Bezodstpw"/>
              <w:spacing w:before="60" w:after="60" w:line="240" w:lineRule="auto"/>
              <w:ind w:right="0"/>
              <w:jc w:val="center"/>
              <w:rPr>
                <w:sz w:val="16"/>
                <w:szCs w:val="16"/>
              </w:rPr>
            </w:pPr>
            <w:r w:rsidRPr="00947BA7">
              <w:rPr>
                <w:sz w:val="16"/>
                <w:szCs w:val="16"/>
              </w:rPr>
              <w:t>zarośnięty, dużo samosiewów, niewiele starodrzewia, nagrobki, mogiły, granice czytelne w terenie</w:t>
            </w:r>
          </w:p>
        </w:tc>
        <w:tc>
          <w:tcPr>
            <w:tcW w:w="1155" w:type="dxa"/>
          </w:tcPr>
          <w:p w14:paraId="764B85A2" w14:textId="67F43A17" w:rsidR="002C5122" w:rsidRPr="00947BA7" w:rsidRDefault="002C5122" w:rsidP="00947BA7">
            <w:pPr>
              <w:pStyle w:val="Bezodstpw"/>
              <w:spacing w:before="60" w:after="60" w:line="240" w:lineRule="auto"/>
              <w:ind w:right="0"/>
              <w:jc w:val="center"/>
              <w:rPr>
                <w:sz w:val="16"/>
                <w:szCs w:val="16"/>
              </w:rPr>
            </w:pPr>
            <w:r w:rsidRPr="00947BA7">
              <w:rPr>
                <w:sz w:val="16"/>
                <w:szCs w:val="16"/>
              </w:rPr>
              <w:t>karta adresowa GEZ, karta ewidencyjna WEZ</w:t>
            </w:r>
          </w:p>
        </w:tc>
      </w:tr>
      <w:tr w:rsidR="002C5122" w:rsidRPr="002C5122" w14:paraId="15CF5DA4" w14:textId="77777777" w:rsidTr="00947BA7">
        <w:tc>
          <w:tcPr>
            <w:tcW w:w="1269" w:type="dxa"/>
          </w:tcPr>
          <w:p w14:paraId="5C94CEEF" w14:textId="5818BC7C" w:rsidR="002C5122" w:rsidRPr="00947BA7" w:rsidRDefault="002C5122" w:rsidP="00947BA7">
            <w:pPr>
              <w:pStyle w:val="Bezodstpw"/>
              <w:spacing w:before="60" w:after="60" w:line="240" w:lineRule="auto"/>
              <w:ind w:right="0"/>
              <w:jc w:val="center"/>
              <w:rPr>
                <w:sz w:val="16"/>
                <w:szCs w:val="16"/>
              </w:rPr>
            </w:pPr>
            <w:r w:rsidRPr="00947BA7">
              <w:rPr>
                <w:sz w:val="16"/>
                <w:szCs w:val="16"/>
              </w:rPr>
              <w:t>Poniec</w:t>
            </w:r>
          </w:p>
        </w:tc>
        <w:tc>
          <w:tcPr>
            <w:tcW w:w="1459" w:type="dxa"/>
          </w:tcPr>
          <w:p w14:paraId="53D38DC6" w14:textId="634C366E" w:rsidR="002C5122" w:rsidRPr="00947BA7" w:rsidRDefault="002C5122" w:rsidP="00947BA7">
            <w:pPr>
              <w:pStyle w:val="Bezodstpw"/>
              <w:spacing w:before="60" w:after="60" w:line="240" w:lineRule="auto"/>
              <w:ind w:right="0"/>
              <w:jc w:val="center"/>
              <w:rPr>
                <w:sz w:val="16"/>
                <w:szCs w:val="16"/>
              </w:rPr>
            </w:pPr>
            <w:r w:rsidRPr="00947BA7">
              <w:rPr>
                <w:sz w:val="16"/>
                <w:szCs w:val="16"/>
              </w:rPr>
              <w:t>ewangelicki miejski</w:t>
            </w:r>
          </w:p>
        </w:tc>
        <w:tc>
          <w:tcPr>
            <w:tcW w:w="1051" w:type="dxa"/>
          </w:tcPr>
          <w:p w14:paraId="75F2D4CB" w14:textId="27B450A1" w:rsidR="002C5122" w:rsidRPr="00947BA7" w:rsidRDefault="002C5122" w:rsidP="00947BA7">
            <w:pPr>
              <w:pStyle w:val="Bezodstpw"/>
              <w:spacing w:before="60" w:after="60" w:line="240" w:lineRule="auto"/>
              <w:ind w:right="0"/>
              <w:jc w:val="center"/>
              <w:rPr>
                <w:sz w:val="16"/>
                <w:szCs w:val="16"/>
              </w:rPr>
            </w:pPr>
            <w:r w:rsidRPr="00947BA7">
              <w:rPr>
                <w:sz w:val="16"/>
                <w:szCs w:val="16"/>
              </w:rPr>
              <w:t>2 poł. XIX w.</w:t>
            </w:r>
          </w:p>
        </w:tc>
        <w:tc>
          <w:tcPr>
            <w:tcW w:w="1516" w:type="dxa"/>
          </w:tcPr>
          <w:p w14:paraId="7FDA7736" w14:textId="529D4E62" w:rsidR="002C5122" w:rsidRPr="00947BA7" w:rsidRDefault="002C5122" w:rsidP="00947BA7">
            <w:pPr>
              <w:pStyle w:val="Bezodstpw"/>
              <w:spacing w:before="60" w:after="60" w:line="240" w:lineRule="auto"/>
              <w:ind w:right="0"/>
              <w:jc w:val="center"/>
              <w:rPr>
                <w:sz w:val="16"/>
                <w:szCs w:val="16"/>
              </w:rPr>
            </w:pPr>
            <w:r w:rsidRPr="00947BA7">
              <w:rPr>
                <w:sz w:val="16"/>
                <w:szCs w:val="16"/>
              </w:rPr>
              <w:t>przy kościele pw. Chrystusa Króla (istnienie niepotwierdzone)</w:t>
            </w:r>
          </w:p>
        </w:tc>
        <w:tc>
          <w:tcPr>
            <w:tcW w:w="1250" w:type="dxa"/>
          </w:tcPr>
          <w:p w14:paraId="7B1C6267" w14:textId="25052061" w:rsidR="002C5122" w:rsidRPr="00947BA7" w:rsidRDefault="002C5122" w:rsidP="00947BA7">
            <w:pPr>
              <w:pStyle w:val="Bezodstpw"/>
              <w:spacing w:before="60" w:after="60" w:line="240" w:lineRule="auto"/>
              <w:ind w:right="0"/>
              <w:jc w:val="center"/>
              <w:rPr>
                <w:sz w:val="16"/>
                <w:szCs w:val="16"/>
              </w:rPr>
            </w:pPr>
            <w:r w:rsidRPr="00947BA7">
              <w:rPr>
                <w:sz w:val="16"/>
                <w:szCs w:val="16"/>
              </w:rPr>
              <w:t>nieczynny, obecnie park miejski</w:t>
            </w:r>
          </w:p>
        </w:tc>
        <w:tc>
          <w:tcPr>
            <w:tcW w:w="1326" w:type="dxa"/>
          </w:tcPr>
          <w:p w14:paraId="0AF7F924" w14:textId="0D431AD8" w:rsidR="002C5122" w:rsidRPr="00947BA7" w:rsidRDefault="002C5122" w:rsidP="00947BA7">
            <w:pPr>
              <w:pStyle w:val="Bezodstpw"/>
              <w:spacing w:before="60" w:after="60" w:line="240" w:lineRule="auto"/>
              <w:ind w:right="0"/>
              <w:jc w:val="center"/>
              <w:rPr>
                <w:sz w:val="16"/>
                <w:szCs w:val="16"/>
              </w:rPr>
            </w:pPr>
            <w:r w:rsidRPr="00947BA7">
              <w:rPr>
                <w:sz w:val="16"/>
                <w:szCs w:val="16"/>
              </w:rPr>
              <w:t>fragment ogrodzenia, brak nagrobków i innych śladów, zieleń</w:t>
            </w:r>
          </w:p>
        </w:tc>
        <w:tc>
          <w:tcPr>
            <w:tcW w:w="1155" w:type="dxa"/>
          </w:tcPr>
          <w:p w14:paraId="661D86F5" w14:textId="1CE117EE" w:rsidR="002C5122" w:rsidRPr="00947BA7" w:rsidRDefault="002C5122" w:rsidP="00947BA7">
            <w:pPr>
              <w:pStyle w:val="Bezodstpw"/>
              <w:spacing w:before="60" w:after="60" w:line="240" w:lineRule="auto"/>
              <w:ind w:right="0"/>
              <w:jc w:val="center"/>
              <w:rPr>
                <w:sz w:val="16"/>
                <w:szCs w:val="16"/>
              </w:rPr>
            </w:pPr>
            <w:r w:rsidRPr="00947BA7">
              <w:rPr>
                <w:sz w:val="16"/>
                <w:szCs w:val="16"/>
              </w:rPr>
              <w:t>karta ewidencyjna WEZ</w:t>
            </w:r>
          </w:p>
        </w:tc>
      </w:tr>
      <w:tr w:rsidR="002C5122" w:rsidRPr="002C5122" w14:paraId="0EEAE312" w14:textId="77777777" w:rsidTr="00947BA7">
        <w:tc>
          <w:tcPr>
            <w:tcW w:w="1269" w:type="dxa"/>
          </w:tcPr>
          <w:p w14:paraId="4F4820FD" w14:textId="1826C357" w:rsidR="002C5122" w:rsidRPr="00947BA7" w:rsidRDefault="002C5122" w:rsidP="00947BA7">
            <w:pPr>
              <w:pStyle w:val="Bezodstpw"/>
              <w:spacing w:before="60" w:after="60" w:line="240" w:lineRule="auto"/>
              <w:ind w:right="0"/>
              <w:jc w:val="center"/>
              <w:rPr>
                <w:sz w:val="16"/>
                <w:szCs w:val="16"/>
              </w:rPr>
            </w:pPr>
            <w:r w:rsidRPr="00947BA7">
              <w:rPr>
                <w:sz w:val="16"/>
                <w:szCs w:val="16"/>
              </w:rPr>
              <w:t>Poniec</w:t>
            </w:r>
          </w:p>
        </w:tc>
        <w:tc>
          <w:tcPr>
            <w:tcW w:w="1459" w:type="dxa"/>
          </w:tcPr>
          <w:p w14:paraId="1D265D88" w14:textId="7A3880C5" w:rsidR="002C5122" w:rsidRPr="00947BA7" w:rsidRDefault="002C5122" w:rsidP="00947BA7">
            <w:pPr>
              <w:pStyle w:val="Bezodstpw"/>
              <w:spacing w:before="60" w:after="60" w:line="240" w:lineRule="auto"/>
              <w:ind w:right="0"/>
              <w:jc w:val="center"/>
              <w:rPr>
                <w:sz w:val="16"/>
                <w:szCs w:val="16"/>
              </w:rPr>
            </w:pPr>
            <w:r w:rsidRPr="00947BA7">
              <w:rPr>
                <w:sz w:val="16"/>
                <w:szCs w:val="16"/>
              </w:rPr>
              <w:t>rzymskokatolicki</w:t>
            </w:r>
          </w:p>
        </w:tc>
        <w:tc>
          <w:tcPr>
            <w:tcW w:w="1051" w:type="dxa"/>
          </w:tcPr>
          <w:p w14:paraId="63DEF927" w14:textId="62540061" w:rsidR="002C5122" w:rsidRPr="00947BA7" w:rsidRDefault="002C5122" w:rsidP="00947BA7">
            <w:pPr>
              <w:pStyle w:val="Bezodstpw"/>
              <w:spacing w:before="60" w:after="60" w:line="240" w:lineRule="auto"/>
              <w:ind w:right="0"/>
              <w:jc w:val="center"/>
              <w:rPr>
                <w:sz w:val="16"/>
                <w:szCs w:val="16"/>
              </w:rPr>
            </w:pPr>
            <w:r w:rsidRPr="00947BA7">
              <w:rPr>
                <w:sz w:val="16"/>
                <w:szCs w:val="16"/>
              </w:rPr>
              <w:t>1 poł. XIX w.</w:t>
            </w:r>
          </w:p>
        </w:tc>
        <w:tc>
          <w:tcPr>
            <w:tcW w:w="1516" w:type="dxa"/>
          </w:tcPr>
          <w:p w14:paraId="7C0949B2" w14:textId="3DC335C2" w:rsidR="002C5122" w:rsidRPr="00947BA7" w:rsidRDefault="002C5122" w:rsidP="00947BA7">
            <w:pPr>
              <w:pStyle w:val="Bezodstpw"/>
              <w:spacing w:before="60" w:after="60" w:line="240" w:lineRule="auto"/>
              <w:ind w:right="0"/>
              <w:jc w:val="center"/>
              <w:rPr>
                <w:sz w:val="16"/>
                <w:szCs w:val="16"/>
              </w:rPr>
            </w:pPr>
            <w:r w:rsidRPr="00947BA7">
              <w:rPr>
                <w:sz w:val="16"/>
                <w:szCs w:val="16"/>
              </w:rPr>
              <w:t>ul. Krobska</w:t>
            </w:r>
          </w:p>
        </w:tc>
        <w:tc>
          <w:tcPr>
            <w:tcW w:w="1250" w:type="dxa"/>
          </w:tcPr>
          <w:p w14:paraId="0B5D2D86" w14:textId="7ED1EA14" w:rsidR="002C5122" w:rsidRPr="00947BA7" w:rsidRDefault="002C5122" w:rsidP="00947BA7">
            <w:pPr>
              <w:pStyle w:val="Bezodstpw"/>
              <w:spacing w:before="60" w:after="60" w:line="240" w:lineRule="auto"/>
              <w:ind w:right="0"/>
              <w:jc w:val="center"/>
              <w:rPr>
                <w:sz w:val="16"/>
                <w:szCs w:val="16"/>
              </w:rPr>
            </w:pPr>
            <w:r w:rsidRPr="00947BA7">
              <w:rPr>
                <w:sz w:val="16"/>
                <w:szCs w:val="16"/>
              </w:rPr>
              <w:t>czynny, parafialny</w:t>
            </w:r>
          </w:p>
        </w:tc>
        <w:tc>
          <w:tcPr>
            <w:tcW w:w="1326" w:type="dxa"/>
          </w:tcPr>
          <w:p w14:paraId="10A82AE6" w14:textId="04242CE6" w:rsidR="002C5122" w:rsidRPr="00947BA7" w:rsidRDefault="002C5122" w:rsidP="00947BA7">
            <w:pPr>
              <w:pStyle w:val="Bezodstpw"/>
              <w:spacing w:before="60" w:after="60" w:line="240" w:lineRule="auto"/>
              <w:ind w:right="0"/>
              <w:jc w:val="center"/>
              <w:rPr>
                <w:sz w:val="16"/>
                <w:szCs w:val="16"/>
              </w:rPr>
            </w:pPr>
            <w:r w:rsidRPr="00947BA7">
              <w:rPr>
                <w:sz w:val="16"/>
                <w:szCs w:val="16"/>
              </w:rPr>
              <w:t xml:space="preserve">kaplica, grobowce, brama, </w:t>
            </w:r>
            <w:r w:rsidRPr="00947BA7">
              <w:rPr>
                <w:sz w:val="16"/>
                <w:szCs w:val="16"/>
              </w:rPr>
              <w:lastRenderedPageBreak/>
              <w:t>ogrodzenie, układ</w:t>
            </w:r>
          </w:p>
        </w:tc>
        <w:tc>
          <w:tcPr>
            <w:tcW w:w="1155" w:type="dxa"/>
          </w:tcPr>
          <w:p w14:paraId="1E827C65" w14:textId="7BFC5E14" w:rsidR="002C5122" w:rsidRPr="00947BA7" w:rsidRDefault="002C5122" w:rsidP="00947BA7">
            <w:pPr>
              <w:pStyle w:val="Bezodstpw"/>
              <w:spacing w:before="60" w:after="60" w:line="240" w:lineRule="auto"/>
              <w:ind w:right="0"/>
              <w:jc w:val="center"/>
              <w:rPr>
                <w:sz w:val="16"/>
                <w:szCs w:val="16"/>
              </w:rPr>
            </w:pPr>
            <w:r w:rsidRPr="00947BA7">
              <w:rPr>
                <w:sz w:val="16"/>
                <w:szCs w:val="16"/>
              </w:rPr>
              <w:lastRenderedPageBreak/>
              <w:t xml:space="preserve">karta adresowa GEZ, karta </w:t>
            </w:r>
            <w:r w:rsidRPr="00947BA7">
              <w:rPr>
                <w:sz w:val="16"/>
                <w:szCs w:val="16"/>
              </w:rPr>
              <w:lastRenderedPageBreak/>
              <w:t>ewidencyjna WEZ</w:t>
            </w:r>
          </w:p>
        </w:tc>
      </w:tr>
      <w:tr w:rsidR="002C5122" w:rsidRPr="002C5122" w14:paraId="7A9E4B30" w14:textId="77777777" w:rsidTr="00947BA7">
        <w:tc>
          <w:tcPr>
            <w:tcW w:w="1269" w:type="dxa"/>
          </w:tcPr>
          <w:p w14:paraId="6415DBBD" w14:textId="545223FC" w:rsidR="002C5122" w:rsidRPr="00947BA7" w:rsidRDefault="002C5122" w:rsidP="00947BA7">
            <w:pPr>
              <w:pStyle w:val="Bezodstpw"/>
              <w:spacing w:before="60" w:after="60" w:line="240" w:lineRule="auto"/>
              <w:ind w:right="0"/>
              <w:jc w:val="center"/>
              <w:rPr>
                <w:sz w:val="16"/>
                <w:szCs w:val="16"/>
              </w:rPr>
            </w:pPr>
            <w:r w:rsidRPr="00947BA7">
              <w:rPr>
                <w:sz w:val="16"/>
                <w:szCs w:val="16"/>
              </w:rPr>
              <w:lastRenderedPageBreak/>
              <w:t>Poniec</w:t>
            </w:r>
          </w:p>
        </w:tc>
        <w:tc>
          <w:tcPr>
            <w:tcW w:w="1459" w:type="dxa"/>
          </w:tcPr>
          <w:p w14:paraId="359BD653" w14:textId="3772698B" w:rsidR="002C5122" w:rsidRPr="00947BA7" w:rsidRDefault="002C5122" w:rsidP="00947BA7">
            <w:pPr>
              <w:pStyle w:val="Bezodstpw"/>
              <w:spacing w:before="60" w:after="60" w:line="240" w:lineRule="auto"/>
              <w:ind w:right="0"/>
              <w:jc w:val="center"/>
              <w:rPr>
                <w:sz w:val="16"/>
                <w:szCs w:val="16"/>
              </w:rPr>
            </w:pPr>
            <w:r w:rsidRPr="00947BA7">
              <w:rPr>
                <w:sz w:val="16"/>
                <w:szCs w:val="16"/>
              </w:rPr>
              <w:t>rzymskokatolicki</w:t>
            </w:r>
          </w:p>
        </w:tc>
        <w:tc>
          <w:tcPr>
            <w:tcW w:w="1051" w:type="dxa"/>
          </w:tcPr>
          <w:p w14:paraId="367A00E0" w14:textId="50F8EF7E" w:rsidR="002C5122" w:rsidRPr="00947BA7" w:rsidRDefault="002C5122" w:rsidP="00947BA7">
            <w:pPr>
              <w:pStyle w:val="Bezodstpw"/>
              <w:spacing w:before="60" w:after="60" w:line="240" w:lineRule="auto"/>
              <w:ind w:right="0"/>
              <w:jc w:val="center"/>
              <w:rPr>
                <w:sz w:val="16"/>
                <w:szCs w:val="16"/>
              </w:rPr>
            </w:pPr>
            <w:r w:rsidRPr="00947BA7">
              <w:rPr>
                <w:sz w:val="16"/>
                <w:szCs w:val="16"/>
              </w:rPr>
              <w:t>XVI w.</w:t>
            </w:r>
          </w:p>
        </w:tc>
        <w:tc>
          <w:tcPr>
            <w:tcW w:w="1516" w:type="dxa"/>
          </w:tcPr>
          <w:p w14:paraId="0180593C" w14:textId="56407672" w:rsidR="002C5122" w:rsidRPr="00947BA7" w:rsidRDefault="002C5122" w:rsidP="00947BA7">
            <w:pPr>
              <w:pStyle w:val="Bezodstpw"/>
              <w:spacing w:before="60" w:after="60" w:line="240" w:lineRule="auto"/>
              <w:ind w:right="0"/>
              <w:jc w:val="center"/>
              <w:rPr>
                <w:sz w:val="16"/>
                <w:szCs w:val="16"/>
              </w:rPr>
            </w:pPr>
            <w:r w:rsidRPr="00947BA7">
              <w:rPr>
                <w:sz w:val="16"/>
                <w:szCs w:val="16"/>
              </w:rPr>
              <w:t>przy kościele pw. Narodzenia NMP</w:t>
            </w:r>
          </w:p>
        </w:tc>
        <w:tc>
          <w:tcPr>
            <w:tcW w:w="1250" w:type="dxa"/>
          </w:tcPr>
          <w:p w14:paraId="33EC0DB1" w14:textId="5E61BF16" w:rsidR="002C5122" w:rsidRPr="00947BA7" w:rsidRDefault="002C5122" w:rsidP="00947BA7">
            <w:pPr>
              <w:pStyle w:val="Bezodstpw"/>
              <w:spacing w:before="60" w:after="60" w:line="240" w:lineRule="auto"/>
              <w:ind w:right="0"/>
              <w:jc w:val="center"/>
              <w:rPr>
                <w:sz w:val="16"/>
                <w:szCs w:val="16"/>
              </w:rPr>
            </w:pPr>
            <w:r w:rsidRPr="00947BA7">
              <w:rPr>
                <w:sz w:val="16"/>
                <w:szCs w:val="16"/>
              </w:rPr>
              <w:t>nieczynny</w:t>
            </w:r>
          </w:p>
        </w:tc>
        <w:tc>
          <w:tcPr>
            <w:tcW w:w="1326" w:type="dxa"/>
          </w:tcPr>
          <w:p w14:paraId="01D6104E" w14:textId="502308D5" w:rsidR="002C5122" w:rsidRPr="00947BA7" w:rsidRDefault="002C5122" w:rsidP="00947BA7">
            <w:pPr>
              <w:pStyle w:val="Bezodstpw"/>
              <w:spacing w:before="60" w:after="60" w:line="240" w:lineRule="auto"/>
              <w:ind w:right="0"/>
              <w:jc w:val="center"/>
              <w:rPr>
                <w:sz w:val="16"/>
                <w:szCs w:val="16"/>
              </w:rPr>
            </w:pPr>
            <w:r w:rsidRPr="00947BA7">
              <w:rPr>
                <w:sz w:val="16"/>
                <w:szCs w:val="16"/>
              </w:rPr>
              <w:t>nagrobek Jana Rydzyńskiego, ogrodzenie z bramą, figura MB</w:t>
            </w:r>
          </w:p>
        </w:tc>
        <w:tc>
          <w:tcPr>
            <w:tcW w:w="1155" w:type="dxa"/>
          </w:tcPr>
          <w:p w14:paraId="0C3C2684" w14:textId="59A166C0" w:rsidR="002C5122" w:rsidRPr="00947BA7" w:rsidRDefault="002C5122" w:rsidP="00947BA7">
            <w:pPr>
              <w:pStyle w:val="Bezodstpw"/>
              <w:spacing w:before="60" w:after="60" w:line="240" w:lineRule="auto"/>
              <w:ind w:right="0"/>
              <w:jc w:val="center"/>
              <w:rPr>
                <w:sz w:val="16"/>
                <w:szCs w:val="16"/>
              </w:rPr>
            </w:pPr>
            <w:r w:rsidRPr="00947BA7">
              <w:rPr>
                <w:sz w:val="16"/>
                <w:szCs w:val="16"/>
              </w:rPr>
              <w:t>karta ewidencyjna WEZ</w:t>
            </w:r>
          </w:p>
        </w:tc>
      </w:tr>
    </w:tbl>
    <w:p w14:paraId="79DC8AAD" w14:textId="77777777" w:rsidR="002C5122" w:rsidRDefault="002C5122" w:rsidP="002C5122">
      <w:pPr>
        <w:pStyle w:val="Bezodstpw"/>
        <w:spacing w:line="240" w:lineRule="auto"/>
        <w:ind w:right="0"/>
        <w:jc w:val="right"/>
      </w:pPr>
      <w:r w:rsidRPr="00F72825">
        <w:rPr>
          <w:sz w:val="18"/>
        </w:rPr>
        <w:t>Źródło: Wojewódzki Urząd Ochrony Zabytków w Poznaniu, Delegatura w Lesznie</w:t>
      </w:r>
    </w:p>
    <w:p w14:paraId="16CEF5C6" w14:textId="1EFC6667" w:rsidR="002C5122" w:rsidRDefault="002C5122" w:rsidP="004E5518">
      <w:pPr>
        <w:pStyle w:val="Bezodstpw"/>
      </w:pPr>
      <w:r>
        <w:t xml:space="preserve">Na terenie cmentarzy bezwzględnie należy utrzymać zachowane elementy, tj. pierwotne rozplanowanie, nagrobki i ich fragmenty, ogrodzenie, bramy i zadrzewienie. Na terenach cmentarzy </w:t>
      </w:r>
      <w:r w:rsidR="00C65174">
        <w:t xml:space="preserve">nieczynnych zachować istniejące elementy historyczne, w tym zieleń cmentarną. Tereny dawnych cmentarzy, obecnie zlikwidowanych utrzymywać jako enklawy zieleni </w:t>
      </w:r>
      <w:r w:rsidR="00C65174">
        <w:br/>
        <w:t>z zachowaniem istniejących reliktów nagrobków oraz innych elementów.</w:t>
      </w:r>
    </w:p>
    <w:p w14:paraId="5817AAB2" w14:textId="278CB751" w:rsidR="00C65174" w:rsidRDefault="00C65174">
      <w:pPr>
        <w:pStyle w:val="Bezodstpw"/>
      </w:pPr>
      <w:r>
        <w:t xml:space="preserve">Na wyznaczonych podobszarach objętych programem rewitalizacji znajdują się krzyże </w:t>
      </w:r>
      <w:r>
        <w:br/>
        <w:t xml:space="preserve">i kapliczki przydrożne. W przypadku objęcia ich rewitalizacją, np. przy realizacji inwestycji drogowych, należy bezwzględnie zachować wysokość postumentów, cokołów, krzyży, zachować figury i inne elementy. Należy ograniczyć możliwość zmiany lokalizacji niezgodną </w:t>
      </w:r>
      <w:r>
        <w:br/>
        <w:t>z tradycją.</w:t>
      </w:r>
    </w:p>
    <w:p w14:paraId="16D53844" w14:textId="51F39690" w:rsidR="0032064D" w:rsidRDefault="00BD7601" w:rsidP="0032064D">
      <w:pPr>
        <w:pStyle w:val="Bezodstpw"/>
      </w:pPr>
      <w:r>
        <w:t>Szczegółowe informacje w zakresie zdiagnozowanych czynników i zjawisk kryzysowych oraz skali i charakteru potrzeb rewitalizacyjnych znajdują się w diagnozie opracowanej w celu wyznaczenia obszaru zdegradowanego i obszaru rewitalizacji: Diagnoza służąca wyznaczeniu obszaru zdegradowanego i obszaru rewitalizacji Gminy Poniec.</w:t>
      </w:r>
    </w:p>
    <w:p w14:paraId="2336B014" w14:textId="490F45F0" w:rsidR="00BD7601" w:rsidRDefault="00BD7601" w:rsidP="0032064D">
      <w:pPr>
        <w:pStyle w:val="Bezodstpw"/>
      </w:pPr>
      <w:r>
        <w:t>W dalszej części rozdziału dokonano diagnozy obszaru rewitalizacji w sferze społecznej oraz gospodarczej, środowiskowej, przestrzenno-funkcjonalnej i technicznej.</w:t>
      </w:r>
    </w:p>
    <w:p w14:paraId="69FAEB51" w14:textId="44D0FA83" w:rsidR="00BD7601" w:rsidRDefault="003A4ADE" w:rsidP="00F60C29">
      <w:pPr>
        <w:pStyle w:val="Nagwek2"/>
      </w:pPr>
      <w:bookmarkStart w:id="16" w:name="_Toc184377405"/>
      <w:r>
        <w:t>1.1. Dzięczyna</w:t>
      </w:r>
      <w:bookmarkEnd w:id="16"/>
    </w:p>
    <w:p w14:paraId="20273E25" w14:textId="0682C84B" w:rsidR="003A4ADE" w:rsidRDefault="00F60C29" w:rsidP="0032064D">
      <w:pPr>
        <w:pStyle w:val="Bezodstpw"/>
      </w:pPr>
      <w:r>
        <w:t>Podobszar Dzięczyna zajmuje powierzchnię 52,95 ha i zamieszkiwany jest przez 383 osoby.</w:t>
      </w:r>
    </w:p>
    <w:p w14:paraId="73CF4346" w14:textId="684B1D26" w:rsidR="00F60C29" w:rsidRPr="00F60C29" w:rsidRDefault="00F60C29" w:rsidP="00F60C29">
      <w:pPr>
        <w:pStyle w:val="Legenda"/>
        <w:keepNext/>
        <w:spacing w:before="240" w:after="120"/>
        <w:jc w:val="center"/>
        <w:rPr>
          <w:rFonts w:ascii="Arial" w:hAnsi="Arial" w:cs="Arial"/>
          <w:b/>
          <w:i w:val="0"/>
          <w:color w:val="000000" w:themeColor="text1"/>
          <w:sz w:val="20"/>
        </w:rPr>
      </w:pPr>
      <w:bookmarkStart w:id="17" w:name="_Toc184377474"/>
      <w:r w:rsidRPr="00F60C29">
        <w:rPr>
          <w:rFonts w:ascii="Arial" w:hAnsi="Arial" w:cs="Arial"/>
          <w:b/>
          <w:i w:val="0"/>
          <w:color w:val="000000" w:themeColor="text1"/>
          <w:sz w:val="20"/>
        </w:rPr>
        <w:lastRenderedPageBreak/>
        <w:t xml:space="preserve">Rysunek </w:t>
      </w:r>
      <w:r w:rsidRPr="00F60C29">
        <w:rPr>
          <w:rFonts w:ascii="Arial" w:hAnsi="Arial" w:cs="Arial"/>
          <w:b/>
          <w:i w:val="0"/>
          <w:color w:val="000000" w:themeColor="text1"/>
          <w:sz w:val="20"/>
        </w:rPr>
        <w:fldChar w:fldCharType="begin"/>
      </w:r>
      <w:r w:rsidRPr="00F60C29">
        <w:rPr>
          <w:rFonts w:ascii="Arial" w:hAnsi="Arial" w:cs="Arial"/>
          <w:b/>
          <w:i w:val="0"/>
          <w:color w:val="000000" w:themeColor="text1"/>
          <w:sz w:val="20"/>
        </w:rPr>
        <w:instrText xml:space="preserve"> SEQ Rysunek \* ARABIC </w:instrText>
      </w:r>
      <w:r w:rsidRPr="00F60C29">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5</w:t>
      </w:r>
      <w:r w:rsidRPr="00F60C29">
        <w:rPr>
          <w:rFonts w:ascii="Arial" w:hAnsi="Arial" w:cs="Arial"/>
          <w:b/>
          <w:i w:val="0"/>
          <w:color w:val="000000" w:themeColor="text1"/>
          <w:sz w:val="20"/>
        </w:rPr>
        <w:fldChar w:fldCharType="end"/>
      </w:r>
      <w:r w:rsidRPr="00F60C29">
        <w:rPr>
          <w:rFonts w:ascii="Arial" w:hAnsi="Arial" w:cs="Arial"/>
          <w:b/>
          <w:i w:val="0"/>
          <w:color w:val="000000" w:themeColor="text1"/>
          <w:sz w:val="20"/>
        </w:rPr>
        <w:t>. Podobszar rewitalizacji Dzięczyna</w:t>
      </w:r>
      <w:bookmarkEnd w:id="17"/>
    </w:p>
    <w:p w14:paraId="624AA3F6" w14:textId="0C741925" w:rsidR="00F60C29" w:rsidRDefault="00F60C29" w:rsidP="00F60C29">
      <w:pPr>
        <w:pStyle w:val="Bezodstpw"/>
        <w:spacing w:line="240" w:lineRule="auto"/>
        <w:ind w:right="0"/>
        <w:jc w:val="center"/>
      </w:pPr>
      <w:r w:rsidRPr="00F60C29">
        <w:rPr>
          <w:noProof/>
        </w:rPr>
        <w:drawing>
          <wp:inline distT="0" distB="0" distL="0" distR="0" wp14:anchorId="7FC7ADDB" wp14:editId="7AE20AEA">
            <wp:extent cx="5476875" cy="4280922"/>
            <wp:effectExtent l="19050" t="19050" r="9525" b="24765"/>
            <wp:docPr id="8" name="Obraz 8" descr="Mapa granic podobszaru rewitalizacji Dzięczy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0443" cy="4283711"/>
                    </a:xfrm>
                    <a:prstGeom prst="rect">
                      <a:avLst/>
                    </a:prstGeom>
                    <a:ln w="15875" cmpd="dbl">
                      <a:solidFill>
                        <a:schemeClr val="tx1"/>
                      </a:solidFill>
                    </a:ln>
                  </pic:spPr>
                </pic:pic>
              </a:graphicData>
            </a:graphic>
          </wp:inline>
        </w:drawing>
      </w:r>
    </w:p>
    <w:p w14:paraId="5CF55C88" w14:textId="14022322" w:rsidR="00F60C29" w:rsidRDefault="00F60C29" w:rsidP="00F60C29">
      <w:pPr>
        <w:pStyle w:val="Bezodstpw"/>
        <w:spacing w:line="240" w:lineRule="auto"/>
        <w:ind w:right="0"/>
        <w:jc w:val="right"/>
        <w:rPr>
          <w:sz w:val="18"/>
        </w:rPr>
      </w:pPr>
      <w:r w:rsidRPr="00F60C29">
        <w:rPr>
          <w:sz w:val="18"/>
        </w:rPr>
        <w:t>Źródło: Opracowanie własne</w:t>
      </w:r>
    </w:p>
    <w:p w14:paraId="78EE8718" w14:textId="515A2A0A" w:rsidR="001D76F8" w:rsidRDefault="001D76F8" w:rsidP="001D76F8">
      <w:pPr>
        <w:pStyle w:val="Bezodstpw"/>
      </w:pPr>
      <w:r>
        <w:t>Wysoki u</w:t>
      </w:r>
      <w:r w:rsidR="00B62D7E">
        <w:t xml:space="preserve">dział liczby </w:t>
      </w:r>
      <w:r>
        <w:t xml:space="preserve">osób z przesłanką bezrobocia do korzystania z pomocy społecznej </w:t>
      </w:r>
      <w:r>
        <w:br/>
        <w:t xml:space="preserve">w stosunku do liczby osób korzystających z pomocy społecznej ogółem jest zjawiskiem niekorzystnym. Wskazuje to na problemy związane z rynkiem pracy na terenie podobszaru. Jest to uwarunkowane brakiem dostępnych miejsc pracy lub niewystarczającymi kwalifikacjami zawodowymi mieszkańców. Taka sytuacja obciąża system pomocy społecznej, zwiększając wydatki Gminy na zasiłki i inne formy wsparcia finansowego. Ponadto, długotrwałe bezrobocie prowadzi do marginalizacji społecznej, obniżenia poczucia własnej wartości oraz może skutkować pogorszeniem kondycji psychicznej i fizycznej osób bezrobotnych. Udział liczby osób do korzystania z pomocy społecznej w stosunku do liczby osób korzystających </w:t>
      </w:r>
      <w:r>
        <w:br/>
        <w:t xml:space="preserve">z pomocy społecznej na terenie podobszaru Dzięczyna jest równy 75,00%, co stanowi </w:t>
      </w:r>
      <w:r>
        <w:br/>
        <w:t>o 58,12 p. proc. więcej w stosunku do średniej wartości określonej dla gminy.</w:t>
      </w:r>
    </w:p>
    <w:p w14:paraId="726D4AEC" w14:textId="26BE969F" w:rsidR="007E5E7A" w:rsidRPr="007E5E7A" w:rsidRDefault="007E5E7A" w:rsidP="007E5E7A">
      <w:pPr>
        <w:pStyle w:val="Legenda"/>
        <w:keepNext/>
        <w:jc w:val="center"/>
        <w:rPr>
          <w:rFonts w:ascii="Arial" w:hAnsi="Arial" w:cs="Arial"/>
          <w:b/>
          <w:i w:val="0"/>
          <w:color w:val="000000" w:themeColor="text1"/>
          <w:sz w:val="20"/>
        </w:rPr>
      </w:pPr>
      <w:bookmarkStart w:id="18" w:name="_Toc184377436"/>
      <w:r w:rsidRPr="007E5E7A">
        <w:rPr>
          <w:rFonts w:ascii="Arial" w:hAnsi="Arial" w:cs="Arial"/>
          <w:b/>
          <w:i w:val="0"/>
          <w:color w:val="000000" w:themeColor="text1"/>
          <w:sz w:val="20"/>
        </w:rPr>
        <w:t xml:space="preserve">Tabela </w:t>
      </w:r>
      <w:r w:rsidRPr="007E5E7A">
        <w:rPr>
          <w:rFonts w:ascii="Arial" w:hAnsi="Arial" w:cs="Arial"/>
          <w:b/>
          <w:i w:val="0"/>
          <w:color w:val="000000" w:themeColor="text1"/>
          <w:sz w:val="20"/>
        </w:rPr>
        <w:fldChar w:fldCharType="begin"/>
      </w:r>
      <w:r w:rsidRPr="007E5E7A">
        <w:rPr>
          <w:rFonts w:ascii="Arial" w:hAnsi="Arial" w:cs="Arial"/>
          <w:b/>
          <w:i w:val="0"/>
          <w:color w:val="000000" w:themeColor="text1"/>
          <w:sz w:val="20"/>
        </w:rPr>
        <w:instrText xml:space="preserve"> SEQ Tabela \* ARABIC </w:instrText>
      </w:r>
      <w:r w:rsidRPr="007E5E7A">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9</w:t>
      </w:r>
      <w:r w:rsidRPr="007E5E7A">
        <w:rPr>
          <w:rFonts w:ascii="Arial" w:hAnsi="Arial" w:cs="Arial"/>
          <w:b/>
          <w:i w:val="0"/>
          <w:color w:val="000000" w:themeColor="text1"/>
          <w:sz w:val="20"/>
        </w:rPr>
        <w:fldChar w:fldCharType="end"/>
      </w:r>
      <w:r w:rsidRPr="007E5E7A">
        <w:rPr>
          <w:rFonts w:ascii="Arial" w:hAnsi="Arial" w:cs="Arial"/>
          <w:b/>
          <w:i w:val="0"/>
          <w:color w:val="000000" w:themeColor="text1"/>
          <w:sz w:val="20"/>
        </w:rPr>
        <w:t xml:space="preserve">. Udział liczby osób z przesłanką bezrobocia do korzystania z pomocy społecznej </w:t>
      </w:r>
      <w:r>
        <w:rPr>
          <w:rFonts w:ascii="Arial" w:hAnsi="Arial" w:cs="Arial"/>
          <w:b/>
          <w:i w:val="0"/>
          <w:color w:val="000000" w:themeColor="text1"/>
          <w:sz w:val="20"/>
        </w:rPr>
        <w:br/>
      </w:r>
      <w:r w:rsidRPr="007E5E7A">
        <w:rPr>
          <w:rFonts w:ascii="Arial" w:hAnsi="Arial" w:cs="Arial"/>
          <w:b/>
          <w:i w:val="0"/>
          <w:color w:val="000000" w:themeColor="text1"/>
          <w:sz w:val="20"/>
        </w:rPr>
        <w:t>w stosunku do liczby osób korzystających z pomocy społecznej ogółem na obszarze jednostki Dzięczyna i całej gminy w 2022 roku</w:t>
      </w:r>
      <w:bookmarkEnd w:id="18"/>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918"/>
        <w:gridCol w:w="1108"/>
      </w:tblGrid>
      <w:tr w:rsidR="001D76F8" w:rsidRPr="00886475" w14:paraId="6BA9A22A" w14:textId="77777777" w:rsidTr="00F8469A">
        <w:trPr>
          <w:trHeight w:val="300"/>
          <w:tblHeader/>
          <w:jc w:val="center"/>
        </w:trPr>
        <w:tc>
          <w:tcPr>
            <w:tcW w:w="4386" w:type="pct"/>
            <w:shd w:val="clear" w:color="auto" w:fill="BFBFBF" w:themeFill="background1" w:themeFillShade="BF"/>
            <w:vAlign w:val="center"/>
          </w:tcPr>
          <w:p w14:paraId="0E3CF66A" w14:textId="77777777" w:rsidR="001D76F8" w:rsidRPr="00886475" w:rsidRDefault="001D76F8" w:rsidP="00F8469A">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Wyszczególnienie</w:t>
            </w:r>
          </w:p>
        </w:tc>
        <w:tc>
          <w:tcPr>
            <w:tcW w:w="614" w:type="pct"/>
            <w:shd w:val="clear" w:color="auto" w:fill="BFBFBF" w:themeFill="background1" w:themeFillShade="BF"/>
            <w:tcMar>
              <w:top w:w="15" w:type="dxa"/>
              <w:left w:w="15" w:type="dxa"/>
              <w:bottom w:w="0" w:type="dxa"/>
              <w:right w:w="15" w:type="dxa"/>
            </w:tcMar>
            <w:vAlign w:val="center"/>
          </w:tcPr>
          <w:p w14:paraId="53C5F089" w14:textId="77777777" w:rsidR="001D76F8" w:rsidRPr="00886475" w:rsidRDefault="001D76F8" w:rsidP="00F8469A">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2022</w:t>
            </w:r>
          </w:p>
        </w:tc>
      </w:tr>
      <w:tr w:rsidR="001D76F8" w:rsidRPr="00886475" w14:paraId="16B71055" w14:textId="77777777" w:rsidTr="00F8469A">
        <w:trPr>
          <w:trHeight w:val="225"/>
          <w:jc w:val="center"/>
        </w:trPr>
        <w:tc>
          <w:tcPr>
            <w:tcW w:w="4386" w:type="pct"/>
            <w:shd w:val="clear" w:color="auto" w:fill="auto"/>
            <w:tcMar>
              <w:top w:w="15" w:type="dxa"/>
              <w:left w:w="15" w:type="dxa"/>
              <w:bottom w:w="0" w:type="dxa"/>
              <w:right w:w="15" w:type="dxa"/>
            </w:tcMar>
            <w:vAlign w:val="center"/>
          </w:tcPr>
          <w:p w14:paraId="65BF22C3" w14:textId="35429E0B" w:rsidR="001D76F8" w:rsidRPr="00886475" w:rsidRDefault="001D76F8" w:rsidP="00F8469A">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 xml:space="preserve">Udział liczby osób z przesłanką </w:t>
            </w:r>
            <w:r w:rsidR="007E5E7A">
              <w:rPr>
                <w:rFonts w:ascii="Arial" w:hAnsi="Arial" w:cs="Arial"/>
                <w:color w:val="000000"/>
                <w:sz w:val="20"/>
                <w:szCs w:val="20"/>
              </w:rPr>
              <w:t xml:space="preserve">bezrobocia do korzystania z pomocy społecznej </w:t>
            </w:r>
            <w:r w:rsidR="007E5E7A">
              <w:rPr>
                <w:rFonts w:ascii="Arial" w:hAnsi="Arial" w:cs="Arial"/>
                <w:color w:val="000000"/>
                <w:sz w:val="20"/>
                <w:szCs w:val="20"/>
              </w:rPr>
              <w:br/>
              <w:t>w stosunku do liczby osób korzystających z pomocy społecznej na obszarze jednostki</w:t>
            </w:r>
          </w:p>
        </w:tc>
        <w:tc>
          <w:tcPr>
            <w:tcW w:w="614" w:type="pct"/>
            <w:shd w:val="clear" w:color="auto" w:fill="auto"/>
            <w:tcMar>
              <w:top w:w="15" w:type="dxa"/>
              <w:left w:w="15" w:type="dxa"/>
              <w:bottom w:w="0" w:type="dxa"/>
              <w:right w:w="15" w:type="dxa"/>
            </w:tcMar>
            <w:vAlign w:val="center"/>
          </w:tcPr>
          <w:p w14:paraId="70A57644" w14:textId="362751F2" w:rsidR="001D76F8" w:rsidRPr="00886475" w:rsidRDefault="007E5E7A" w:rsidP="00F8469A">
            <w:pPr>
              <w:spacing w:before="60" w:after="60"/>
              <w:jc w:val="center"/>
              <w:rPr>
                <w:rFonts w:ascii="Arial" w:hAnsi="Arial" w:cs="Arial"/>
                <w:color w:val="000000"/>
                <w:sz w:val="20"/>
                <w:szCs w:val="20"/>
              </w:rPr>
            </w:pPr>
            <w:r>
              <w:rPr>
                <w:rFonts w:ascii="Arial" w:hAnsi="Arial" w:cs="Arial"/>
                <w:color w:val="000000"/>
                <w:sz w:val="20"/>
                <w:szCs w:val="20"/>
              </w:rPr>
              <w:t>75,00%</w:t>
            </w:r>
          </w:p>
        </w:tc>
      </w:tr>
      <w:tr w:rsidR="001D76F8" w:rsidRPr="00886475" w14:paraId="0FD48DC5" w14:textId="77777777" w:rsidTr="00F8469A">
        <w:trPr>
          <w:trHeight w:val="287"/>
          <w:jc w:val="center"/>
        </w:trPr>
        <w:tc>
          <w:tcPr>
            <w:tcW w:w="4386" w:type="pct"/>
            <w:shd w:val="clear" w:color="auto" w:fill="auto"/>
            <w:tcMar>
              <w:top w:w="15" w:type="dxa"/>
              <w:left w:w="15" w:type="dxa"/>
              <w:bottom w:w="0" w:type="dxa"/>
              <w:right w:w="15" w:type="dxa"/>
            </w:tcMar>
            <w:vAlign w:val="center"/>
          </w:tcPr>
          <w:p w14:paraId="07FA49A6" w14:textId="260339ED" w:rsidR="001D76F8" w:rsidRPr="00886475" w:rsidRDefault="007E5E7A" w:rsidP="00F8469A">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lastRenderedPageBreak/>
              <w:t xml:space="preserve">Udział liczby osób z przesłanką bezrobocia do korzystania z pomocy społecznej </w:t>
            </w:r>
            <w:r>
              <w:rPr>
                <w:rFonts w:ascii="Arial" w:hAnsi="Arial" w:cs="Arial"/>
                <w:color w:val="000000"/>
                <w:sz w:val="20"/>
                <w:szCs w:val="20"/>
              </w:rPr>
              <w:br/>
              <w:t>w stosunku do liczby osób korzystających z pomocy społecznej na obszarze gminy</w:t>
            </w:r>
          </w:p>
        </w:tc>
        <w:tc>
          <w:tcPr>
            <w:tcW w:w="614" w:type="pct"/>
            <w:shd w:val="clear" w:color="auto" w:fill="auto"/>
            <w:tcMar>
              <w:top w:w="15" w:type="dxa"/>
              <w:left w:w="15" w:type="dxa"/>
              <w:bottom w:w="0" w:type="dxa"/>
              <w:right w:w="15" w:type="dxa"/>
            </w:tcMar>
            <w:vAlign w:val="center"/>
          </w:tcPr>
          <w:p w14:paraId="27E824B2" w14:textId="481C314E" w:rsidR="001D76F8" w:rsidRPr="00886475" w:rsidRDefault="007E5E7A" w:rsidP="00F8469A">
            <w:pPr>
              <w:spacing w:before="60" w:after="60"/>
              <w:jc w:val="center"/>
              <w:rPr>
                <w:rFonts w:ascii="Arial" w:hAnsi="Arial" w:cs="Arial"/>
                <w:color w:val="000000"/>
                <w:sz w:val="20"/>
                <w:szCs w:val="20"/>
              </w:rPr>
            </w:pPr>
            <w:r>
              <w:rPr>
                <w:rFonts w:ascii="Arial" w:hAnsi="Arial" w:cs="Arial"/>
                <w:color w:val="000000"/>
                <w:sz w:val="20"/>
                <w:szCs w:val="20"/>
              </w:rPr>
              <w:t>16,88%</w:t>
            </w:r>
          </w:p>
        </w:tc>
      </w:tr>
    </w:tbl>
    <w:p w14:paraId="0B0B9C60" w14:textId="63373365" w:rsidR="001D76F8" w:rsidRPr="007E5E7A" w:rsidRDefault="007E5E7A" w:rsidP="007E5E7A">
      <w:pPr>
        <w:pStyle w:val="Bezodstpw"/>
        <w:spacing w:line="240" w:lineRule="auto"/>
        <w:ind w:right="0"/>
        <w:jc w:val="right"/>
        <w:rPr>
          <w:sz w:val="18"/>
        </w:rPr>
      </w:pPr>
      <w:r w:rsidRPr="007E5E7A">
        <w:rPr>
          <w:sz w:val="18"/>
        </w:rPr>
        <w:t>Źródło: Opracowanie własne</w:t>
      </w:r>
    </w:p>
    <w:p w14:paraId="71C18B58" w14:textId="4989DEF9" w:rsidR="001D76F8" w:rsidRDefault="00F8469A" w:rsidP="001D76F8">
      <w:pPr>
        <w:pStyle w:val="Bezodstpw"/>
      </w:pPr>
      <w:r>
        <w:t xml:space="preserve">W zakresie niskiego poziomu edukacji nie stwierdzono sytuacji kryzysowej na terenie jednostki Dzięczyna. </w:t>
      </w:r>
    </w:p>
    <w:p w14:paraId="493BCC53" w14:textId="7A3FD5A4" w:rsidR="005703B3" w:rsidRDefault="002A48D0" w:rsidP="001D76F8">
      <w:pPr>
        <w:pStyle w:val="Bezodstpw"/>
      </w:pPr>
      <w:r>
        <w:t xml:space="preserve">Kolejnym problemem zidentyfikowanym w sferze społecznej jest wysoki udział osób </w:t>
      </w:r>
      <w:r>
        <w:br/>
        <w:t xml:space="preserve">z przesłanką niepełnosprawności do korzystania z pomocy społecznej w stosunku do liczby osób korzystających z pomocy społecznej ogółem. Na terenie jednostki Dzięczyna udział ten jest równy 25,00%, co stanowi o 0,62 p. proc. więcej w stosunku do średniej obliczonej dla terenu całej gminy. Wysoki udział osób z niepełnosprawnością wśród korzystających z pomocy społecznej wskazuje na niewystarczające wsparcie systemowe w zakresie integracji zawodowej i społecznej tej grupy. Taka sytuacja może prowadzić do marginalizacji osób </w:t>
      </w:r>
      <w:r>
        <w:br/>
        <w:t xml:space="preserve">z niepełnosprawnością, ograniczając ich szanse na niezależne życie i samodzielne utrzymanie. Ponadto, zwiększone wydatki na pomoc społeczną dla osób </w:t>
      </w:r>
      <w:r>
        <w:br/>
        <w:t>z niepełnosprawnością obciążają budżet państwa, podczas gdy inwestycje w rehabilitację, edukację i dostępność mogą przyczynić się do większej aktywności zawodowej i społecznej tej grupy.</w:t>
      </w:r>
    </w:p>
    <w:p w14:paraId="6B0B1115" w14:textId="21161C11" w:rsidR="002A48D0" w:rsidRPr="002A48D0" w:rsidRDefault="002A48D0" w:rsidP="002A48D0">
      <w:pPr>
        <w:pStyle w:val="Legenda"/>
        <w:keepNext/>
        <w:jc w:val="center"/>
        <w:rPr>
          <w:rFonts w:ascii="Arial" w:hAnsi="Arial" w:cs="Arial"/>
          <w:b/>
          <w:i w:val="0"/>
          <w:color w:val="000000" w:themeColor="text1"/>
          <w:sz w:val="20"/>
        </w:rPr>
      </w:pPr>
      <w:bookmarkStart w:id="19" w:name="_Toc184377437"/>
      <w:r w:rsidRPr="002A48D0">
        <w:rPr>
          <w:rFonts w:ascii="Arial" w:hAnsi="Arial" w:cs="Arial"/>
          <w:b/>
          <w:i w:val="0"/>
          <w:color w:val="000000" w:themeColor="text1"/>
          <w:sz w:val="20"/>
        </w:rPr>
        <w:t xml:space="preserve">Tabela </w:t>
      </w:r>
      <w:r w:rsidRPr="002A48D0">
        <w:rPr>
          <w:rFonts w:ascii="Arial" w:hAnsi="Arial" w:cs="Arial"/>
          <w:b/>
          <w:i w:val="0"/>
          <w:color w:val="000000" w:themeColor="text1"/>
          <w:sz w:val="20"/>
        </w:rPr>
        <w:fldChar w:fldCharType="begin"/>
      </w:r>
      <w:r w:rsidRPr="002A48D0">
        <w:rPr>
          <w:rFonts w:ascii="Arial" w:hAnsi="Arial" w:cs="Arial"/>
          <w:b/>
          <w:i w:val="0"/>
          <w:color w:val="000000" w:themeColor="text1"/>
          <w:sz w:val="20"/>
        </w:rPr>
        <w:instrText xml:space="preserve"> SEQ Tabela \* ARABIC </w:instrText>
      </w:r>
      <w:r w:rsidRPr="002A48D0">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10</w:t>
      </w:r>
      <w:r w:rsidRPr="002A48D0">
        <w:rPr>
          <w:rFonts w:ascii="Arial" w:hAnsi="Arial" w:cs="Arial"/>
          <w:b/>
          <w:i w:val="0"/>
          <w:color w:val="000000" w:themeColor="text1"/>
          <w:sz w:val="20"/>
        </w:rPr>
        <w:fldChar w:fldCharType="end"/>
      </w:r>
      <w:r w:rsidRPr="002A48D0">
        <w:rPr>
          <w:rFonts w:ascii="Arial" w:hAnsi="Arial" w:cs="Arial"/>
          <w:b/>
          <w:i w:val="0"/>
          <w:color w:val="000000" w:themeColor="text1"/>
          <w:sz w:val="20"/>
        </w:rPr>
        <w:t>. Udział liczby osób z przesłanką niepełnosprawności do korzystania z pomocy społecznej w stosunku do liczby osób korzystających z pomocy społecznej na obszarze jednostki Dzięczyna i całej gminy w 2022 roku</w:t>
      </w:r>
      <w:bookmarkEnd w:id="19"/>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918"/>
        <w:gridCol w:w="1108"/>
      </w:tblGrid>
      <w:tr w:rsidR="002A48D0" w:rsidRPr="00886475" w14:paraId="79E120FF" w14:textId="77777777" w:rsidTr="00C74C40">
        <w:trPr>
          <w:trHeight w:val="300"/>
          <w:tblHeader/>
          <w:jc w:val="center"/>
        </w:trPr>
        <w:tc>
          <w:tcPr>
            <w:tcW w:w="4386" w:type="pct"/>
            <w:shd w:val="clear" w:color="auto" w:fill="BFBFBF" w:themeFill="background1" w:themeFillShade="BF"/>
            <w:vAlign w:val="center"/>
          </w:tcPr>
          <w:p w14:paraId="28A22113" w14:textId="77777777" w:rsidR="002A48D0" w:rsidRPr="00886475" w:rsidRDefault="002A48D0" w:rsidP="00C74C40">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Wyszczególnienie</w:t>
            </w:r>
          </w:p>
        </w:tc>
        <w:tc>
          <w:tcPr>
            <w:tcW w:w="614" w:type="pct"/>
            <w:shd w:val="clear" w:color="auto" w:fill="BFBFBF" w:themeFill="background1" w:themeFillShade="BF"/>
            <w:tcMar>
              <w:top w:w="15" w:type="dxa"/>
              <w:left w:w="15" w:type="dxa"/>
              <w:bottom w:w="0" w:type="dxa"/>
              <w:right w:w="15" w:type="dxa"/>
            </w:tcMar>
            <w:vAlign w:val="center"/>
          </w:tcPr>
          <w:p w14:paraId="6EDB9B49" w14:textId="77777777" w:rsidR="002A48D0" w:rsidRPr="00886475" w:rsidRDefault="002A48D0" w:rsidP="00C74C40">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2022</w:t>
            </w:r>
          </w:p>
        </w:tc>
      </w:tr>
      <w:tr w:rsidR="002A48D0" w:rsidRPr="00886475" w14:paraId="08E7D8D8" w14:textId="77777777" w:rsidTr="00C74C40">
        <w:trPr>
          <w:trHeight w:val="225"/>
          <w:jc w:val="center"/>
        </w:trPr>
        <w:tc>
          <w:tcPr>
            <w:tcW w:w="4386" w:type="pct"/>
            <w:shd w:val="clear" w:color="auto" w:fill="auto"/>
            <w:tcMar>
              <w:top w:w="15" w:type="dxa"/>
              <w:left w:w="15" w:type="dxa"/>
              <w:bottom w:w="0" w:type="dxa"/>
              <w:right w:w="15" w:type="dxa"/>
            </w:tcMar>
            <w:vAlign w:val="center"/>
          </w:tcPr>
          <w:p w14:paraId="4CBBE2FA" w14:textId="7172370A" w:rsidR="002A48D0" w:rsidRPr="00886475" w:rsidRDefault="002A48D0" w:rsidP="00C74C40">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Udział liczby osób z przesłanką niepełnosprawności do korzystania z pomocy społecznej w stosunku do liczby osób korzystających z pomocy społecznej ogółem na obszarze jednostki</w:t>
            </w:r>
          </w:p>
        </w:tc>
        <w:tc>
          <w:tcPr>
            <w:tcW w:w="614" w:type="pct"/>
            <w:shd w:val="clear" w:color="auto" w:fill="auto"/>
            <w:tcMar>
              <w:top w:w="15" w:type="dxa"/>
              <w:left w:w="15" w:type="dxa"/>
              <w:bottom w:w="0" w:type="dxa"/>
              <w:right w:w="15" w:type="dxa"/>
            </w:tcMar>
            <w:vAlign w:val="center"/>
          </w:tcPr>
          <w:p w14:paraId="5EFF72E6" w14:textId="65BC6BDC" w:rsidR="002A48D0" w:rsidRPr="00886475" w:rsidRDefault="002A48D0" w:rsidP="00C74C40">
            <w:pPr>
              <w:spacing w:before="60" w:after="60"/>
              <w:jc w:val="center"/>
              <w:rPr>
                <w:rFonts w:ascii="Arial" w:hAnsi="Arial" w:cs="Arial"/>
                <w:color w:val="000000"/>
                <w:sz w:val="20"/>
                <w:szCs w:val="20"/>
              </w:rPr>
            </w:pPr>
            <w:r>
              <w:rPr>
                <w:rFonts w:ascii="Arial" w:hAnsi="Arial" w:cs="Arial"/>
                <w:color w:val="000000"/>
                <w:sz w:val="20"/>
                <w:szCs w:val="20"/>
              </w:rPr>
              <w:t>25,00%</w:t>
            </w:r>
          </w:p>
        </w:tc>
      </w:tr>
      <w:tr w:rsidR="002A48D0" w:rsidRPr="00886475" w14:paraId="4D80EC42" w14:textId="77777777" w:rsidTr="00C74C40">
        <w:trPr>
          <w:trHeight w:val="287"/>
          <w:jc w:val="center"/>
        </w:trPr>
        <w:tc>
          <w:tcPr>
            <w:tcW w:w="4386" w:type="pct"/>
            <w:shd w:val="clear" w:color="auto" w:fill="auto"/>
            <w:tcMar>
              <w:top w:w="15" w:type="dxa"/>
              <w:left w:w="15" w:type="dxa"/>
              <w:bottom w:w="0" w:type="dxa"/>
              <w:right w:w="15" w:type="dxa"/>
            </w:tcMar>
            <w:vAlign w:val="center"/>
          </w:tcPr>
          <w:p w14:paraId="4176908A" w14:textId="1E282394" w:rsidR="002A48D0" w:rsidRPr="00886475" w:rsidRDefault="002A48D0" w:rsidP="00C74C40">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Udział liczby osób z przesłanką niepełnosprawności do korzystania z pomocy społecznej w stosunku do liczby osób korzystających z pomocy społecznej ogółem na obszarze gminy</w:t>
            </w:r>
          </w:p>
        </w:tc>
        <w:tc>
          <w:tcPr>
            <w:tcW w:w="614" w:type="pct"/>
            <w:shd w:val="clear" w:color="auto" w:fill="auto"/>
            <w:tcMar>
              <w:top w:w="15" w:type="dxa"/>
              <w:left w:w="15" w:type="dxa"/>
              <w:bottom w:w="0" w:type="dxa"/>
              <w:right w:w="15" w:type="dxa"/>
            </w:tcMar>
            <w:vAlign w:val="center"/>
          </w:tcPr>
          <w:p w14:paraId="7C93CF34" w14:textId="27E09E4E" w:rsidR="002A48D0" w:rsidRPr="00886475" w:rsidRDefault="002A48D0" w:rsidP="00C74C40">
            <w:pPr>
              <w:spacing w:before="60" w:after="60"/>
              <w:jc w:val="center"/>
              <w:rPr>
                <w:rFonts w:ascii="Arial" w:hAnsi="Arial" w:cs="Arial"/>
                <w:color w:val="000000"/>
                <w:sz w:val="20"/>
                <w:szCs w:val="20"/>
              </w:rPr>
            </w:pPr>
            <w:r>
              <w:rPr>
                <w:rFonts w:ascii="Arial" w:hAnsi="Arial" w:cs="Arial"/>
                <w:color w:val="000000"/>
                <w:sz w:val="20"/>
                <w:szCs w:val="20"/>
              </w:rPr>
              <w:t>24,38%</w:t>
            </w:r>
          </w:p>
        </w:tc>
      </w:tr>
    </w:tbl>
    <w:p w14:paraId="7DF3EE09" w14:textId="611EACF7" w:rsidR="002A48D0" w:rsidRDefault="002A48D0" w:rsidP="002A48D0">
      <w:pPr>
        <w:pStyle w:val="Bezodstpw"/>
        <w:spacing w:line="240" w:lineRule="auto"/>
        <w:ind w:right="0"/>
        <w:jc w:val="right"/>
        <w:rPr>
          <w:sz w:val="18"/>
        </w:rPr>
      </w:pPr>
      <w:r w:rsidRPr="002A48D0">
        <w:rPr>
          <w:sz w:val="18"/>
        </w:rPr>
        <w:t>Źródło: Opracowanie własne</w:t>
      </w:r>
    </w:p>
    <w:p w14:paraId="136797A7" w14:textId="79E810E9" w:rsidR="0048236E" w:rsidRDefault="0048236E" w:rsidP="0048236E">
      <w:pPr>
        <w:pStyle w:val="Bezodstpw"/>
      </w:pPr>
      <w:r w:rsidRPr="0048236E">
        <w:t xml:space="preserve">Wysoka wartość wskaźnika liczby przestępstw na 1 000 mieszkańców </w:t>
      </w:r>
      <w:r w:rsidR="00841B70">
        <w:t xml:space="preserve">na danym obszarze </w:t>
      </w:r>
      <w:r w:rsidRPr="0048236E">
        <w:t>prowadzi do poczucia zagrożenia i braku bezpieczeństwa wśród społeczności, co negatywnie wpływa na jakość życia. Taki stan rzeczy może zniechęcać inwestorów i turystów, hamując rozwój gospodarczy regionu oraz ograniczając możliwości tworzenia nowych miejsc pracy. Ponadto, wzrost przestępczości może prowadzić do degradacji społecznej, wzmacniając negatywne zjawiska takie jak migracja ludzi do bezpieczniejszych obszarów, a także osłabienie więzi społecznych i zaufania wśród mieszkańców.</w:t>
      </w:r>
      <w:r w:rsidR="00841B70">
        <w:t xml:space="preserve"> Na terenie jednostki Dzięczyna wartość tego wskaźnika jest równa 2,61, co świadczy o tym, że jest on </w:t>
      </w:r>
      <w:r w:rsidR="00AC2289">
        <w:t>kilkukrotnie</w:t>
      </w:r>
      <w:r w:rsidR="00841B70">
        <w:t xml:space="preserve"> większy niż średnia wartość dla całej gminy. </w:t>
      </w:r>
    </w:p>
    <w:p w14:paraId="6F371AF7" w14:textId="4D2F0456" w:rsidR="00841B70" w:rsidRPr="00AC2289" w:rsidRDefault="00841B70" w:rsidP="00AC2289">
      <w:pPr>
        <w:pStyle w:val="Legenda"/>
        <w:keepNext/>
        <w:spacing w:before="240" w:after="120"/>
        <w:jc w:val="center"/>
        <w:rPr>
          <w:rFonts w:ascii="Arial" w:hAnsi="Arial" w:cs="Arial"/>
          <w:b/>
          <w:i w:val="0"/>
          <w:color w:val="000000" w:themeColor="text1"/>
          <w:sz w:val="20"/>
        </w:rPr>
      </w:pPr>
      <w:bookmarkStart w:id="20" w:name="_Toc184377438"/>
      <w:r w:rsidRPr="00AC2289">
        <w:rPr>
          <w:rFonts w:ascii="Arial" w:hAnsi="Arial" w:cs="Arial"/>
          <w:b/>
          <w:i w:val="0"/>
          <w:color w:val="000000" w:themeColor="text1"/>
          <w:sz w:val="20"/>
        </w:rPr>
        <w:lastRenderedPageBreak/>
        <w:t xml:space="preserve">Tabela </w:t>
      </w:r>
      <w:r w:rsidRPr="00AC2289">
        <w:rPr>
          <w:rFonts w:ascii="Arial" w:hAnsi="Arial" w:cs="Arial"/>
          <w:b/>
          <w:i w:val="0"/>
          <w:color w:val="000000" w:themeColor="text1"/>
          <w:sz w:val="20"/>
        </w:rPr>
        <w:fldChar w:fldCharType="begin"/>
      </w:r>
      <w:r w:rsidRPr="00AC2289">
        <w:rPr>
          <w:rFonts w:ascii="Arial" w:hAnsi="Arial" w:cs="Arial"/>
          <w:b/>
          <w:i w:val="0"/>
          <w:color w:val="000000" w:themeColor="text1"/>
          <w:sz w:val="20"/>
        </w:rPr>
        <w:instrText xml:space="preserve"> SEQ Tabela \* ARABIC </w:instrText>
      </w:r>
      <w:r w:rsidRPr="00AC2289">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11</w:t>
      </w:r>
      <w:r w:rsidRPr="00AC2289">
        <w:rPr>
          <w:rFonts w:ascii="Arial" w:hAnsi="Arial" w:cs="Arial"/>
          <w:b/>
          <w:i w:val="0"/>
          <w:color w:val="000000" w:themeColor="text1"/>
          <w:sz w:val="20"/>
        </w:rPr>
        <w:fldChar w:fldCharType="end"/>
      </w:r>
      <w:r w:rsidRPr="00AC2289">
        <w:rPr>
          <w:rFonts w:ascii="Arial" w:hAnsi="Arial" w:cs="Arial"/>
          <w:b/>
          <w:i w:val="0"/>
          <w:color w:val="000000" w:themeColor="text1"/>
          <w:sz w:val="20"/>
        </w:rPr>
        <w:t>. Wskaźnik liczby przestępstw popełnionych na 1 000 mieszkańców na obszarze jednostki Dzięczyna i całej gminy w 2022 roku</w:t>
      </w:r>
      <w:bookmarkEnd w:id="20"/>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918"/>
        <w:gridCol w:w="1108"/>
      </w:tblGrid>
      <w:tr w:rsidR="00841B70" w:rsidRPr="00886475" w14:paraId="03BBD837" w14:textId="77777777" w:rsidTr="00C74C40">
        <w:trPr>
          <w:trHeight w:val="300"/>
          <w:tblHeader/>
          <w:jc w:val="center"/>
        </w:trPr>
        <w:tc>
          <w:tcPr>
            <w:tcW w:w="4386" w:type="pct"/>
            <w:shd w:val="clear" w:color="auto" w:fill="BFBFBF" w:themeFill="background1" w:themeFillShade="BF"/>
            <w:vAlign w:val="center"/>
          </w:tcPr>
          <w:p w14:paraId="329D2FED" w14:textId="77777777" w:rsidR="00841B70" w:rsidRPr="00886475" w:rsidRDefault="00841B70" w:rsidP="00C74C40">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Wyszczególnienie</w:t>
            </w:r>
          </w:p>
        </w:tc>
        <w:tc>
          <w:tcPr>
            <w:tcW w:w="614" w:type="pct"/>
            <w:shd w:val="clear" w:color="auto" w:fill="BFBFBF" w:themeFill="background1" w:themeFillShade="BF"/>
            <w:tcMar>
              <w:top w:w="15" w:type="dxa"/>
              <w:left w:w="15" w:type="dxa"/>
              <w:bottom w:w="0" w:type="dxa"/>
              <w:right w:w="15" w:type="dxa"/>
            </w:tcMar>
            <w:vAlign w:val="center"/>
          </w:tcPr>
          <w:p w14:paraId="5344714F" w14:textId="77777777" w:rsidR="00841B70" w:rsidRPr="00886475" w:rsidRDefault="00841B70" w:rsidP="00C74C40">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2022</w:t>
            </w:r>
          </w:p>
        </w:tc>
      </w:tr>
      <w:tr w:rsidR="00841B70" w:rsidRPr="00886475" w14:paraId="5BC9477B" w14:textId="77777777" w:rsidTr="00C74C40">
        <w:trPr>
          <w:trHeight w:val="225"/>
          <w:jc w:val="center"/>
        </w:trPr>
        <w:tc>
          <w:tcPr>
            <w:tcW w:w="4386" w:type="pct"/>
            <w:shd w:val="clear" w:color="auto" w:fill="auto"/>
            <w:tcMar>
              <w:top w:w="15" w:type="dxa"/>
              <w:left w:w="15" w:type="dxa"/>
              <w:bottom w:w="0" w:type="dxa"/>
              <w:right w:w="15" w:type="dxa"/>
            </w:tcMar>
            <w:vAlign w:val="center"/>
          </w:tcPr>
          <w:p w14:paraId="58627AC3" w14:textId="670020F3" w:rsidR="00841B70" w:rsidRPr="00886475" w:rsidRDefault="00AC2289" w:rsidP="00C74C40">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Wskaźnik liczby przestępstw popełnionych na 1 000 mieszkańców na obszarze jednostki</w:t>
            </w:r>
          </w:p>
        </w:tc>
        <w:tc>
          <w:tcPr>
            <w:tcW w:w="614" w:type="pct"/>
            <w:shd w:val="clear" w:color="auto" w:fill="auto"/>
            <w:tcMar>
              <w:top w:w="15" w:type="dxa"/>
              <w:left w:w="15" w:type="dxa"/>
              <w:bottom w:w="0" w:type="dxa"/>
              <w:right w:w="15" w:type="dxa"/>
            </w:tcMar>
            <w:vAlign w:val="center"/>
          </w:tcPr>
          <w:p w14:paraId="550C814D" w14:textId="360FD60A" w:rsidR="00841B70" w:rsidRPr="00886475" w:rsidRDefault="00AC2289" w:rsidP="00C74C40">
            <w:pPr>
              <w:spacing w:before="60" w:after="60"/>
              <w:jc w:val="center"/>
              <w:rPr>
                <w:rFonts w:ascii="Arial" w:hAnsi="Arial" w:cs="Arial"/>
                <w:color w:val="000000"/>
                <w:sz w:val="20"/>
                <w:szCs w:val="20"/>
              </w:rPr>
            </w:pPr>
            <w:r>
              <w:rPr>
                <w:rFonts w:ascii="Arial" w:hAnsi="Arial" w:cs="Arial"/>
                <w:color w:val="000000"/>
                <w:sz w:val="20"/>
                <w:szCs w:val="20"/>
              </w:rPr>
              <w:t>2,61</w:t>
            </w:r>
          </w:p>
        </w:tc>
      </w:tr>
      <w:tr w:rsidR="00841B70" w:rsidRPr="00886475" w14:paraId="2CB5E1B6" w14:textId="77777777" w:rsidTr="00C74C40">
        <w:trPr>
          <w:trHeight w:val="287"/>
          <w:jc w:val="center"/>
        </w:trPr>
        <w:tc>
          <w:tcPr>
            <w:tcW w:w="4386" w:type="pct"/>
            <w:shd w:val="clear" w:color="auto" w:fill="auto"/>
            <w:tcMar>
              <w:top w:w="15" w:type="dxa"/>
              <w:left w:w="15" w:type="dxa"/>
              <w:bottom w:w="0" w:type="dxa"/>
              <w:right w:w="15" w:type="dxa"/>
            </w:tcMar>
            <w:vAlign w:val="center"/>
          </w:tcPr>
          <w:p w14:paraId="53C811B9" w14:textId="265C24DE" w:rsidR="00841B70" w:rsidRPr="00886475" w:rsidRDefault="00AC2289" w:rsidP="00C74C40">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Wskaźnik liczby przestępstw popełnionych na 1 000 mieszkańców na obszarze gminy</w:t>
            </w:r>
          </w:p>
        </w:tc>
        <w:tc>
          <w:tcPr>
            <w:tcW w:w="614" w:type="pct"/>
            <w:shd w:val="clear" w:color="auto" w:fill="auto"/>
            <w:tcMar>
              <w:top w:w="15" w:type="dxa"/>
              <w:left w:w="15" w:type="dxa"/>
              <w:bottom w:w="0" w:type="dxa"/>
              <w:right w:w="15" w:type="dxa"/>
            </w:tcMar>
            <w:vAlign w:val="center"/>
          </w:tcPr>
          <w:p w14:paraId="3D5CD075" w14:textId="73CE050D" w:rsidR="00841B70" w:rsidRPr="00886475" w:rsidRDefault="00AC2289" w:rsidP="00C74C40">
            <w:pPr>
              <w:spacing w:before="60" w:after="60"/>
              <w:jc w:val="center"/>
              <w:rPr>
                <w:rFonts w:ascii="Arial" w:hAnsi="Arial" w:cs="Arial"/>
                <w:color w:val="000000"/>
                <w:sz w:val="20"/>
                <w:szCs w:val="20"/>
              </w:rPr>
            </w:pPr>
            <w:r>
              <w:rPr>
                <w:rFonts w:ascii="Arial" w:hAnsi="Arial" w:cs="Arial"/>
                <w:color w:val="000000"/>
                <w:sz w:val="20"/>
                <w:szCs w:val="20"/>
              </w:rPr>
              <w:t>0,39</w:t>
            </w:r>
          </w:p>
        </w:tc>
      </w:tr>
    </w:tbl>
    <w:p w14:paraId="357CDFB1" w14:textId="3DA98C23" w:rsidR="00841B70" w:rsidRDefault="00841B70" w:rsidP="00841B70">
      <w:pPr>
        <w:pStyle w:val="Bezodstpw"/>
        <w:spacing w:line="240" w:lineRule="auto"/>
        <w:ind w:right="0"/>
        <w:jc w:val="right"/>
        <w:rPr>
          <w:sz w:val="18"/>
        </w:rPr>
      </w:pPr>
      <w:r w:rsidRPr="00841B70">
        <w:rPr>
          <w:sz w:val="18"/>
        </w:rPr>
        <w:t>Źródło: Opracowanie własne</w:t>
      </w:r>
    </w:p>
    <w:p w14:paraId="2C71E1AC" w14:textId="47521D7F" w:rsidR="00AC2289" w:rsidRDefault="00AC2289" w:rsidP="00AC2289">
      <w:pPr>
        <w:pStyle w:val="Bezodstpw"/>
      </w:pPr>
      <w:r>
        <w:t>W zakresie zaawansowania procesu starzenia się społeczeństwa na obszarze jednostki Dzięczyna nie stwierdzono sytuacji kryzysowej.</w:t>
      </w:r>
    </w:p>
    <w:p w14:paraId="34427996" w14:textId="0BE29C95" w:rsidR="00AC2289" w:rsidRDefault="00AC2289" w:rsidP="00AC2289">
      <w:pPr>
        <w:pStyle w:val="Bezodstpw"/>
      </w:pPr>
      <w:r>
        <w:t xml:space="preserve">Dodatkowo, w zakresie bezpieczeństwa na drogach na obszarze danej jednostki </w:t>
      </w:r>
      <w:r w:rsidR="00EA691F">
        <w:br/>
      </w:r>
      <w:r>
        <w:t>nie stwierdzono sytuacji kryzysowej.</w:t>
      </w:r>
    </w:p>
    <w:p w14:paraId="1ED354F0" w14:textId="3A1D7827" w:rsidR="00282C42" w:rsidRDefault="00282C42" w:rsidP="00AC2289">
      <w:pPr>
        <w:pStyle w:val="Bezodstpw"/>
      </w:pPr>
      <w:r>
        <w:t xml:space="preserve">W celu określenia sytuacji gospodarczej jednostki Dzięczyna na tle sytuacji gospodarczej </w:t>
      </w:r>
      <w:r w:rsidR="00EA691F">
        <w:br/>
      </w:r>
      <w:r>
        <w:t xml:space="preserve">dla całej gminy </w:t>
      </w:r>
      <w:r w:rsidR="00EA691F">
        <w:t>określono wartość wskaźnika, jakim jest liczba zarejestrowanych w ciągu roku nowych podmiotów gospodarczych na 100 mieszkańców na danym obszarze. Na terenie jednostki Dzięczyna w tym zakresie określono sytuację kryzysową, gdyż wskaźnik ten przyjął wartość 0,26, natomiast średnia dla gminy wyniosła 0,38. W związku z powyższym stwierdzono, iż podobszar Dzięczyna charakteryzuje się niskim stopniem przedsiębiorczości.</w:t>
      </w:r>
    </w:p>
    <w:p w14:paraId="774B4043" w14:textId="2281FD8B" w:rsidR="00EA691F" w:rsidRPr="00EA691F" w:rsidRDefault="00EA691F" w:rsidP="00EA691F">
      <w:pPr>
        <w:pStyle w:val="Legenda"/>
        <w:keepNext/>
        <w:spacing w:before="240" w:after="120"/>
        <w:jc w:val="center"/>
        <w:rPr>
          <w:rFonts w:ascii="Arial" w:hAnsi="Arial" w:cs="Arial"/>
          <w:b/>
          <w:i w:val="0"/>
        </w:rPr>
      </w:pPr>
      <w:bookmarkStart w:id="21" w:name="_Toc184377439"/>
      <w:r w:rsidRPr="00EA691F">
        <w:rPr>
          <w:rFonts w:ascii="Arial" w:hAnsi="Arial" w:cs="Arial"/>
          <w:b/>
          <w:i w:val="0"/>
          <w:color w:val="000000" w:themeColor="text1"/>
          <w:sz w:val="20"/>
        </w:rPr>
        <w:t xml:space="preserve">Tabela </w:t>
      </w:r>
      <w:r w:rsidRPr="00EA691F">
        <w:rPr>
          <w:rFonts w:ascii="Arial" w:hAnsi="Arial" w:cs="Arial"/>
          <w:b/>
          <w:i w:val="0"/>
          <w:color w:val="000000" w:themeColor="text1"/>
          <w:sz w:val="20"/>
        </w:rPr>
        <w:fldChar w:fldCharType="begin"/>
      </w:r>
      <w:r w:rsidRPr="00EA691F">
        <w:rPr>
          <w:rFonts w:ascii="Arial" w:hAnsi="Arial" w:cs="Arial"/>
          <w:b/>
          <w:i w:val="0"/>
          <w:color w:val="000000" w:themeColor="text1"/>
          <w:sz w:val="20"/>
        </w:rPr>
        <w:instrText xml:space="preserve"> SEQ Tabela \* ARABIC </w:instrText>
      </w:r>
      <w:r w:rsidRPr="00EA691F">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12</w:t>
      </w:r>
      <w:r w:rsidRPr="00EA691F">
        <w:rPr>
          <w:rFonts w:ascii="Arial" w:hAnsi="Arial" w:cs="Arial"/>
          <w:b/>
          <w:i w:val="0"/>
          <w:color w:val="000000" w:themeColor="text1"/>
          <w:sz w:val="20"/>
        </w:rPr>
        <w:fldChar w:fldCharType="end"/>
      </w:r>
      <w:r w:rsidRPr="00EA691F">
        <w:rPr>
          <w:rFonts w:ascii="Arial" w:hAnsi="Arial" w:cs="Arial"/>
          <w:b/>
          <w:i w:val="0"/>
          <w:color w:val="000000" w:themeColor="text1"/>
          <w:sz w:val="20"/>
        </w:rPr>
        <w:t xml:space="preserve">. Liczba zarejestrowanych w ciągu roku nowych podmiotów gospodarczych </w:t>
      </w:r>
      <w:r>
        <w:rPr>
          <w:rFonts w:ascii="Arial" w:hAnsi="Arial" w:cs="Arial"/>
          <w:b/>
          <w:i w:val="0"/>
          <w:color w:val="000000" w:themeColor="text1"/>
          <w:sz w:val="20"/>
        </w:rPr>
        <w:br/>
      </w:r>
      <w:r w:rsidRPr="00EA691F">
        <w:rPr>
          <w:rFonts w:ascii="Arial" w:hAnsi="Arial" w:cs="Arial"/>
          <w:b/>
          <w:i w:val="0"/>
          <w:color w:val="000000" w:themeColor="text1"/>
          <w:sz w:val="20"/>
        </w:rPr>
        <w:t xml:space="preserve">na 100 mieszkańców na </w:t>
      </w:r>
      <w:r>
        <w:rPr>
          <w:rFonts w:ascii="Arial" w:hAnsi="Arial" w:cs="Arial"/>
          <w:b/>
          <w:i w:val="0"/>
          <w:color w:val="000000" w:themeColor="text1"/>
          <w:sz w:val="20"/>
        </w:rPr>
        <w:t>obszarze jednostki Dzięczyna i całej gminy w 2022 roku</w:t>
      </w:r>
      <w:bookmarkEnd w:id="21"/>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918"/>
        <w:gridCol w:w="1108"/>
      </w:tblGrid>
      <w:tr w:rsidR="00EA691F" w:rsidRPr="00886475" w14:paraId="0DC55F7C" w14:textId="77777777" w:rsidTr="00C74C40">
        <w:trPr>
          <w:trHeight w:val="300"/>
          <w:tblHeader/>
          <w:jc w:val="center"/>
        </w:trPr>
        <w:tc>
          <w:tcPr>
            <w:tcW w:w="4386" w:type="pct"/>
            <w:shd w:val="clear" w:color="auto" w:fill="BFBFBF" w:themeFill="background1" w:themeFillShade="BF"/>
            <w:vAlign w:val="center"/>
          </w:tcPr>
          <w:p w14:paraId="5A7116BF" w14:textId="77777777" w:rsidR="00EA691F" w:rsidRPr="00886475" w:rsidRDefault="00EA691F" w:rsidP="00C74C40">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Wyszczególnienie</w:t>
            </w:r>
          </w:p>
        </w:tc>
        <w:tc>
          <w:tcPr>
            <w:tcW w:w="614" w:type="pct"/>
            <w:shd w:val="clear" w:color="auto" w:fill="BFBFBF" w:themeFill="background1" w:themeFillShade="BF"/>
            <w:tcMar>
              <w:top w:w="15" w:type="dxa"/>
              <w:left w:w="15" w:type="dxa"/>
              <w:bottom w:w="0" w:type="dxa"/>
              <w:right w:w="15" w:type="dxa"/>
            </w:tcMar>
            <w:vAlign w:val="center"/>
          </w:tcPr>
          <w:p w14:paraId="3F8288C2" w14:textId="77777777" w:rsidR="00EA691F" w:rsidRPr="00886475" w:rsidRDefault="00EA691F" w:rsidP="00C74C40">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2022</w:t>
            </w:r>
          </w:p>
        </w:tc>
      </w:tr>
      <w:tr w:rsidR="00EA691F" w:rsidRPr="00886475" w14:paraId="7B14D764" w14:textId="77777777" w:rsidTr="00C74C40">
        <w:trPr>
          <w:trHeight w:val="225"/>
          <w:jc w:val="center"/>
        </w:trPr>
        <w:tc>
          <w:tcPr>
            <w:tcW w:w="4386" w:type="pct"/>
            <w:shd w:val="clear" w:color="auto" w:fill="auto"/>
            <w:tcMar>
              <w:top w:w="15" w:type="dxa"/>
              <w:left w:w="15" w:type="dxa"/>
              <w:bottom w:w="0" w:type="dxa"/>
              <w:right w:w="15" w:type="dxa"/>
            </w:tcMar>
            <w:vAlign w:val="center"/>
          </w:tcPr>
          <w:p w14:paraId="67ECC5D3" w14:textId="7AEF6827" w:rsidR="00EA691F" w:rsidRPr="00886475" w:rsidRDefault="00EA691F" w:rsidP="00C74C40">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 xml:space="preserve">Liczba zarejestrowanych w ciągu roku nowych podmiotów gospodarczych </w:t>
            </w:r>
            <w:r w:rsidR="00C74C40">
              <w:rPr>
                <w:rFonts w:ascii="Arial" w:hAnsi="Arial" w:cs="Arial"/>
                <w:color w:val="000000"/>
                <w:sz w:val="20"/>
                <w:szCs w:val="20"/>
              </w:rPr>
              <w:br/>
            </w:r>
            <w:r>
              <w:rPr>
                <w:rFonts w:ascii="Arial" w:hAnsi="Arial" w:cs="Arial"/>
                <w:color w:val="000000"/>
                <w:sz w:val="20"/>
                <w:szCs w:val="20"/>
              </w:rPr>
              <w:t>na 100 mieszkańców na obszarze jednostki</w:t>
            </w:r>
          </w:p>
        </w:tc>
        <w:tc>
          <w:tcPr>
            <w:tcW w:w="614" w:type="pct"/>
            <w:shd w:val="clear" w:color="auto" w:fill="auto"/>
            <w:tcMar>
              <w:top w:w="15" w:type="dxa"/>
              <w:left w:w="15" w:type="dxa"/>
              <w:bottom w:w="0" w:type="dxa"/>
              <w:right w:w="15" w:type="dxa"/>
            </w:tcMar>
            <w:vAlign w:val="center"/>
          </w:tcPr>
          <w:p w14:paraId="016E2F2F" w14:textId="69002741" w:rsidR="00EA691F" w:rsidRPr="00886475" w:rsidRDefault="00C74C40" w:rsidP="00C74C40">
            <w:pPr>
              <w:spacing w:before="60" w:after="60"/>
              <w:jc w:val="center"/>
              <w:rPr>
                <w:rFonts w:ascii="Arial" w:hAnsi="Arial" w:cs="Arial"/>
                <w:color w:val="000000"/>
                <w:sz w:val="20"/>
                <w:szCs w:val="20"/>
              </w:rPr>
            </w:pPr>
            <w:r>
              <w:rPr>
                <w:rFonts w:ascii="Arial" w:hAnsi="Arial" w:cs="Arial"/>
                <w:color w:val="000000"/>
                <w:sz w:val="20"/>
                <w:szCs w:val="20"/>
              </w:rPr>
              <w:t>0,26</w:t>
            </w:r>
          </w:p>
        </w:tc>
      </w:tr>
      <w:tr w:rsidR="00EA691F" w:rsidRPr="00886475" w14:paraId="577D9741" w14:textId="77777777" w:rsidTr="00C74C40">
        <w:trPr>
          <w:trHeight w:val="287"/>
          <w:jc w:val="center"/>
        </w:trPr>
        <w:tc>
          <w:tcPr>
            <w:tcW w:w="4386" w:type="pct"/>
            <w:shd w:val="clear" w:color="auto" w:fill="auto"/>
            <w:tcMar>
              <w:top w:w="15" w:type="dxa"/>
              <w:left w:w="15" w:type="dxa"/>
              <w:bottom w:w="0" w:type="dxa"/>
              <w:right w:w="15" w:type="dxa"/>
            </w:tcMar>
            <w:vAlign w:val="center"/>
          </w:tcPr>
          <w:p w14:paraId="699815CE" w14:textId="4D7B877E" w:rsidR="00EA691F" w:rsidRPr="00886475" w:rsidRDefault="00EA691F" w:rsidP="00C74C40">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 xml:space="preserve">Liczba zarejestrowanych w ciągu roku nowych podmiotów gospodarczych </w:t>
            </w:r>
            <w:r w:rsidR="00C74C40">
              <w:rPr>
                <w:rFonts w:ascii="Arial" w:hAnsi="Arial" w:cs="Arial"/>
                <w:color w:val="000000"/>
                <w:sz w:val="20"/>
                <w:szCs w:val="20"/>
              </w:rPr>
              <w:br/>
            </w:r>
            <w:r>
              <w:rPr>
                <w:rFonts w:ascii="Arial" w:hAnsi="Arial" w:cs="Arial"/>
                <w:color w:val="000000"/>
                <w:sz w:val="20"/>
                <w:szCs w:val="20"/>
              </w:rPr>
              <w:t>na 100 mieszkańców na obsz</w:t>
            </w:r>
            <w:r w:rsidR="00C74C40">
              <w:rPr>
                <w:rFonts w:ascii="Arial" w:hAnsi="Arial" w:cs="Arial"/>
                <w:color w:val="000000"/>
                <w:sz w:val="20"/>
                <w:szCs w:val="20"/>
              </w:rPr>
              <w:t>arze gminy</w:t>
            </w:r>
          </w:p>
        </w:tc>
        <w:tc>
          <w:tcPr>
            <w:tcW w:w="614" w:type="pct"/>
            <w:shd w:val="clear" w:color="auto" w:fill="auto"/>
            <w:tcMar>
              <w:top w:w="15" w:type="dxa"/>
              <w:left w:w="15" w:type="dxa"/>
              <w:bottom w:w="0" w:type="dxa"/>
              <w:right w:w="15" w:type="dxa"/>
            </w:tcMar>
            <w:vAlign w:val="center"/>
          </w:tcPr>
          <w:p w14:paraId="0A897C98" w14:textId="0F56405A" w:rsidR="00EA691F" w:rsidRPr="00886475" w:rsidRDefault="00C74C40" w:rsidP="00C74C40">
            <w:pPr>
              <w:spacing w:before="60" w:after="60"/>
              <w:jc w:val="center"/>
              <w:rPr>
                <w:rFonts w:ascii="Arial" w:hAnsi="Arial" w:cs="Arial"/>
                <w:color w:val="000000"/>
                <w:sz w:val="20"/>
                <w:szCs w:val="20"/>
              </w:rPr>
            </w:pPr>
            <w:r>
              <w:rPr>
                <w:rFonts w:ascii="Arial" w:hAnsi="Arial" w:cs="Arial"/>
                <w:color w:val="000000"/>
                <w:sz w:val="20"/>
                <w:szCs w:val="20"/>
              </w:rPr>
              <w:t>0,38</w:t>
            </w:r>
          </w:p>
        </w:tc>
      </w:tr>
    </w:tbl>
    <w:p w14:paraId="17973EEC" w14:textId="5435E2A3" w:rsidR="00EA691F" w:rsidRDefault="00EA691F" w:rsidP="00EA691F">
      <w:pPr>
        <w:pStyle w:val="Bezodstpw"/>
        <w:spacing w:line="240" w:lineRule="auto"/>
        <w:jc w:val="right"/>
        <w:rPr>
          <w:sz w:val="18"/>
        </w:rPr>
      </w:pPr>
      <w:r w:rsidRPr="00EA691F">
        <w:rPr>
          <w:sz w:val="18"/>
        </w:rPr>
        <w:t>Źródło: Opracowanie własne</w:t>
      </w:r>
    </w:p>
    <w:p w14:paraId="37ED76AB" w14:textId="77777777" w:rsidR="00C8540C" w:rsidRDefault="00C8540C" w:rsidP="00C74C40">
      <w:pPr>
        <w:pStyle w:val="Bezodstpw"/>
      </w:pPr>
      <w:r>
        <w:t>W sferze środowiskowej obliczono udział liczby budynków mieszkalnych ogrzewanych piecem na węgiel w stosunku do liczby wszystkich źródeł ciepła na obszarze jednostki Dzięczyna. Wykorzystywanie tego typu paliw do produkcji ciepła przyczynia się do zanieczyszczenia środowiska, co w konsekwencji prowadzi do przekroczenia standardów powietrza. Na terenie podobszaru Dzięczyna aż 93,64% budynków ogrzewanych jest przy użyciu pieca na węgiel. W związku z tym, stwierdzono sytuację kryzysową na terenie tej jednostki, gdyż średnia wartość wskaźnika dla terenu całej gminy wynosi 82,15%.</w:t>
      </w:r>
    </w:p>
    <w:p w14:paraId="60CE44B8" w14:textId="14E9A78E" w:rsidR="008B62D7" w:rsidRPr="008B62D7" w:rsidRDefault="008B62D7" w:rsidP="008B62D7">
      <w:pPr>
        <w:pStyle w:val="Legenda"/>
        <w:keepNext/>
        <w:spacing w:before="240" w:after="120"/>
        <w:jc w:val="center"/>
        <w:rPr>
          <w:rFonts w:ascii="Arial" w:hAnsi="Arial" w:cs="Arial"/>
          <w:b/>
          <w:i w:val="0"/>
          <w:color w:val="000000" w:themeColor="text1"/>
          <w:sz w:val="20"/>
        </w:rPr>
      </w:pPr>
      <w:bookmarkStart w:id="22" w:name="_Toc184377440"/>
      <w:r w:rsidRPr="008B62D7">
        <w:rPr>
          <w:rFonts w:ascii="Arial" w:hAnsi="Arial" w:cs="Arial"/>
          <w:b/>
          <w:i w:val="0"/>
          <w:color w:val="000000" w:themeColor="text1"/>
          <w:sz w:val="20"/>
        </w:rPr>
        <w:lastRenderedPageBreak/>
        <w:t xml:space="preserve">Tabela </w:t>
      </w:r>
      <w:r w:rsidRPr="008B62D7">
        <w:rPr>
          <w:rFonts w:ascii="Arial" w:hAnsi="Arial" w:cs="Arial"/>
          <w:b/>
          <w:i w:val="0"/>
          <w:color w:val="000000" w:themeColor="text1"/>
          <w:sz w:val="20"/>
        </w:rPr>
        <w:fldChar w:fldCharType="begin"/>
      </w:r>
      <w:r w:rsidRPr="008B62D7">
        <w:rPr>
          <w:rFonts w:ascii="Arial" w:hAnsi="Arial" w:cs="Arial"/>
          <w:b/>
          <w:i w:val="0"/>
          <w:color w:val="000000" w:themeColor="text1"/>
          <w:sz w:val="20"/>
        </w:rPr>
        <w:instrText xml:space="preserve"> SEQ Tabela \* ARABIC </w:instrText>
      </w:r>
      <w:r w:rsidRPr="008B62D7">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13</w:t>
      </w:r>
      <w:r w:rsidRPr="008B62D7">
        <w:rPr>
          <w:rFonts w:ascii="Arial" w:hAnsi="Arial" w:cs="Arial"/>
          <w:b/>
          <w:i w:val="0"/>
          <w:color w:val="000000" w:themeColor="text1"/>
          <w:sz w:val="20"/>
        </w:rPr>
        <w:fldChar w:fldCharType="end"/>
      </w:r>
      <w:r w:rsidRPr="008B62D7">
        <w:rPr>
          <w:rFonts w:ascii="Arial" w:hAnsi="Arial" w:cs="Arial"/>
          <w:b/>
          <w:i w:val="0"/>
          <w:color w:val="000000" w:themeColor="text1"/>
          <w:sz w:val="20"/>
        </w:rPr>
        <w:t>. Udział liczby budynków mieszkalnych ogrzewanych piecem na węgiel w stosunku do liczby wszystkich źródeł ciepła na obszarze jednostki Dzięczyna i całej gminy w 2022 roku</w:t>
      </w:r>
      <w:bookmarkEnd w:id="22"/>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918"/>
        <w:gridCol w:w="1108"/>
      </w:tblGrid>
      <w:tr w:rsidR="00C8540C" w:rsidRPr="00886475" w14:paraId="0467F248" w14:textId="77777777" w:rsidTr="004B6637">
        <w:trPr>
          <w:trHeight w:val="300"/>
          <w:tblHeader/>
          <w:jc w:val="center"/>
        </w:trPr>
        <w:tc>
          <w:tcPr>
            <w:tcW w:w="4386" w:type="pct"/>
            <w:shd w:val="clear" w:color="auto" w:fill="BFBFBF" w:themeFill="background1" w:themeFillShade="BF"/>
            <w:vAlign w:val="center"/>
          </w:tcPr>
          <w:p w14:paraId="088C9344" w14:textId="2B966781" w:rsidR="00C8540C" w:rsidRPr="00886475" w:rsidRDefault="00C8540C" w:rsidP="004B6637">
            <w:pPr>
              <w:spacing w:before="60" w:after="60" w:line="240" w:lineRule="auto"/>
              <w:ind w:left="57" w:right="57"/>
              <w:jc w:val="center"/>
              <w:rPr>
                <w:rFonts w:ascii="Arial" w:hAnsi="Arial" w:cs="Arial"/>
                <w:b/>
                <w:bCs/>
                <w:color w:val="000000"/>
                <w:sz w:val="20"/>
                <w:szCs w:val="20"/>
              </w:rPr>
            </w:pPr>
            <w:r>
              <w:t xml:space="preserve"> </w:t>
            </w:r>
            <w:r w:rsidRPr="00886475">
              <w:rPr>
                <w:rFonts w:ascii="Arial" w:hAnsi="Arial" w:cs="Arial"/>
                <w:b/>
                <w:bCs/>
                <w:color w:val="000000"/>
                <w:sz w:val="20"/>
                <w:szCs w:val="20"/>
              </w:rPr>
              <w:t>Wyszczególnienie</w:t>
            </w:r>
          </w:p>
        </w:tc>
        <w:tc>
          <w:tcPr>
            <w:tcW w:w="614" w:type="pct"/>
            <w:shd w:val="clear" w:color="auto" w:fill="BFBFBF" w:themeFill="background1" w:themeFillShade="BF"/>
            <w:tcMar>
              <w:top w:w="15" w:type="dxa"/>
              <w:left w:w="15" w:type="dxa"/>
              <w:bottom w:w="0" w:type="dxa"/>
              <w:right w:w="15" w:type="dxa"/>
            </w:tcMar>
            <w:vAlign w:val="center"/>
          </w:tcPr>
          <w:p w14:paraId="13FA4CFB" w14:textId="77777777" w:rsidR="00C8540C" w:rsidRPr="00886475" w:rsidRDefault="00C8540C" w:rsidP="004B6637">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2022</w:t>
            </w:r>
          </w:p>
        </w:tc>
      </w:tr>
      <w:tr w:rsidR="00C8540C" w:rsidRPr="00886475" w14:paraId="0FBF621D" w14:textId="77777777" w:rsidTr="004B6637">
        <w:trPr>
          <w:trHeight w:val="225"/>
          <w:jc w:val="center"/>
        </w:trPr>
        <w:tc>
          <w:tcPr>
            <w:tcW w:w="4386" w:type="pct"/>
            <w:shd w:val="clear" w:color="auto" w:fill="auto"/>
            <w:tcMar>
              <w:top w:w="15" w:type="dxa"/>
              <w:left w:w="15" w:type="dxa"/>
              <w:bottom w:w="0" w:type="dxa"/>
              <w:right w:w="15" w:type="dxa"/>
            </w:tcMar>
            <w:vAlign w:val="center"/>
          </w:tcPr>
          <w:p w14:paraId="22C6775E" w14:textId="3E0EB231" w:rsidR="00C8540C" w:rsidRPr="00886475" w:rsidRDefault="008B62D7" w:rsidP="004B6637">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Udział liczby budynków mieszkalnych ogrzewanych piecem na węgiel w stosunku do liczby wszystkich źródeł ciepła na obszarze jednostki</w:t>
            </w:r>
          </w:p>
        </w:tc>
        <w:tc>
          <w:tcPr>
            <w:tcW w:w="614" w:type="pct"/>
            <w:shd w:val="clear" w:color="auto" w:fill="auto"/>
            <w:tcMar>
              <w:top w:w="15" w:type="dxa"/>
              <w:left w:w="15" w:type="dxa"/>
              <w:bottom w:w="0" w:type="dxa"/>
              <w:right w:w="15" w:type="dxa"/>
            </w:tcMar>
            <w:vAlign w:val="center"/>
          </w:tcPr>
          <w:p w14:paraId="32DE285E" w14:textId="5DA573D7" w:rsidR="00C8540C" w:rsidRPr="00886475" w:rsidRDefault="00C8540C" w:rsidP="004B6637">
            <w:pPr>
              <w:spacing w:before="60" w:after="60"/>
              <w:jc w:val="center"/>
              <w:rPr>
                <w:rFonts w:ascii="Arial" w:hAnsi="Arial" w:cs="Arial"/>
                <w:color w:val="000000"/>
                <w:sz w:val="20"/>
                <w:szCs w:val="20"/>
              </w:rPr>
            </w:pPr>
            <w:r>
              <w:rPr>
                <w:rFonts w:ascii="Arial" w:hAnsi="Arial" w:cs="Arial"/>
                <w:color w:val="000000"/>
                <w:sz w:val="20"/>
                <w:szCs w:val="20"/>
              </w:rPr>
              <w:t>93</w:t>
            </w:r>
            <w:r w:rsidR="008B62D7">
              <w:rPr>
                <w:rFonts w:ascii="Arial" w:hAnsi="Arial" w:cs="Arial"/>
                <w:color w:val="000000"/>
                <w:sz w:val="20"/>
                <w:szCs w:val="20"/>
              </w:rPr>
              <w:t>,64%</w:t>
            </w:r>
          </w:p>
        </w:tc>
      </w:tr>
      <w:tr w:rsidR="00C8540C" w:rsidRPr="00886475" w14:paraId="3923C056" w14:textId="77777777" w:rsidTr="004B6637">
        <w:trPr>
          <w:trHeight w:val="287"/>
          <w:jc w:val="center"/>
        </w:trPr>
        <w:tc>
          <w:tcPr>
            <w:tcW w:w="4386" w:type="pct"/>
            <w:shd w:val="clear" w:color="auto" w:fill="auto"/>
            <w:tcMar>
              <w:top w:w="15" w:type="dxa"/>
              <w:left w:w="15" w:type="dxa"/>
              <w:bottom w:w="0" w:type="dxa"/>
              <w:right w:w="15" w:type="dxa"/>
            </w:tcMar>
            <w:vAlign w:val="center"/>
          </w:tcPr>
          <w:p w14:paraId="3C239C59" w14:textId="5A858261" w:rsidR="00C8540C" w:rsidRPr="00886475" w:rsidRDefault="008B62D7" w:rsidP="004B6637">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Udział liczby budynków mieszkalnych ogrzewanych piecem na węgiel w stosunku do liczby wszystkich źródeł ciepła na obszarze gminy</w:t>
            </w:r>
          </w:p>
        </w:tc>
        <w:tc>
          <w:tcPr>
            <w:tcW w:w="614" w:type="pct"/>
            <w:shd w:val="clear" w:color="auto" w:fill="auto"/>
            <w:tcMar>
              <w:top w:w="15" w:type="dxa"/>
              <w:left w:w="15" w:type="dxa"/>
              <w:bottom w:w="0" w:type="dxa"/>
              <w:right w:w="15" w:type="dxa"/>
            </w:tcMar>
            <w:vAlign w:val="center"/>
          </w:tcPr>
          <w:p w14:paraId="3D31C372" w14:textId="1C779623" w:rsidR="00C8540C" w:rsidRPr="00886475" w:rsidRDefault="008B62D7" w:rsidP="004B6637">
            <w:pPr>
              <w:spacing w:before="60" w:after="60"/>
              <w:jc w:val="center"/>
              <w:rPr>
                <w:rFonts w:ascii="Arial" w:hAnsi="Arial" w:cs="Arial"/>
                <w:color w:val="000000"/>
                <w:sz w:val="20"/>
                <w:szCs w:val="20"/>
              </w:rPr>
            </w:pPr>
            <w:r>
              <w:rPr>
                <w:rFonts w:ascii="Arial" w:hAnsi="Arial" w:cs="Arial"/>
                <w:color w:val="000000"/>
                <w:sz w:val="20"/>
                <w:szCs w:val="20"/>
              </w:rPr>
              <w:t>82,15%</w:t>
            </w:r>
          </w:p>
        </w:tc>
      </w:tr>
    </w:tbl>
    <w:p w14:paraId="32447463" w14:textId="6BFDDEE0" w:rsidR="00C74C40" w:rsidRDefault="008B62D7" w:rsidP="008B62D7">
      <w:pPr>
        <w:pStyle w:val="Bezodstpw"/>
        <w:spacing w:line="240" w:lineRule="auto"/>
        <w:ind w:right="0"/>
        <w:jc w:val="right"/>
        <w:rPr>
          <w:sz w:val="18"/>
        </w:rPr>
      </w:pPr>
      <w:r w:rsidRPr="008B62D7">
        <w:rPr>
          <w:sz w:val="18"/>
        </w:rPr>
        <w:t>Źródło: Opracowanie własne</w:t>
      </w:r>
    </w:p>
    <w:p w14:paraId="055C3ACE" w14:textId="56DE258B" w:rsidR="00495CAE" w:rsidRDefault="00495CAE" w:rsidP="00495CAE">
      <w:pPr>
        <w:pStyle w:val="Bezodstpw"/>
      </w:pPr>
      <w:r>
        <w:t xml:space="preserve">W zakresie niedostatecznego stopnia zwodociągowania budynków mieszkalnych na terenie jednostki </w:t>
      </w:r>
      <w:r w:rsidR="000771B6">
        <w:t>Dzięczyna nie stwierdzono sytuacji kryzysowej.</w:t>
      </w:r>
    </w:p>
    <w:p w14:paraId="23531D64" w14:textId="79AE4ED9" w:rsidR="000771B6" w:rsidRDefault="000771B6" w:rsidP="00495CAE">
      <w:pPr>
        <w:pStyle w:val="Bezodstpw"/>
      </w:pPr>
      <w:r>
        <w:t>W celu określenia stopnia skanalizowania budynków mieszkalnych na obszarze jednostki Dzięczyna obliczono dwa wskaźniki:</w:t>
      </w:r>
    </w:p>
    <w:p w14:paraId="2F13D424" w14:textId="0F8A117D" w:rsidR="000771B6" w:rsidRDefault="000771B6" w:rsidP="0019311E">
      <w:pPr>
        <w:pStyle w:val="Bezodstpw"/>
        <w:numPr>
          <w:ilvl w:val="0"/>
          <w:numId w:val="3"/>
        </w:numPr>
        <w:spacing w:before="0" w:after="0"/>
        <w:ind w:left="357" w:right="0" w:hanging="357"/>
      </w:pPr>
      <w:r>
        <w:t>udział liczby budynków mieszkalnych korzystających z szamba w stosunku do liczby budynków mieszkalnych ogółem,</w:t>
      </w:r>
    </w:p>
    <w:p w14:paraId="3ECD91FF" w14:textId="3E294DDB" w:rsidR="000771B6" w:rsidRDefault="0019311E" w:rsidP="0019311E">
      <w:pPr>
        <w:pStyle w:val="Bezodstpw"/>
        <w:numPr>
          <w:ilvl w:val="0"/>
          <w:numId w:val="3"/>
        </w:numPr>
        <w:spacing w:before="0" w:after="0"/>
        <w:ind w:left="357" w:right="0" w:hanging="357"/>
      </w:pPr>
      <w:r>
        <w:t>wskaźnik liczby przyłączy do sieci kanalizacyjnej na 100 mieszkańców na danym obszarze.</w:t>
      </w:r>
    </w:p>
    <w:p w14:paraId="519C9F14" w14:textId="4EBF7D7C" w:rsidR="0019311E" w:rsidRDefault="0019311E" w:rsidP="0019311E">
      <w:pPr>
        <w:pStyle w:val="Bezodstpw"/>
      </w:pPr>
      <w:r>
        <w:t xml:space="preserve">W przypadku obydwu wskaźników, jednostka Dzięczyna osiągnęła wartości gorsze niż średnia dla całej gminy. </w:t>
      </w:r>
      <w:r w:rsidRPr="0019311E">
        <w:t xml:space="preserve">Niewystarczający stopień skanalizowania budynków mieszkalnych na terenie </w:t>
      </w:r>
      <w:r>
        <w:t>tego podobszaru</w:t>
      </w:r>
      <w:r w:rsidRPr="0019311E">
        <w:t xml:space="preserve"> może prowadzić do zanieczyszczenia środowiska, w tym wód gruntowych </w:t>
      </w:r>
      <w:r>
        <w:br/>
      </w:r>
      <w:r w:rsidRPr="0019311E">
        <w:t xml:space="preserve">i powierzchniowych, co stanowi zagrożenie dla zdrowia publicznego. Brak odpowiedniej infrastruktury kanalizacyjnej utrudnia utrzymanie higienicznych warunków życia, co może skutkować wzrostem </w:t>
      </w:r>
      <w:proofErr w:type="spellStart"/>
      <w:r w:rsidRPr="0019311E">
        <w:t>zachorowań</w:t>
      </w:r>
      <w:proofErr w:type="spellEnd"/>
      <w:r w:rsidRPr="0019311E">
        <w:t xml:space="preserve"> na choroby przenoszone przez zanieczyszczoną wodę.</w:t>
      </w:r>
    </w:p>
    <w:p w14:paraId="2AE4643E" w14:textId="3EEC1C07" w:rsidR="0019311E" w:rsidRPr="0019311E" w:rsidRDefault="0019311E" w:rsidP="0019311E">
      <w:pPr>
        <w:pStyle w:val="Legenda"/>
        <w:keepNext/>
        <w:spacing w:before="240" w:after="120"/>
        <w:jc w:val="center"/>
        <w:rPr>
          <w:rFonts w:ascii="Arial" w:hAnsi="Arial" w:cs="Arial"/>
          <w:b/>
          <w:i w:val="0"/>
          <w:color w:val="000000" w:themeColor="text1"/>
          <w:sz w:val="20"/>
        </w:rPr>
      </w:pPr>
      <w:bookmarkStart w:id="23" w:name="_Toc184377441"/>
      <w:r w:rsidRPr="0019311E">
        <w:rPr>
          <w:rFonts w:ascii="Arial" w:hAnsi="Arial" w:cs="Arial"/>
          <w:b/>
          <w:i w:val="0"/>
          <w:color w:val="000000" w:themeColor="text1"/>
          <w:sz w:val="20"/>
        </w:rPr>
        <w:t xml:space="preserve">Tabela </w:t>
      </w:r>
      <w:r w:rsidRPr="0019311E">
        <w:rPr>
          <w:rFonts w:ascii="Arial" w:hAnsi="Arial" w:cs="Arial"/>
          <w:b/>
          <w:i w:val="0"/>
          <w:color w:val="000000" w:themeColor="text1"/>
          <w:sz w:val="20"/>
        </w:rPr>
        <w:fldChar w:fldCharType="begin"/>
      </w:r>
      <w:r w:rsidRPr="0019311E">
        <w:rPr>
          <w:rFonts w:ascii="Arial" w:hAnsi="Arial" w:cs="Arial"/>
          <w:b/>
          <w:i w:val="0"/>
          <w:color w:val="000000" w:themeColor="text1"/>
          <w:sz w:val="20"/>
        </w:rPr>
        <w:instrText xml:space="preserve"> SEQ Tabela \* ARABIC </w:instrText>
      </w:r>
      <w:r w:rsidRPr="0019311E">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14</w:t>
      </w:r>
      <w:r w:rsidRPr="0019311E">
        <w:rPr>
          <w:rFonts w:ascii="Arial" w:hAnsi="Arial" w:cs="Arial"/>
          <w:b/>
          <w:i w:val="0"/>
          <w:color w:val="000000" w:themeColor="text1"/>
          <w:sz w:val="20"/>
        </w:rPr>
        <w:fldChar w:fldCharType="end"/>
      </w:r>
      <w:r w:rsidRPr="0019311E">
        <w:rPr>
          <w:rFonts w:ascii="Arial" w:hAnsi="Arial" w:cs="Arial"/>
          <w:b/>
          <w:i w:val="0"/>
          <w:color w:val="000000" w:themeColor="text1"/>
          <w:sz w:val="20"/>
        </w:rPr>
        <w:t xml:space="preserve">. Udział liczby budynków mieszkalnych korzystających z szamba w stosunku </w:t>
      </w:r>
      <w:r>
        <w:rPr>
          <w:rFonts w:ascii="Arial" w:hAnsi="Arial" w:cs="Arial"/>
          <w:b/>
          <w:i w:val="0"/>
          <w:color w:val="000000" w:themeColor="text1"/>
          <w:sz w:val="20"/>
        </w:rPr>
        <w:br/>
      </w:r>
      <w:r w:rsidRPr="0019311E">
        <w:rPr>
          <w:rFonts w:ascii="Arial" w:hAnsi="Arial" w:cs="Arial"/>
          <w:b/>
          <w:i w:val="0"/>
          <w:color w:val="000000" w:themeColor="text1"/>
          <w:sz w:val="20"/>
        </w:rPr>
        <w:t xml:space="preserve">do liczby budynków mieszkalnych ogółem na obszarze jednostki Dzięczyna i całej gminy </w:t>
      </w:r>
      <w:r>
        <w:rPr>
          <w:rFonts w:ascii="Arial" w:hAnsi="Arial" w:cs="Arial"/>
          <w:b/>
          <w:i w:val="0"/>
          <w:color w:val="000000" w:themeColor="text1"/>
          <w:sz w:val="20"/>
        </w:rPr>
        <w:br/>
      </w:r>
      <w:r w:rsidRPr="0019311E">
        <w:rPr>
          <w:rFonts w:ascii="Arial" w:hAnsi="Arial" w:cs="Arial"/>
          <w:b/>
          <w:i w:val="0"/>
          <w:color w:val="000000" w:themeColor="text1"/>
          <w:sz w:val="20"/>
        </w:rPr>
        <w:t>w 2022 roku</w:t>
      </w:r>
      <w:bookmarkEnd w:id="23"/>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918"/>
        <w:gridCol w:w="1108"/>
      </w:tblGrid>
      <w:tr w:rsidR="0019311E" w:rsidRPr="00886475" w14:paraId="2670DFCB" w14:textId="77777777" w:rsidTr="004B6637">
        <w:trPr>
          <w:trHeight w:val="300"/>
          <w:tblHeader/>
          <w:jc w:val="center"/>
        </w:trPr>
        <w:tc>
          <w:tcPr>
            <w:tcW w:w="4386" w:type="pct"/>
            <w:shd w:val="clear" w:color="auto" w:fill="BFBFBF" w:themeFill="background1" w:themeFillShade="BF"/>
            <w:vAlign w:val="center"/>
          </w:tcPr>
          <w:p w14:paraId="5C4DEEA6" w14:textId="77777777" w:rsidR="0019311E" w:rsidRPr="00886475" w:rsidRDefault="0019311E" w:rsidP="004B6637">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Wyszczególnienie</w:t>
            </w:r>
          </w:p>
        </w:tc>
        <w:tc>
          <w:tcPr>
            <w:tcW w:w="614" w:type="pct"/>
            <w:shd w:val="clear" w:color="auto" w:fill="BFBFBF" w:themeFill="background1" w:themeFillShade="BF"/>
            <w:tcMar>
              <w:top w:w="15" w:type="dxa"/>
              <w:left w:w="15" w:type="dxa"/>
              <w:bottom w:w="0" w:type="dxa"/>
              <w:right w:w="15" w:type="dxa"/>
            </w:tcMar>
            <w:vAlign w:val="center"/>
          </w:tcPr>
          <w:p w14:paraId="34C937DD" w14:textId="77777777" w:rsidR="0019311E" w:rsidRPr="00886475" w:rsidRDefault="0019311E" w:rsidP="004B6637">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2022</w:t>
            </w:r>
          </w:p>
        </w:tc>
      </w:tr>
      <w:tr w:rsidR="0019311E" w:rsidRPr="00886475" w14:paraId="64CA26E9" w14:textId="77777777" w:rsidTr="004B6637">
        <w:trPr>
          <w:trHeight w:val="225"/>
          <w:jc w:val="center"/>
        </w:trPr>
        <w:tc>
          <w:tcPr>
            <w:tcW w:w="4386" w:type="pct"/>
            <w:shd w:val="clear" w:color="auto" w:fill="auto"/>
            <w:tcMar>
              <w:top w:w="15" w:type="dxa"/>
              <w:left w:w="15" w:type="dxa"/>
              <w:bottom w:w="0" w:type="dxa"/>
              <w:right w:w="15" w:type="dxa"/>
            </w:tcMar>
            <w:vAlign w:val="center"/>
          </w:tcPr>
          <w:p w14:paraId="534645A9" w14:textId="3327FF7F" w:rsidR="0019311E" w:rsidRPr="00886475" w:rsidRDefault="0019311E" w:rsidP="004B6637">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Udział liczby budynków mieszkalnych korzystających z szamba w stosunku do liczby budynków ogółem na obszarze jednostki</w:t>
            </w:r>
          </w:p>
        </w:tc>
        <w:tc>
          <w:tcPr>
            <w:tcW w:w="614" w:type="pct"/>
            <w:shd w:val="clear" w:color="auto" w:fill="auto"/>
            <w:tcMar>
              <w:top w:w="15" w:type="dxa"/>
              <w:left w:w="15" w:type="dxa"/>
              <w:bottom w:w="0" w:type="dxa"/>
              <w:right w:w="15" w:type="dxa"/>
            </w:tcMar>
            <w:vAlign w:val="center"/>
          </w:tcPr>
          <w:p w14:paraId="49EB5935" w14:textId="2CA3473D" w:rsidR="0019311E" w:rsidRPr="00886475" w:rsidRDefault="0019311E" w:rsidP="004B6637">
            <w:pPr>
              <w:spacing w:before="60" w:after="60"/>
              <w:jc w:val="center"/>
              <w:rPr>
                <w:rFonts w:ascii="Arial" w:hAnsi="Arial" w:cs="Arial"/>
                <w:color w:val="000000"/>
                <w:sz w:val="20"/>
                <w:szCs w:val="20"/>
              </w:rPr>
            </w:pPr>
            <w:r>
              <w:rPr>
                <w:rFonts w:ascii="Arial" w:hAnsi="Arial" w:cs="Arial"/>
                <w:color w:val="000000"/>
                <w:sz w:val="20"/>
                <w:szCs w:val="20"/>
              </w:rPr>
              <w:t>66,27%</w:t>
            </w:r>
          </w:p>
        </w:tc>
      </w:tr>
      <w:tr w:rsidR="0019311E" w:rsidRPr="00886475" w14:paraId="771B1E85" w14:textId="77777777" w:rsidTr="004B6637">
        <w:trPr>
          <w:trHeight w:val="287"/>
          <w:jc w:val="center"/>
        </w:trPr>
        <w:tc>
          <w:tcPr>
            <w:tcW w:w="4386" w:type="pct"/>
            <w:shd w:val="clear" w:color="auto" w:fill="auto"/>
            <w:tcMar>
              <w:top w:w="15" w:type="dxa"/>
              <w:left w:w="15" w:type="dxa"/>
              <w:bottom w:w="0" w:type="dxa"/>
              <w:right w:w="15" w:type="dxa"/>
            </w:tcMar>
            <w:vAlign w:val="center"/>
          </w:tcPr>
          <w:p w14:paraId="3A439E9F" w14:textId="0B97F59E" w:rsidR="0019311E" w:rsidRPr="00886475" w:rsidRDefault="0019311E" w:rsidP="004B6637">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Udział liczby budynków mieszkalnych korzystających z szamba w stosunku do liczby budynków ogółem na obszarze gminy</w:t>
            </w:r>
          </w:p>
        </w:tc>
        <w:tc>
          <w:tcPr>
            <w:tcW w:w="614" w:type="pct"/>
            <w:shd w:val="clear" w:color="auto" w:fill="auto"/>
            <w:tcMar>
              <w:top w:w="15" w:type="dxa"/>
              <w:left w:w="15" w:type="dxa"/>
              <w:bottom w:w="0" w:type="dxa"/>
              <w:right w:w="15" w:type="dxa"/>
            </w:tcMar>
            <w:vAlign w:val="center"/>
          </w:tcPr>
          <w:p w14:paraId="4F291BC4" w14:textId="5C5B912A" w:rsidR="0019311E" w:rsidRPr="00886475" w:rsidRDefault="0019311E" w:rsidP="004B6637">
            <w:pPr>
              <w:spacing w:before="60" w:after="60"/>
              <w:jc w:val="center"/>
              <w:rPr>
                <w:rFonts w:ascii="Arial" w:hAnsi="Arial" w:cs="Arial"/>
                <w:color w:val="000000"/>
                <w:sz w:val="20"/>
                <w:szCs w:val="20"/>
              </w:rPr>
            </w:pPr>
            <w:r>
              <w:rPr>
                <w:rFonts w:ascii="Arial" w:hAnsi="Arial" w:cs="Arial"/>
                <w:color w:val="000000"/>
                <w:sz w:val="20"/>
                <w:szCs w:val="20"/>
              </w:rPr>
              <w:t>21,93%</w:t>
            </w:r>
          </w:p>
        </w:tc>
      </w:tr>
    </w:tbl>
    <w:p w14:paraId="233DD8B6" w14:textId="6D65DE79" w:rsidR="0019311E" w:rsidRPr="0019311E" w:rsidRDefault="0019311E" w:rsidP="0019311E">
      <w:pPr>
        <w:pStyle w:val="Bezodstpw"/>
        <w:spacing w:line="240" w:lineRule="auto"/>
        <w:ind w:right="0"/>
        <w:jc w:val="right"/>
        <w:rPr>
          <w:sz w:val="18"/>
        </w:rPr>
      </w:pPr>
      <w:r w:rsidRPr="0019311E">
        <w:rPr>
          <w:sz w:val="18"/>
        </w:rPr>
        <w:t>Źródło: Opracowanie własne</w:t>
      </w:r>
    </w:p>
    <w:p w14:paraId="57D71D8B" w14:textId="50433859" w:rsidR="0019311E" w:rsidRPr="0019311E" w:rsidRDefault="0019311E" w:rsidP="0019311E">
      <w:pPr>
        <w:pStyle w:val="Legenda"/>
        <w:keepNext/>
        <w:spacing w:before="240" w:after="120"/>
        <w:jc w:val="center"/>
        <w:rPr>
          <w:rFonts w:ascii="Arial" w:hAnsi="Arial" w:cs="Arial"/>
          <w:b/>
          <w:i w:val="0"/>
          <w:color w:val="000000" w:themeColor="text1"/>
          <w:sz w:val="20"/>
        </w:rPr>
      </w:pPr>
      <w:bookmarkStart w:id="24" w:name="_Toc184377442"/>
      <w:r w:rsidRPr="0019311E">
        <w:rPr>
          <w:rFonts w:ascii="Arial" w:hAnsi="Arial" w:cs="Arial"/>
          <w:b/>
          <w:i w:val="0"/>
          <w:color w:val="000000" w:themeColor="text1"/>
          <w:sz w:val="20"/>
        </w:rPr>
        <w:t xml:space="preserve">Tabela </w:t>
      </w:r>
      <w:r w:rsidRPr="0019311E">
        <w:rPr>
          <w:rFonts w:ascii="Arial" w:hAnsi="Arial" w:cs="Arial"/>
          <w:b/>
          <w:i w:val="0"/>
          <w:color w:val="000000" w:themeColor="text1"/>
          <w:sz w:val="20"/>
        </w:rPr>
        <w:fldChar w:fldCharType="begin"/>
      </w:r>
      <w:r w:rsidRPr="0019311E">
        <w:rPr>
          <w:rFonts w:ascii="Arial" w:hAnsi="Arial" w:cs="Arial"/>
          <w:b/>
          <w:i w:val="0"/>
          <w:color w:val="000000" w:themeColor="text1"/>
          <w:sz w:val="20"/>
        </w:rPr>
        <w:instrText xml:space="preserve"> SEQ Tabela \* ARABIC </w:instrText>
      </w:r>
      <w:r w:rsidRPr="0019311E">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15</w:t>
      </w:r>
      <w:r w:rsidRPr="0019311E">
        <w:rPr>
          <w:rFonts w:ascii="Arial" w:hAnsi="Arial" w:cs="Arial"/>
          <w:b/>
          <w:i w:val="0"/>
          <w:color w:val="000000" w:themeColor="text1"/>
          <w:sz w:val="20"/>
        </w:rPr>
        <w:fldChar w:fldCharType="end"/>
      </w:r>
      <w:r w:rsidRPr="0019311E">
        <w:rPr>
          <w:rFonts w:ascii="Arial" w:hAnsi="Arial" w:cs="Arial"/>
          <w:b/>
          <w:i w:val="0"/>
          <w:color w:val="000000" w:themeColor="text1"/>
          <w:sz w:val="20"/>
        </w:rPr>
        <w:t xml:space="preserve">. Wskaźnik liczby przyłączy do sieci kanalizacyjnej na 100 mieszkańców </w:t>
      </w:r>
      <w:r>
        <w:rPr>
          <w:rFonts w:ascii="Arial" w:hAnsi="Arial" w:cs="Arial"/>
          <w:b/>
          <w:i w:val="0"/>
          <w:color w:val="000000" w:themeColor="text1"/>
          <w:sz w:val="20"/>
        </w:rPr>
        <w:t>na obszarze jednostki Dzięczyna i całej gminy w 2022 roku</w:t>
      </w:r>
      <w:bookmarkEnd w:id="24"/>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918"/>
        <w:gridCol w:w="1108"/>
      </w:tblGrid>
      <w:tr w:rsidR="0019311E" w:rsidRPr="00886475" w14:paraId="7199872B" w14:textId="77777777" w:rsidTr="004B6637">
        <w:trPr>
          <w:trHeight w:val="300"/>
          <w:tblHeader/>
          <w:jc w:val="center"/>
        </w:trPr>
        <w:tc>
          <w:tcPr>
            <w:tcW w:w="4386" w:type="pct"/>
            <w:shd w:val="clear" w:color="auto" w:fill="BFBFBF" w:themeFill="background1" w:themeFillShade="BF"/>
            <w:vAlign w:val="center"/>
          </w:tcPr>
          <w:p w14:paraId="36108DD3" w14:textId="77777777" w:rsidR="0019311E" w:rsidRPr="00886475" w:rsidRDefault="0019311E" w:rsidP="004B6637">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Wyszczególnienie</w:t>
            </w:r>
          </w:p>
        </w:tc>
        <w:tc>
          <w:tcPr>
            <w:tcW w:w="614" w:type="pct"/>
            <w:shd w:val="clear" w:color="auto" w:fill="BFBFBF" w:themeFill="background1" w:themeFillShade="BF"/>
            <w:tcMar>
              <w:top w:w="15" w:type="dxa"/>
              <w:left w:w="15" w:type="dxa"/>
              <w:bottom w:w="0" w:type="dxa"/>
              <w:right w:w="15" w:type="dxa"/>
            </w:tcMar>
            <w:vAlign w:val="center"/>
          </w:tcPr>
          <w:p w14:paraId="341DAD99" w14:textId="77777777" w:rsidR="0019311E" w:rsidRPr="00886475" w:rsidRDefault="0019311E" w:rsidP="004B6637">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2022</w:t>
            </w:r>
          </w:p>
        </w:tc>
      </w:tr>
      <w:tr w:rsidR="0019311E" w:rsidRPr="00886475" w14:paraId="05130940" w14:textId="77777777" w:rsidTr="004B6637">
        <w:trPr>
          <w:trHeight w:val="225"/>
          <w:jc w:val="center"/>
        </w:trPr>
        <w:tc>
          <w:tcPr>
            <w:tcW w:w="4386" w:type="pct"/>
            <w:shd w:val="clear" w:color="auto" w:fill="auto"/>
            <w:tcMar>
              <w:top w:w="15" w:type="dxa"/>
              <w:left w:w="15" w:type="dxa"/>
              <w:bottom w:w="0" w:type="dxa"/>
              <w:right w:w="15" w:type="dxa"/>
            </w:tcMar>
            <w:vAlign w:val="center"/>
          </w:tcPr>
          <w:p w14:paraId="29E36C7E" w14:textId="7BB974C1" w:rsidR="0019311E" w:rsidRPr="00886475" w:rsidRDefault="0019311E" w:rsidP="004B6637">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Wskaźnik liczby przyłączy do sieci kanalizacyjnej na 100 mieszkańców na obszarze jednostki</w:t>
            </w:r>
          </w:p>
        </w:tc>
        <w:tc>
          <w:tcPr>
            <w:tcW w:w="614" w:type="pct"/>
            <w:shd w:val="clear" w:color="auto" w:fill="auto"/>
            <w:tcMar>
              <w:top w:w="15" w:type="dxa"/>
              <w:left w:w="15" w:type="dxa"/>
              <w:bottom w:w="0" w:type="dxa"/>
              <w:right w:w="15" w:type="dxa"/>
            </w:tcMar>
            <w:vAlign w:val="center"/>
          </w:tcPr>
          <w:p w14:paraId="14C5D898" w14:textId="2651A7B1" w:rsidR="0019311E" w:rsidRPr="00886475" w:rsidRDefault="0019311E" w:rsidP="004B6637">
            <w:pPr>
              <w:spacing w:before="60" w:after="60"/>
              <w:jc w:val="center"/>
              <w:rPr>
                <w:rFonts w:ascii="Arial" w:hAnsi="Arial" w:cs="Arial"/>
                <w:color w:val="000000"/>
                <w:sz w:val="20"/>
                <w:szCs w:val="20"/>
              </w:rPr>
            </w:pPr>
            <w:r>
              <w:rPr>
                <w:rFonts w:ascii="Arial" w:hAnsi="Arial" w:cs="Arial"/>
                <w:color w:val="000000"/>
                <w:sz w:val="20"/>
                <w:szCs w:val="20"/>
              </w:rPr>
              <w:t>0,00</w:t>
            </w:r>
          </w:p>
        </w:tc>
      </w:tr>
      <w:tr w:rsidR="0019311E" w:rsidRPr="00886475" w14:paraId="7E97561B" w14:textId="77777777" w:rsidTr="004B6637">
        <w:trPr>
          <w:trHeight w:val="287"/>
          <w:jc w:val="center"/>
        </w:trPr>
        <w:tc>
          <w:tcPr>
            <w:tcW w:w="4386" w:type="pct"/>
            <w:shd w:val="clear" w:color="auto" w:fill="auto"/>
            <w:tcMar>
              <w:top w:w="15" w:type="dxa"/>
              <w:left w:w="15" w:type="dxa"/>
              <w:bottom w:w="0" w:type="dxa"/>
              <w:right w:w="15" w:type="dxa"/>
            </w:tcMar>
            <w:vAlign w:val="center"/>
          </w:tcPr>
          <w:p w14:paraId="4656A169" w14:textId="12862454" w:rsidR="0019311E" w:rsidRPr="00886475" w:rsidRDefault="0019311E" w:rsidP="004B6637">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Wskaźnik liczby przyłączy do sieci kanalizacyjnej na 100 mieszkańców na obszarze gminy</w:t>
            </w:r>
          </w:p>
        </w:tc>
        <w:tc>
          <w:tcPr>
            <w:tcW w:w="614" w:type="pct"/>
            <w:shd w:val="clear" w:color="auto" w:fill="auto"/>
            <w:tcMar>
              <w:top w:w="15" w:type="dxa"/>
              <w:left w:w="15" w:type="dxa"/>
              <w:bottom w:w="0" w:type="dxa"/>
              <w:right w:w="15" w:type="dxa"/>
            </w:tcMar>
            <w:vAlign w:val="center"/>
          </w:tcPr>
          <w:p w14:paraId="047B05BA" w14:textId="0B17118D" w:rsidR="0019311E" w:rsidRPr="00886475" w:rsidRDefault="00BE682C" w:rsidP="004B6637">
            <w:pPr>
              <w:spacing w:before="60" w:after="60"/>
              <w:jc w:val="center"/>
              <w:rPr>
                <w:rFonts w:ascii="Arial" w:hAnsi="Arial" w:cs="Arial"/>
                <w:color w:val="000000"/>
                <w:sz w:val="20"/>
                <w:szCs w:val="20"/>
              </w:rPr>
            </w:pPr>
            <w:r>
              <w:rPr>
                <w:rFonts w:ascii="Arial" w:hAnsi="Arial" w:cs="Arial"/>
                <w:color w:val="000000"/>
                <w:sz w:val="20"/>
                <w:szCs w:val="20"/>
              </w:rPr>
              <w:t>16,32</w:t>
            </w:r>
          </w:p>
        </w:tc>
      </w:tr>
    </w:tbl>
    <w:p w14:paraId="7F499E64" w14:textId="732126FE" w:rsidR="0019311E" w:rsidRDefault="0019311E" w:rsidP="0019311E">
      <w:pPr>
        <w:pStyle w:val="Bezodstpw"/>
        <w:spacing w:line="240" w:lineRule="auto"/>
        <w:jc w:val="right"/>
        <w:rPr>
          <w:sz w:val="18"/>
        </w:rPr>
      </w:pPr>
      <w:r w:rsidRPr="0019311E">
        <w:rPr>
          <w:sz w:val="18"/>
        </w:rPr>
        <w:t>Źródło: Opracowanie własne</w:t>
      </w:r>
    </w:p>
    <w:p w14:paraId="59E1E1D9" w14:textId="028C81A8" w:rsidR="00BE682C" w:rsidRPr="00BE682C" w:rsidRDefault="00BE682C" w:rsidP="00BE682C">
      <w:pPr>
        <w:pStyle w:val="Bezodstpw"/>
      </w:pPr>
      <w:r>
        <w:lastRenderedPageBreak/>
        <w:t xml:space="preserve">W zakresie degradacji stanu technicznego zabytków na obszarze jednostki Dzięczyna </w:t>
      </w:r>
      <w:r>
        <w:br/>
        <w:t>nie stwierdzono sytuacji kryzysowej.</w:t>
      </w:r>
    </w:p>
    <w:p w14:paraId="108E1F65" w14:textId="57796204" w:rsidR="007E5E7A" w:rsidRDefault="007E5E7A" w:rsidP="007E5E7A">
      <w:pPr>
        <w:pStyle w:val="Nagwek2"/>
      </w:pPr>
      <w:bookmarkStart w:id="25" w:name="_Toc184377406"/>
      <w:r>
        <w:t>1.2. Wydawy</w:t>
      </w:r>
      <w:bookmarkEnd w:id="25"/>
    </w:p>
    <w:p w14:paraId="66B22544" w14:textId="58FA84C5" w:rsidR="007E5E7A" w:rsidRDefault="007E5E7A" w:rsidP="001D76F8">
      <w:pPr>
        <w:pStyle w:val="Bezodstpw"/>
      </w:pPr>
      <w:r>
        <w:t>Podobszar Wydawy zajmuje powierzchnię równą 7,72 ha i jest zamieszkiwany przez 71 osób.</w:t>
      </w:r>
    </w:p>
    <w:p w14:paraId="7B0DD07B" w14:textId="44C48531" w:rsidR="007E5E7A" w:rsidRPr="007E5E7A" w:rsidRDefault="007E5E7A" w:rsidP="007E5E7A">
      <w:pPr>
        <w:pStyle w:val="Legenda"/>
        <w:keepNext/>
        <w:spacing w:before="240" w:after="120"/>
        <w:jc w:val="center"/>
        <w:rPr>
          <w:rFonts w:ascii="Arial" w:hAnsi="Arial" w:cs="Arial"/>
          <w:b/>
          <w:i w:val="0"/>
          <w:color w:val="000000" w:themeColor="text1"/>
          <w:sz w:val="20"/>
        </w:rPr>
      </w:pPr>
      <w:bookmarkStart w:id="26" w:name="_Toc184377475"/>
      <w:r w:rsidRPr="007E5E7A">
        <w:rPr>
          <w:rFonts w:ascii="Arial" w:hAnsi="Arial" w:cs="Arial"/>
          <w:b/>
          <w:i w:val="0"/>
          <w:color w:val="000000" w:themeColor="text1"/>
          <w:sz w:val="20"/>
        </w:rPr>
        <w:t xml:space="preserve">Rysunek </w:t>
      </w:r>
      <w:r w:rsidRPr="007E5E7A">
        <w:rPr>
          <w:rFonts w:ascii="Arial" w:hAnsi="Arial" w:cs="Arial"/>
          <w:b/>
          <w:i w:val="0"/>
          <w:color w:val="000000" w:themeColor="text1"/>
          <w:sz w:val="20"/>
        </w:rPr>
        <w:fldChar w:fldCharType="begin"/>
      </w:r>
      <w:r w:rsidRPr="007E5E7A">
        <w:rPr>
          <w:rFonts w:ascii="Arial" w:hAnsi="Arial" w:cs="Arial"/>
          <w:b/>
          <w:i w:val="0"/>
          <w:color w:val="000000" w:themeColor="text1"/>
          <w:sz w:val="20"/>
        </w:rPr>
        <w:instrText xml:space="preserve"> SEQ Rysunek \* ARABIC </w:instrText>
      </w:r>
      <w:r w:rsidRPr="007E5E7A">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6</w:t>
      </w:r>
      <w:r w:rsidRPr="007E5E7A">
        <w:rPr>
          <w:rFonts w:ascii="Arial" w:hAnsi="Arial" w:cs="Arial"/>
          <w:b/>
          <w:i w:val="0"/>
          <w:color w:val="000000" w:themeColor="text1"/>
          <w:sz w:val="20"/>
        </w:rPr>
        <w:fldChar w:fldCharType="end"/>
      </w:r>
      <w:r w:rsidRPr="007E5E7A">
        <w:rPr>
          <w:rFonts w:ascii="Arial" w:hAnsi="Arial" w:cs="Arial"/>
          <w:b/>
          <w:i w:val="0"/>
          <w:color w:val="000000" w:themeColor="text1"/>
          <w:sz w:val="20"/>
        </w:rPr>
        <w:t>. Podobszar rewitalizacji Wydawy</w:t>
      </w:r>
      <w:bookmarkEnd w:id="26"/>
    </w:p>
    <w:p w14:paraId="63EA75FF" w14:textId="5EE49F52" w:rsidR="007E5E7A" w:rsidRDefault="007E5E7A" w:rsidP="007E5E7A">
      <w:pPr>
        <w:pStyle w:val="Bezodstpw"/>
        <w:spacing w:line="240" w:lineRule="auto"/>
        <w:ind w:right="0"/>
        <w:jc w:val="center"/>
      </w:pPr>
      <w:r w:rsidRPr="007E5E7A">
        <w:rPr>
          <w:noProof/>
        </w:rPr>
        <w:drawing>
          <wp:inline distT="0" distB="0" distL="0" distR="0" wp14:anchorId="41ECEB4C" wp14:editId="1C7D8A36">
            <wp:extent cx="4972050" cy="4298478"/>
            <wp:effectExtent l="19050" t="19050" r="19050" b="26035"/>
            <wp:docPr id="10" name="Obraz 10" descr="Mapa granic podobszaru rewitalizacji Wyda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80679" cy="4305938"/>
                    </a:xfrm>
                    <a:prstGeom prst="rect">
                      <a:avLst/>
                    </a:prstGeom>
                    <a:ln w="15875" cmpd="dbl">
                      <a:solidFill>
                        <a:schemeClr val="tx1"/>
                      </a:solidFill>
                    </a:ln>
                  </pic:spPr>
                </pic:pic>
              </a:graphicData>
            </a:graphic>
          </wp:inline>
        </w:drawing>
      </w:r>
    </w:p>
    <w:p w14:paraId="03C0EB5A" w14:textId="1957E45D" w:rsidR="007E5E7A" w:rsidRDefault="007E5E7A" w:rsidP="007E5E7A">
      <w:pPr>
        <w:pStyle w:val="Bezodstpw"/>
        <w:spacing w:line="240" w:lineRule="auto"/>
        <w:ind w:right="0"/>
        <w:jc w:val="right"/>
        <w:rPr>
          <w:sz w:val="18"/>
        </w:rPr>
      </w:pPr>
      <w:r w:rsidRPr="007E5E7A">
        <w:rPr>
          <w:sz w:val="18"/>
        </w:rPr>
        <w:t>Źródło: Opracowanie własne</w:t>
      </w:r>
    </w:p>
    <w:p w14:paraId="43AD25C8" w14:textId="60298977" w:rsidR="00F8469A" w:rsidRDefault="00F8469A" w:rsidP="00F8469A">
      <w:pPr>
        <w:pStyle w:val="Bezodstpw"/>
      </w:pPr>
      <w:r>
        <w:t>Na terenie jednostki Wydawy</w:t>
      </w:r>
      <w:r w:rsidR="00DF1F8E">
        <w:t xml:space="preserve"> stwierdzono większy</w:t>
      </w:r>
      <w:r>
        <w:t xml:space="preserve"> udział liczby osób bezrobotnych z</w:t>
      </w:r>
      <w:r w:rsidR="00DF1F8E">
        <w:t> </w:t>
      </w:r>
      <w:r>
        <w:t xml:space="preserve">wykształceniem gimnazjalnym lub niższym w stosunku do ogólnej liczby osób bezrobotnych </w:t>
      </w:r>
      <w:r w:rsidR="005703B3">
        <w:t xml:space="preserve">w stosunku do </w:t>
      </w:r>
      <w:r w:rsidR="00DF1F8E">
        <w:t xml:space="preserve">średniej dla </w:t>
      </w:r>
      <w:r w:rsidR="005703B3">
        <w:t>obszaru całej gminy</w:t>
      </w:r>
      <w:r>
        <w:t xml:space="preserve">. Wskazuje to na </w:t>
      </w:r>
      <w:r w:rsidR="00DF1F8E">
        <w:t>niewystarczający dostęp</w:t>
      </w:r>
      <w:r>
        <w:t xml:space="preserve"> do edukacji i szkoleń zawodowych, co ogranicza ich możliwości znalezienia pracy. Taka sytuacja prowadzi do długotrwałego bezrobocia, które obciąża system pomocy społecznej i pogłębia problemy ekonomiczne regionu. Ponadto, brak wykształcenia i umiejętności zawodowych ogranicza rozwój społeczny i gospodarczy jednostki, utrudniając przyciąganie inwestycji i</w:t>
      </w:r>
      <w:r w:rsidR="00DF1F8E">
        <w:t> </w:t>
      </w:r>
      <w:r>
        <w:t>tworzenie nowych miejsc pracy.</w:t>
      </w:r>
    </w:p>
    <w:p w14:paraId="25F88777" w14:textId="44A19E49" w:rsidR="005703B3" w:rsidRPr="005703B3" w:rsidRDefault="005703B3" w:rsidP="005703B3">
      <w:pPr>
        <w:pStyle w:val="Legenda"/>
        <w:keepNext/>
        <w:spacing w:before="240" w:after="120"/>
        <w:jc w:val="center"/>
        <w:rPr>
          <w:rFonts w:ascii="Arial" w:hAnsi="Arial" w:cs="Arial"/>
          <w:b/>
          <w:i w:val="0"/>
          <w:color w:val="000000" w:themeColor="text1"/>
          <w:sz w:val="20"/>
        </w:rPr>
      </w:pPr>
      <w:bookmarkStart w:id="27" w:name="_Toc184377443"/>
      <w:r w:rsidRPr="005703B3">
        <w:rPr>
          <w:rFonts w:ascii="Arial" w:hAnsi="Arial" w:cs="Arial"/>
          <w:b/>
          <w:i w:val="0"/>
          <w:color w:val="000000" w:themeColor="text1"/>
          <w:sz w:val="20"/>
        </w:rPr>
        <w:lastRenderedPageBreak/>
        <w:t xml:space="preserve">Tabela </w:t>
      </w:r>
      <w:r w:rsidRPr="005703B3">
        <w:rPr>
          <w:rFonts w:ascii="Arial" w:hAnsi="Arial" w:cs="Arial"/>
          <w:b/>
          <w:i w:val="0"/>
          <w:color w:val="000000" w:themeColor="text1"/>
          <w:sz w:val="20"/>
        </w:rPr>
        <w:fldChar w:fldCharType="begin"/>
      </w:r>
      <w:r w:rsidRPr="005703B3">
        <w:rPr>
          <w:rFonts w:ascii="Arial" w:hAnsi="Arial" w:cs="Arial"/>
          <w:b/>
          <w:i w:val="0"/>
          <w:color w:val="000000" w:themeColor="text1"/>
          <w:sz w:val="20"/>
        </w:rPr>
        <w:instrText xml:space="preserve"> SEQ Tabela \* ARABIC </w:instrText>
      </w:r>
      <w:r w:rsidRPr="005703B3">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16</w:t>
      </w:r>
      <w:r w:rsidRPr="005703B3">
        <w:rPr>
          <w:rFonts w:ascii="Arial" w:hAnsi="Arial" w:cs="Arial"/>
          <w:b/>
          <w:i w:val="0"/>
          <w:color w:val="000000" w:themeColor="text1"/>
          <w:sz w:val="20"/>
        </w:rPr>
        <w:fldChar w:fldCharType="end"/>
      </w:r>
      <w:r w:rsidRPr="005703B3">
        <w:rPr>
          <w:rFonts w:ascii="Arial" w:hAnsi="Arial" w:cs="Arial"/>
          <w:b/>
          <w:i w:val="0"/>
          <w:color w:val="000000" w:themeColor="text1"/>
          <w:sz w:val="20"/>
        </w:rPr>
        <w:t xml:space="preserve">. Udział liczby osób bezrobotnych z wykształceniem gimnazjalnym lub niższym </w:t>
      </w:r>
      <w:r>
        <w:rPr>
          <w:rFonts w:ascii="Arial" w:hAnsi="Arial" w:cs="Arial"/>
          <w:b/>
          <w:i w:val="0"/>
          <w:color w:val="000000" w:themeColor="text1"/>
          <w:sz w:val="20"/>
        </w:rPr>
        <w:br/>
      </w:r>
      <w:r w:rsidRPr="005703B3">
        <w:rPr>
          <w:rFonts w:ascii="Arial" w:hAnsi="Arial" w:cs="Arial"/>
          <w:b/>
          <w:i w:val="0"/>
          <w:color w:val="000000" w:themeColor="text1"/>
          <w:sz w:val="20"/>
        </w:rPr>
        <w:t>w stosunku do ogólnej liczby osób bezrobotnych na obszarze jednostki Wydawy i całej gminy w 2022 roku</w:t>
      </w:r>
      <w:bookmarkEnd w:id="27"/>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918"/>
        <w:gridCol w:w="1108"/>
      </w:tblGrid>
      <w:tr w:rsidR="00F8469A" w:rsidRPr="00886475" w14:paraId="005A4A41" w14:textId="77777777" w:rsidTr="00F8469A">
        <w:trPr>
          <w:trHeight w:val="300"/>
          <w:tblHeader/>
          <w:jc w:val="center"/>
        </w:trPr>
        <w:tc>
          <w:tcPr>
            <w:tcW w:w="4386" w:type="pct"/>
            <w:shd w:val="clear" w:color="auto" w:fill="BFBFBF" w:themeFill="background1" w:themeFillShade="BF"/>
            <w:vAlign w:val="center"/>
          </w:tcPr>
          <w:p w14:paraId="518B1DBF" w14:textId="77777777" w:rsidR="00F8469A" w:rsidRPr="00886475" w:rsidRDefault="00F8469A" w:rsidP="00F8469A">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Wyszczególnienie</w:t>
            </w:r>
          </w:p>
        </w:tc>
        <w:tc>
          <w:tcPr>
            <w:tcW w:w="614" w:type="pct"/>
            <w:shd w:val="clear" w:color="auto" w:fill="BFBFBF" w:themeFill="background1" w:themeFillShade="BF"/>
            <w:tcMar>
              <w:top w:w="15" w:type="dxa"/>
              <w:left w:w="15" w:type="dxa"/>
              <w:bottom w:w="0" w:type="dxa"/>
              <w:right w:w="15" w:type="dxa"/>
            </w:tcMar>
            <w:vAlign w:val="center"/>
          </w:tcPr>
          <w:p w14:paraId="61010CF0" w14:textId="77777777" w:rsidR="00F8469A" w:rsidRPr="00886475" w:rsidRDefault="00F8469A" w:rsidP="00F8469A">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2022</w:t>
            </w:r>
          </w:p>
        </w:tc>
      </w:tr>
      <w:tr w:rsidR="00F8469A" w:rsidRPr="00886475" w14:paraId="4224D234" w14:textId="77777777" w:rsidTr="00F8469A">
        <w:trPr>
          <w:trHeight w:val="225"/>
          <w:jc w:val="center"/>
        </w:trPr>
        <w:tc>
          <w:tcPr>
            <w:tcW w:w="4386" w:type="pct"/>
            <w:shd w:val="clear" w:color="auto" w:fill="auto"/>
            <w:tcMar>
              <w:top w:w="15" w:type="dxa"/>
              <w:left w:w="15" w:type="dxa"/>
              <w:bottom w:w="0" w:type="dxa"/>
              <w:right w:w="15" w:type="dxa"/>
            </w:tcMar>
            <w:vAlign w:val="center"/>
          </w:tcPr>
          <w:p w14:paraId="22DF44C8" w14:textId="79EDB1E1" w:rsidR="00F8469A" w:rsidRPr="00886475" w:rsidRDefault="00F8469A" w:rsidP="00F8469A">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 xml:space="preserve">Udział liczby osób bezrobotnych z wykształceniem gimnazjalnym lub niższym </w:t>
            </w:r>
            <w:r w:rsidR="005703B3">
              <w:rPr>
                <w:rFonts w:ascii="Arial" w:hAnsi="Arial" w:cs="Arial"/>
                <w:color w:val="000000"/>
                <w:sz w:val="20"/>
                <w:szCs w:val="20"/>
              </w:rPr>
              <w:br/>
            </w:r>
            <w:r>
              <w:rPr>
                <w:rFonts w:ascii="Arial" w:hAnsi="Arial" w:cs="Arial"/>
                <w:color w:val="000000"/>
                <w:sz w:val="20"/>
                <w:szCs w:val="20"/>
              </w:rPr>
              <w:t>w stosunku do</w:t>
            </w:r>
            <w:r w:rsidR="005703B3">
              <w:rPr>
                <w:rFonts w:ascii="Arial" w:hAnsi="Arial" w:cs="Arial"/>
                <w:color w:val="000000"/>
                <w:sz w:val="20"/>
                <w:szCs w:val="20"/>
              </w:rPr>
              <w:t xml:space="preserve"> ogólnej liczby osób bezrobotnych </w:t>
            </w:r>
            <w:r>
              <w:rPr>
                <w:rFonts w:ascii="Arial" w:hAnsi="Arial" w:cs="Arial"/>
                <w:color w:val="000000"/>
                <w:sz w:val="20"/>
                <w:szCs w:val="20"/>
              </w:rPr>
              <w:t>na obszarze jednostki</w:t>
            </w:r>
          </w:p>
        </w:tc>
        <w:tc>
          <w:tcPr>
            <w:tcW w:w="614" w:type="pct"/>
            <w:shd w:val="clear" w:color="auto" w:fill="auto"/>
            <w:tcMar>
              <w:top w:w="15" w:type="dxa"/>
              <w:left w:w="15" w:type="dxa"/>
              <w:bottom w:w="0" w:type="dxa"/>
              <w:right w:w="15" w:type="dxa"/>
            </w:tcMar>
            <w:vAlign w:val="center"/>
          </w:tcPr>
          <w:p w14:paraId="6A5E63BA" w14:textId="4F57013B" w:rsidR="00F8469A" w:rsidRPr="00886475" w:rsidRDefault="005703B3" w:rsidP="00F8469A">
            <w:pPr>
              <w:spacing w:before="60" w:after="60"/>
              <w:jc w:val="center"/>
              <w:rPr>
                <w:rFonts w:ascii="Arial" w:hAnsi="Arial" w:cs="Arial"/>
                <w:color w:val="000000"/>
                <w:sz w:val="20"/>
                <w:szCs w:val="20"/>
              </w:rPr>
            </w:pPr>
            <w:r>
              <w:rPr>
                <w:rFonts w:ascii="Arial" w:hAnsi="Arial" w:cs="Arial"/>
                <w:color w:val="000000"/>
                <w:sz w:val="20"/>
                <w:szCs w:val="20"/>
              </w:rPr>
              <w:t>100,00</w:t>
            </w:r>
            <w:r w:rsidR="00F8469A">
              <w:rPr>
                <w:rFonts w:ascii="Arial" w:hAnsi="Arial" w:cs="Arial"/>
                <w:color w:val="000000"/>
                <w:sz w:val="20"/>
                <w:szCs w:val="20"/>
              </w:rPr>
              <w:t>%</w:t>
            </w:r>
          </w:p>
        </w:tc>
      </w:tr>
      <w:tr w:rsidR="00F8469A" w:rsidRPr="00886475" w14:paraId="6CB30119" w14:textId="77777777" w:rsidTr="00F8469A">
        <w:trPr>
          <w:trHeight w:val="287"/>
          <w:jc w:val="center"/>
        </w:trPr>
        <w:tc>
          <w:tcPr>
            <w:tcW w:w="4386" w:type="pct"/>
            <w:shd w:val="clear" w:color="auto" w:fill="auto"/>
            <w:tcMar>
              <w:top w:w="15" w:type="dxa"/>
              <w:left w:w="15" w:type="dxa"/>
              <w:bottom w:w="0" w:type="dxa"/>
              <w:right w:w="15" w:type="dxa"/>
            </w:tcMar>
            <w:vAlign w:val="center"/>
          </w:tcPr>
          <w:p w14:paraId="19A0E37E" w14:textId="11DEB096" w:rsidR="00F8469A" w:rsidRPr="00886475" w:rsidRDefault="005703B3" w:rsidP="00F8469A">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Udział liczby osób bezrobotnych z wykształceniem gimnazjalnym lub niższym w stosunku do ogólnej liczby osób bezrobotnych</w:t>
            </w:r>
            <w:r w:rsidR="00F8469A">
              <w:rPr>
                <w:rFonts w:ascii="Arial" w:hAnsi="Arial" w:cs="Arial"/>
                <w:color w:val="000000"/>
                <w:sz w:val="20"/>
                <w:szCs w:val="20"/>
              </w:rPr>
              <w:t xml:space="preserve"> na obszarze gminy</w:t>
            </w:r>
          </w:p>
        </w:tc>
        <w:tc>
          <w:tcPr>
            <w:tcW w:w="614" w:type="pct"/>
            <w:shd w:val="clear" w:color="auto" w:fill="auto"/>
            <w:tcMar>
              <w:top w:w="15" w:type="dxa"/>
              <w:left w:w="15" w:type="dxa"/>
              <w:bottom w:w="0" w:type="dxa"/>
              <w:right w:w="15" w:type="dxa"/>
            </w:tcMar>
            <w:vAlign w:val="center"/>
          </w:tcPr>
          <w:p w14:paraId="4C442101" w14:textId="3A7AA3C1" w:rsidR="00F8469A" w:rsidRPr="00886475" w:rsidRDefault="005703B3" w:rsidP="00F8469A">
            <w:pPr>
              <w:spacing w:before="60" w:after="60"/>
              <w:jc w:val="center"/>
              <w:rPr>
                <w:rFonts w:ascii="Arial" w:hAnsi="Arial" w:cs="Arial"/>
                <w:color w:val="000000"/>
                <w:sz w:val="20"/>
                <w:szCs w:val="20"/>
              </w:rPr>
            </w:pPr>
            <w:r>
              <w:rPr>
                <w:rFonts w:ascii="Arial" w:hAnsi="Arial" w:cs="Arial"/>
                <w:color w:val="000000"/>
                <w:sz w:val="20"/>
                <w:szCs w:val="20"/>
              </w:rPr>
              <w:t>45,24</w:t>
            </w:r>
            <w:r w:rsidR="00F8469A">
              <w:rPr>
                <w:rFonts w:ascii="Arial" w:hAnsi="Arial" w:cs="Arial"/>
                <w:color w:val="000000"/>
                <w:sz w:val="20"/>
                <w:szCs w:val="20"/>
              </w:rPr>
              <w:t>%</w:t>
            </w:r>
          </w:p>
        </w:tc>
      </w:tr>
    </w:tbl>
    <w:p w14:paraId="0BA6A349" w14:textId="758C9610" w:rsidR="00F8469A" w:rsidRPr="005703B3" w:rsidRDefault="005703B3" w:rsidP="005703B3">
      <w:pPr>
        <w:pStyle w:val="Bezodstpw"/>
        <w:spacing w:line="240" w:lineRule="auto"/>
        <w:ind w:right="0"/>
        <w:jc w:val="right"/>
        <w:rPr>
          <w:sz w:val="18"/>
        </w:rPr>
      </w:pPr>
      <w:r w:rsidRPr="005703B3">
        <w:rPr>
          <w:sz w:val="18"/>
        </w:rPr>
        <w:t>Źródło: Opracowanie własne</w:t>
      </w:r>
    </w:p>
    <w:p w14:paraId="78E6C2F8" w14:textId="1F726E9E" w:rsidR="00335BF8" w:rsidRDefault="00335BF8" w:rsidP="00335BF8">
      <w:pPr>
        <w:pStyle w:val="Bezodstpw"/>
      </w:pPr>
      <w:r>
        <w:t xml:space="preserve">Kolejnym problemem zidentyfikowanym w sferze społecznej jest wysoki udział osób </w:t>
      </w:r>
      <w:r>
        <w:br/>
        <w:t xml:space="preserve">z przesłanką niepełnosprawności do korzystania z pomocy społecznej w stosunku do liczby osób korzystających z pomocy społecznej ogółem. Na terenie jednostki Wydawy udział ten jest równy 50,00%, co stanowi o 25,62 p. proc. więcej w stosunku do średniej obliczonej dla terenu całej gminy. Wysoki udział osób z niepełnosprawnością wśród korzystających z pomocy społecznej wskazuje na niewystarczające wsparcie systemowe w zakresie integracji zawodowej i społecznej tej grupy. Taka sytuacja może prowadzić do marginalizacji osób </w:t>
      </w:r>
      <w:r>
        <w:br/>
        <w:t xml:space="preserve">z niepełnosprawnością, ograniczając ich szanse na niezależne życie i samodzielne utrzymanie. Ponadto, zwiększone wydatki na pomoc społeczną dla osób </w:t>
      </w:r>
      <w:r>
        <w:br/>
        <w:t>z niepełnosprawnością obciążają budżet państwa, podczas gdy inwestycje w rehabilitację, edukację i dostępność mogą przyczynić się do większej aktywności zawodowej i społecznej tej grupy.</w:t>
      </w:r>
    </w:p>
    <w:p w14:paraId="47D2A485" w14:textId="053655AE" w:rsidR="00335BF8" w:rsidRPr="002A48D0" w:rsidRDefault="00335BF8" w:rsidP="00335BF8">
      <w:pPr>
        <w:pStyle w:val="Legenda"/>
        <w:keepNext/>
        <w:jc w:val="center"/>
        <w:rPr>
          <w:rFonts w:ascii="Arial" w:hAnsi="Arial" w:cs="Arial"/>
          <w:b/>
          <w:i w:val="0"/>
          <w:color w:val="000000" w:themeColor="text1"/>
          <w:sz w:val="20"/>
        </w:rPr>
      </w:pPr>
      <w:bookmarkStart w:id="28" w:name="_Toc184377444"/>
      <w:r w:rsidRPr="002A48D0">
        <w:rPr>
          <w:rFonts w:ascii="Arial" w:hAnsi="Arial" w:cs="Arial"/>
          <w:b/>
          <w:i w:val="0"/>
          <w:color w:val="000000" w:themeColor="text1"/>
          <w:sz w:val="20"/>
        </w:rPr>
        <w:t xml:space="preserve">Tabela </w:t>
      </w:r>
      <w:r w:rsidRPr="002A48D0">
        <w:rPr>
          <w:rFonts w:ascii="Arial" w:hAnsi="Arial" w:cs="Arial"/>
          <w:b/>
          <w:i w:val="0"/>
          <w:color w:val="000000" w:themeColor="text1"/>
          <w:sz w:val="20"/>
        </w:rPr>
        <w:fldChar w:fldCharType="begin"/>
      </w:r>
      <w:r w:rsidRPr="002A48D0">
        <w:rPr>
          <w:rFonts w:ascii="Arial" w:hAnsi="Arial" w:cs="Arial"/>
          <w:b/>
          <w:i w:val="0"/>
          <w:color w:val="000000" w:themeColor="text1"/>
          <w:sz w:val="20"/>
        </w:rPr>
        <w:instrText xml:space="preserve"> SEQ Tabela \* ARABIC </w:instrText>
      </w:r>
      <w:r w:rsidRPr="002A48D0">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17</w:t>
      </w:r>
      <w:r w:rsidRPr="002A48D0">
        <w:rPr>
          <w:rFonts w:ascii="Arial" w:hAnsi="Arial" w:cs="Arial"/>
          <w:b/>
          <w:i w:val="0"/>
          <w:color w:val="000000" w:themeColor="text1"/>
          <w:sz w:val="20"/>
        </w:rPr>
        <w:fldChar w:fldCharType="end"/>
      </w:r>
      <w:r w:rsidRPr="002A48D0">
        <w:rPr>
          <w:rFonts w:ascii="Arial" w:hAnsi="Arial" w:cs="Arial"/>
          <w:b/>
          <w:i w:val="0"/>
          <w:color w:val="000000" w:themeColor="text1"/>
          <w:sz w:val="20"/>
        </w:rPr>
        <w:t xml:space="preserve">. Udział liczby osób z przesłanką niepełnosprawności do korzystania z pomocy społecznej w stosunku do liczby osób korzystających z pomocy społecznej na obszarze jednostki </w:t>
      </w:r>
      <w:r>
        <w:rPr>
          <w:rFonts w:ascii="Arial" w:hAnsi="Arial" w:cs="Arial"/>
          <w:b/>
          <w:i w:val="0"/>
          <w:color w:val="000000" w:themeColor="text1"/>
          <w:sz w:val="20"/>
        </w:rPr>
        <w:t>Wydawy</w:t>
      </w:r>
      <w:r w:rsidRPr="002A48D0">
        <w:rPr>
          <w:rFonts w:ascii="Arial" w:hAnsi="Arial" w:cs="Arial"/>
          <w:b/>
          <w:i w:val="0"/>
          <w:color w:val="000000" w:themeColor="text1"/>
          <w:sz w:val="20"/>
        </w:rPr>
        <w:t xml:space="preserve"> i całej gminy w 2022 roku</w:t>
      </w:r>
      <w:bookmarkEnd w:id="28"/>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918"/>
        <w:gridCol w:w="1108"/>
      </w:tblGrid>
      <w:tr w:rsidR="00335BF8" w:rsidRPr="00886475" w14:paraId="2EBB95A0" w14:textId="77777777" w:rsidTr="00C74C40">
        <w:trPr>
          <w:trHeight w:val="300"/>
          <w:tblHeader/>
          <w:jc w:val="center"/>
        </w:trPr>
        <w:tc>
          <w:tcPr>
            <w:tcW w:w="4386" w:type="pct"/>
            <w:shd w:val="clear" w:color="auto" w:fill="BFBFBF" w:themeFill="background1" w:themeFillShade="BF"/>
            <w:vAlign w:val="center"/>
          </w:tcPr>
          <w:p w14:paraId="76FE690A" w14:textId="77777777" w:rsidR="00335BF8" w:rsidRPr="00886475" w:rsidRDefault="00335BF8" w:rsidP="00C74C40">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Wyszczególnienie</w:t>
            </w:r>
          </w:p>
        </w:tc>
        <w:tc>
          <w:tcPr>
            <w:tcW w:w="614" w:type="pct"/>
            <w:shd w:val="clear" w:color="auto" w:fill="BFBFBF" w:themeFill="background1" w:themeFillShade="BF"/>
            <w:tcMar>
              <w:top w:w="15" w:type="dxa"/>
              <w:left w:w="15" w:type="dxa"/>
              <w:bottom w:w="0" w:type="dxa"/>
              <w:right w:w="15" w:type="dxa"/>
            </w:tcMar>
            <w:vAlign w:val="center"/>
          </w:tcPr>
          <w:p w14:paraId="1910A5F6" w14:textId="77777777" w:rsidR="00335BF8" w:rsidRPr="00886475" w:rsidRDefault="00335BF8" w:rsidP="00C74C40">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2022</w:t>
            </w:r>
          </w:p>
        </w:tc>
      </w:tr>
      <w:tr w:rsidR="00335BF8" w:rsidRPr="00886475" w14:paraId="49023A6D" w14:textId="77777777" w:rsidTr="00C74C40">
        <w:trPr>
          <w:trHeight w:val="225"/>
          <w:jc w:val="center"/>
        </w:trPr>
        <w:tc>
          <w:tcPr>
            <w:tcW w:w="4386" w:type="pct"/>
            <w:shd w:val="clear" w:color="auto" w:fill="auto"/>
            <w:tcMar>
              <w:top w:w="15" w:type="dxa"/>
              <w:left w:w="15" w:type="dxa"/>
              <w:bottom w:w="0" w:type="dxa"/>
              <w:right w:w="15" w:type="dxa"/>
            </w:tcMar>
            <w:vAlign w:val="center"/>
          </w:tcPr>
          <w:p w14:paraId="6D67EAFF" w14:textId="77777777" w:rsidR="00335BF8" w:rsidRPr="00886475" w:rsidRDefault="00335BF8" w:rsidP="00C74C40">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Udział liczby osób z przesłanką niepełnosprawności do korzystania z pomocy społecznej w stosunku do liczby osób korzystających z pomocy społecznej ogółem na obszarze jednostki</w:t>
            </w:r>
          </w:p>
        </w:tc>
        <w:tc>
          <w:tcPr>
            <w:tcW w:w="614" w:type="pct"/>
            <w:shd w:val="clear" w:color="auto" w:fill="auto"/>
            <w:tcMar>
              <w:top w:w="15" w:type="dxa"/>
              <w:left w:w="15" w:type="dxa"/>
              <w:bottom w:w="0" w:type="dxa"/>
              <w:right w:w="15" w:type="dxa"/>
            </w:tcMar>
            <w:vAlign w:val="center"/>
          </w:tcPr>
          <w:p w14:paraId="46AF2A9A" w14:textId="39262DA1" w:rsidR="00335BF8" w:rsidRPr="00886475" w:rsidRDefault="00335BF8" w:rsidP="00C74C40">
            <w:pPr>
              <w:spacing w:before="60" w:after="60"/>
              <w:jc w:val="center"/>
              <w:rPr>
                <w:rFonts w:ascii="Arial" w:hAnsi="Arial" w:cs="Arial"/>
                <w:color w:val="000000"/>
                <w:sz w:val="20"/>
                <w:szCs w:val="20"/>
              </w:rPr>
            </w:pPr>
            <w:r>
              <w:rPr>
                <w:rFonts w:ascii="Arial" w:hAnsi="Arial" w:cs="Arial"/>
                <w:color w:val="000000"/>
                <w:sz w:val="20"/>
                <w:szCs w:val="20"/>
              </w:rPr>
              <w:t>50,00%</w:t>
            </w:r>
          </w:p>
        </w:tc>
      </w:tr>
      <w:tr w:rsidR="00335BF8" w:rsidRPr="00886475" w14:paraId="1B8CAF65" w14:textId="77777777" w:rsidTr="00C74C40">
        <w:trPr>
          <w:trHeight w:val="287"/>
          <w:jc w:val="center"/>
        </w:trPr>
        <w:tc>
          <w:tcPr>
            <w:tcW w:w="4386" w:type="pct"/>
            <w:shd w:val="clear" w:color="auto" w:fill="auto"/>
            <w:tcMar>
              <w:top w:w="15" w:type="dxa"/>
              <w:left w:w="15" w:type="dxa"/>
              <w:bottom w:w="0" w:type="dxa"/>
              <w:right w:w="15" w:type="dxa"/>
            </w:tcMar>
            <w:vAlign w:val="center"/>
          </w:tcPr>
          <w:p w14:paraId="75883153" w14:textId="77777777" w:rsidR="00335BF8" w:rsidRPr="00886475" w:rsidRDefault="00335BF8" w:rsidP="00C74C40">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Udział liczby osób z przesłanką niepełnosprawności do korzystania z pomocy społecznej w stosunku do liczby osób korzystających z pomocy społecznej ogółem na obszarze gminy</w:t>
            </w:r>
          </w:p>
        </w:tc>
        <w:tc>
          <w:tcPr>
            <w:tcW w:w="614" w:type="pct"/>
            <w:shd w:val="clear" w:color="auto" w:fill="auto"/>
            <w:tcMar>
              <w:top w:w="15" w:type="dxa"/>
              <w:left w:w="15" w:type="dxa"/>
              <w:bottom w:w="0" w:type="dxa"/>
              <w:right w:w="15" w:type="dxa"/>
            </w:tcMar>
            <w:vAlign w:val="center"/>
          </w:tcPr>
          <w:p w14:paraId="04D9332B" w14:textId="77777777" w:rsidR="00335BF8" w:rsidRPr="00886475" w:rsidRDefault="00335BF8" w:rsidP="00C74C40">
            <w:pPr>
              <w:spacing w:before="60" w:after="60"/>
              <w:jc w:val="center"/>
              <w:rPr>
                <w:rFonts w:ascii="Arial" w:hAnsi="Arial" w:cs="Arial"/>
                <w:color w:val="000000"/>
                <w:sz w:val="20"/>
                <w:szCs w:val="20"/>
              </w:rPr>
            </w:pPr>
            <w:r>
              <w:rPr>
                <w:rFonts w:ascii="Arial" w:hAnsi="Arial" w:cs="Arial"/>
                <w:color w:val="000000"/>
                <w:sz w:val="20"/>
                <w:szCs w:val="20"/>
              </w:rPr>
              <w:t>24,38%</w:t>
            </w:r>
          </w:p>
        </w:tc>
      </w:tr>
    </w:tbl>
    <w:p w14:paraId="7F31870F" w14:textId="77777777" w:rsidR="00335BF8" w:rsidRPr="002A48D0" w:rsidRDefault="00335BF8" w:rsidP="00335BF8">
      <w:pPr>
        <w:pStyle w:val="Bezodstpw"/>
        <w:spacing w:line="240" w:lineRule="auto"/>
        <w:ind w:right="0"/>
        <w:jc w:val="right"/>
        <w:rPr>
          <w:sz w:val="18"/>
        </w:rPr>
      </w:pPr>
      <w:r w:rsidRPr="002A48D0">
        <w:rPr>
          <w:sz w:val="18"/>
        </w:rPr>
        <w:t>Źródło: Opracowanie własne</w:t>
      </w:r>
    </w:p>
    <w:p w14:paraId="5E95085C" w14:textId="74628125" w:rsidR="00F8469A" w:rsidRDefault="00AC2289" w:rsidP="00D12EFF">
      <w:pPr>
        <w:pStyle w:val="Bezodstpw"/>
      </w:pPr>
      <w:r>
        <w:t>W zakresie zagrożenia przestępczością na obszarze jednostki Wydawy nie stwierdzono sytuacji kryzysowej.</w:t>
      </w:r>
    </w:p>
    <w:p w14:paraId="020152FE" w14:textId="19A0EA53" w:rsidR="00AC2289" w:rsidRDefault="002C2880" w:rsidP="00D12EFF">
      <w:pPr>
        <w:pStyle w:val="Bezodstpw"/>
      </w:pPr>
      <w:r>
        <w:t xml:space="preserve">Wysoki udział liczby ludności w wieku 60 lat i więcej (kobiety) oraz w wieku 65 lat i więcej (mężczyźni) w ludności ogółem na danym obszarze świadczy o zaawansowaniu procesu starzenia się społeczeństwa. Taka sytuacja </w:t>
      </w:r>
      <w:r w:rsidRPr="002C2880">
        <w:t xml:space="preserve">stwarza wyzwania dla systemu opieki zdrowotnej i społecznej, zwiększając zapotrzebowanie na usługi medyczne i opiekuńcze. Zmniejszająca się liczba osób w wieku produkcyjnym może prowadzić do niedoboru siły roboczej, </w:t>
      </w:r>
      <w:r>
        <w:br/>
      </w:r>
      <w:r w:rsidRPr="002C2880">
        <w:lastRenderedPageBreak/>
        <w:t xml:space="preserve">co negatywnie wpływa na rozwój gospodarczy i stabilność systemu emerytalnego. Ponadto, starzejące się społeczeństwo wymaga dostosowania infrastruktury i usług publicznych </w:t>
      </w:r>
      <w:r>
        <w:br/>
      </w:r>
      <w:r w:rsidRPr="002C2880">
        <w:t>do potrzeb seniorów, co wiąże się z dodatkowymi kosztami dla samorządów i państwa.</w:t>
      </w:r>
      <w:r>
        <w:t xml:space="preserve"> </w:t>
      </w:r>
      <w:r>
        <w:br/>
        <w:t xml:space="preserve">Na terenie jednostki Wydawy udział liczby ludności w wieku 60 lat i więcej (kobiety) </w:t>
      </w:r>
      <w:r>
        <w:br/>
        <w:t xml:space="preserve">oraz w wieku 65 lat i więcej (mężczyźni) w liczbie ludności ogółem wynosi 32,29%, co stanowi o 13,20 p. proc. więcej w stosunku do </w:t>
      </w:r>
      <w:r w:rsidR="0083388C">
        <w:t>średniej dla gminy.</w:t>
      </w:r>
    </w:p>
    <w:p w14:paraId="10B88DBD" w14:textId="55CF850F" w:rsidR="0083388C" w:rsidRPr="0083388C" w:rsidRDefault="0083388C" w:rsidP="0083388C">
      <w:pPr>
        <w:pStyle w:val="Legenda"/>
        <w:keepNext/>
        <w:spacing w:before="240" w:after="120"/>
        <w:jc w:val="center"/>
        <w:rPr>
          <w:rFonts w:ascii="Arial" w:hAnsi="Arial" w:cs="Arial"/>
          <w:b/>
          <w:i w:val="0"/>
          <w:color w:val="000000" w:themeColor="text1"/>
          <w:sz w:val="20"/>
        </w:rPr>
      </w:pPr>
      <w:bookmarkStart w:id="29" w:name="_Toc184377445"/>
      <w:r w:rsidRPr="0083388C">
        <w:rPr>
          <w:rFonts w:ascii="Arial" w:hAnsi="Arial" w:cs="Arial"/>
          <w:b/>
          <w:i w:val="0"/>
          <w:color w:val="000000" w:themeColor="text1"/>
          <w:sz w:val="20"/>
        </w:rPr>
        <w:t xml:space="preserve">Tabela </w:t>
      </w:r>
      <w:r w:rsidRPr="0083388C">
        <w:rPr>
          <w:rFonts w:ascii="Arial" w:hAnsi="Arial" w:cs="Arial"/>
          <w:b/>
          <w:i w:val="0"/>
          <w:color w:val="000000" w:themeColor="text1"/>
          <w:sz w:val="20"/>
        </w:rPr>
        <w:fldChar w:fldCharType="begin"/>
      </w:r>
      <w:r w:rsidRPr="0083388C">
        <w:rPr>
          <w:rFonts w:ascii="Arial" w:hAnsi="Arial" w:cs="Arial"/>
          <w:b/>
          <w:i w:val="0"/>
          <w:color w:val="000000" w:themeColor="text1"/>
          <w:sz w:val="20"/>
        </w:rPr>
        <w:instrText xml:space="preserve"> SEQ Tabela \* ARABIC </w:instrText>
      </w:r>
      <w:r w:rsidRPr="0083388C">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18</w:t>
      </w:r>
      <w:r w:rsidRPr="0083388C">
        <w:rPr>
          <w:rFonts w:ascii="Arial" w:hAnsi="Arial" w:cs="Arial"/>
          <w:b/>
          <w:i w:val="0"/>
          <w:color w:val="000000" w:themeColor="text1"/>
          <w:sz w:val="20"/>
        </w:rPr>
        <w:fldChar w:fldCharType="end"/>
      </w:r>
      <w:r w:rsidRPr="0083388C">
        <w:rPr>
          <w:rFonts w:ascii="Arial" w:hAnsi="Arial" w:cs="Arial"/>
          <w:b/>
          <w:i w:val="0"/>
          <w:color w:val="000000" w:themeColor="text1"/>
          <w:sz w:val="20"/>
        </w:rPr>
        <w:t xml:space="preserve">. Udział liczby ludności w wieku 60 lat i więcej (kobiety) oraz w wieku 65 lat i więcej (mężczyźni) w liczbie ludności ogółem na obszarze jednostki </w:t>
      </w:r>
      <w:r>
        <w:rPr>
          <w:rFonts w:ascii="Arial" w:hAnsi="Arial" w:cs="Arial"/>
          <w:b/>
          <w:i w:val="0"/>
          <w:color w:val="000000" w:themeColor="text1"/>
          <w:sz w:val="20"/>
        </w:rPr>
        <w:t xml:space="preserve">Wydawy </w:t>
      </w:r>
      <w:r w:rsidRPr="0083388C">
        <w:rPr>
          <w:rFonts w:ascii="Arial" w:hAnsi="Arial" w:cs="Arial"/>
          <w:b/>
          <w:i w:val="0"/>
          <w:color w:val="000000" w:themeColor="text1"/>
          <w:sz w:val="20"/>
        </w:rPr>
        <w:t xml:space="preserve">i całej gminy </w:t>
      </w:r>
      <w:r>
        <w:rPr>
          <w:rFonts w:ascii="Arial" w:hAnsi="Arial" w:cs="Arial"/>
          <w:b/>
          <w:i w:val="0"/>
          <w:color w:val="000000" w:themeColor="text1"/>
          <w:sz w:val="20"/>
        </w:rPr>
        <w:br/>
      </w:r>
      <w:r w:rsidRPr="0083388C">
        <w:rPr>
          <w:rFonts w:ascii="Arial" w:hAnsi="Arial" w:cs="Arial"/>
          <w:b/>
          <w:i w:val="0"/>
          <w:color w:val="000000" w:themeColor="text1"/>
          <w:sz w:val="20"/>
        </w:rPr>
        <w:t>w 2022 roku</w:t>
      </w:r>
      <w:bookmarkEnd w:id="29"/>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918"/>
        <w:gridCol w:w="1108"/>
      </w:tblGrid>
      <w:tr w:rsidR="002C2880" w:rsidRPr="00886475" w14:paraId="16FFAE5A" w14:textId="77777777" w:rsidTr="00C74C40">
        <w:trPr>
          <w:trHeight w:val="300"/>
          <w:tblHeader/>
          <w:jc w:val="center"/>
        </w:trPr>
        <w:tc>
          <w:tcPr>
            <w:tcW w:w="4386" w:type="pct"/>
            <w:shd w:val="clear" w:color="auto" w:fill="BFBFBF" w:themeFill="background1" w:themeFillShade="BF"/>
            <w:vAlign w:val="center"/>
          </w:tcPr>
          <w:p w14:paraId="1A3224C0" w14:textId="77777777" w:rsidR="002C2880" w:rsidRPr="00886475" w:rsidRDefault="002C2880" w:rsidP="00C74C40">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Wyszczególnienie</w:t>
            </w:r>
          </w:p>
        </w:tc>
        <w:tc>
          <w:tcPr>
            <w:tcW w:w="614" w:type="pct"/>
            <w:shd w:val="clear" w:color="auto" w:fill="BFBFBF" w:themeFill="background1" w:themeFillShade="BF"/>
            <w:tcMar>
              <w:top w:w="15" w:type="dxa"/>
              <w:left w:w="15" w:type="dxa"/>
              <w:bottom w:w="0" w:type="dxa"/>
              <w:right w:w="15" w:type="dxa"/>
            </w:tcMar>
            <w:vAlign w:val="center"/>
          </w:tcPr>
          <w:p w14:paraId="10B8A787" w14:textId="77777777" w:rsidR="002C2880" w:rsidRPr="00886475" w:rsidRDefault="002C2880" w:rsidP="00C74C40">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2022</w:t>
            </w:r>
          </w:p>
        </w:tc>
      </w:tr>
      <w:tr w:rsidR="002C2880" w:rsidRPr="00886475" w14:paraId="52993B91" w14:textId="77777777" w:rsidTr="00C74C40">
        <w:trPr>
          <w:trHeight w:val="225"/>
          <w:jc w:val="center"/>
        </w:trPr>
        <w:tc>
          <w:tcPr>
            <w:tcW w:w="4386" w:type="pct"/>
            <w:shd w:val="clear" w:color="auto" w:fill="auto"/>
            <w:tcMar>
              <w:top w:w="15" w:type="dxa"/>
              <w:left w:w="15" w:type="dxa"/>
              <w:bottom w:w="0" w:type="dxa"/>
              <w:right w:w="15" w:type="dxa"/>
            </w:tcMar>
            <w:vAlign w:val="center"/>
          </w:tcPr>
          <w:p w14:paraId="69D07109" w14:textId="0CCFE32B" w:rsidR="002C2880" w:rsidRPr="00886475" w:rsidRDefault="0083388C" w:rsidP="00C74C40">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 xml:space="preserve">Udział liczby ludności w wieku 60 lat i więcej (kobiety) oraz w wieku 65 lat i więcej (mężczyźni) w liczbie ludności ogółem na obszarze jednostki </w:t>
            </w:r>
          </w:p>
        </w:tc>
        <w:tc>
          <w:tcPr>
            <w:tcW w:w="614" w:type="pct"/>
            <w:shd w:val="clear" w:color="auto" w:fill="auto"/>
            <w:tcMar>
              <w:top w:w="15" w:type="dxa"/>
              <w:left w:w="15" w:type="dxa"/>
              <w:bottom w:w="0" w:type="dxa"/>
              <w:right w:w="15" w:type="dxa"/>
            </w:tcMar>
            <w:vAlign w:val="center"/>
          </w:tcPr>
          <w:p w14:paraId="7C8D44E7" w14:textId="6D51ADD9" w:rsidR="002C2880" w:rsidRPr="00886475" w:rsidRDefault="0083388C" w:rsidP="00C74C40">
            <w:pPr>
              <w:spacing w:before="60" w:after="60"/>
              <w:jc w:val="center"/>
              <w:rPr>
                <w:rFonts w:ascii="Arial" w:hAnsi="Arial" w:cs="Arial"/>
                <w:color w:val="000000"/>
                <w:sz w:val="20"/>
                <w:szCs w:val="20"/>
              </w:rPr>
            </w:pPr>
            <w:r>
              <w:rPr>
                <w:rFonts w:ascii="Arial" w:hAnsi="Arial" w:cs="Arial"/>
                <w:color w:val="000000"/>
                <w:sz w:val="20"/>
                <w:szCs w:val="20"/>
              </w:rPr>
              <w:t>32,29%</w:t>
            </w:r>
          </w:p>
        </w:tc>
      </w:tr>
      <w:tr w:rsidR="002C2880" w:rsidRPr="00886475" w14:paraId="5AB394F4" w14:textId="77777777" w:rsidTr="00C74C40">
        <w:trPr>
          <w:trHeight w:val="287"/>
          <w:jc w:val="center"/>
        </w:trPr>
        <w:tc>
          <w:tcPr>
            <w:tcW w:w="4386" w:type="pct"/>
            <w:shd w:val="clear" w:color="auto" w:fill="auto"/>
            <w:tcMar>
              <w:top w:w="15" w:type="dxa"/>
              <w:left w:w="15" w:type="dxa"/>
              <w:bottom w:w="0" w:type="dxa"/>
              <w:right w:w="15" w:type="dxa"/>
            </w:tcMar>
            <w:vAlign w:val="center"/>
          </w:tcPr>
          <w:p w14:paraId="5B8F0802" w14:textId="58E4329C" w:rsidR="002C2880" w:rsidRPr="00886475" w:rsidRDefault="0083388C" w:rsidP="00C74C40">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Udział liczby ludności w wieku 60 lat i więcej (kobiety) oraz w wieku 65 lat i więcej (mężczyźni) w liczbie ludności ogółem na obszarze gminy</w:t>
            </w:r>
          </w:p>
        </w:tc>
        <w:tc>
          <w:tcPr>
            <w:tcW w:w="614" w:type="pct"/>
            <w:shd w:val="clear" w:color="auto" w:fill="auto"/>
            <w:tcMar>
              <w:top w:w="15" w:type="dxa"/>
              <w:left w:w="15" w:type="dxa"/>
              <w:bottom w:w="0" w:type="dxa"/>
              <w:right w:w="15" w:type="dxa"/>
            </w:tcMar>
            <w:vAlign w:val="center"/>
          </w:tcPr>
          <w:p w14:paraId="193328DE" w14:textId="751CB65E" w:rsidR="002C2880" w:rsidRPr="00886475" w:rsidRDefault="0083388C" w:rsidP="00C74C40">
            <w:pPr>
              <w:spacing w:before="60" w:after="60"/>
              <w:jc w:val="center"/>
              <w:rPr>
                <w:rFonts w:ascii="Arial" w:hAnsi="Arial" w:cs="Arial"/>
                <w:color w:val="000000"/>
                <w:sz w:val="20"/>
                <w:szCs w:val="20"/>
              </w:rPr>
            </w:pPr>
            <w:r>
              <w:rPr>
                <w:rFonts w:ascii="Arial" w:hAnsi="Arial" w:cs="Arial"/>
                <w:color w:val="000000"/>
                <w:sz w:val="20"/>
                <w:szCs w:val="20"/>
              </w:rPr>
              <w:t>19,09%</w:t>
            </w:r>
          </w:p>
        </w:tc>
      </w:tr>
    </w:tbl>
    <w:p w14:paraId="4CD66007" w14:textId="3F859017" w:rsidR="002C2880" w:rsidRPr="0083388C" w:rsidRDefault="0083388C" w:rsidP="0083388C">
      <w:pPr>
        <w:pStyle w:val="Bezodstpw"/>
        <w:jc w:val="right"/>
        <w:rPr>
          <w:sz w:val="18"/>
        </w:rPr>
      </w:pPr>
      <w:r w:rsidRPr="0083388C">
        <w:rPr>
          <w:sz w:val="18"/>
        </w:rPr>
        <w:t>Źródło: Opracowanie własne</w:t>
      </w:r>
    </w:p>
    <w:p w14:paraId="3CF65AE6" w14:textId="175D8227" w:rsidR="004C683B" w:rsidRPr="004C683B" w:rsidRDefault="009F28E5" w:rsidP="004C683B">
      <w:pPr>
        <w:pStyle w:val="Bezodstpw"/>
        <w:rPr>
          <w:i/>
        </w:rPr>
      </w:pPr>
      <w:r>
        <w:t xml:space="preserve">Ostatnim wskaźnikiem określonym dla sfery społecznej jest wskaźnik liczby wypadków drogowych na 100 mieszkańców. W przypadku podobszaru Wydawy, wskaźnik ten przyjął wartość 1,41, natomiast wartość średnia dla całej gminy wynosi 0,04, w związku z czym </w:t>
      </w:r>
      <w:r>
        <w:br/>
        <w:t>na terenie jednostki Wydawy stwierdzono sytuację kryzysową</w:t>
      </w:r>
      <w:r w:rsidR="004C683B">
        <w:t xml:space="preserve">. Taka sytuacja obciąża system opieki zdrowotnej i ratunkowej, generując wysokie koszty leczenia i rehabilitacji poszkodowanych. Ponadto, częste wypadki drogowe mogą zniechęcać do inwestycji </w:t>
      </w:r>
      <w:r w:rsidR="004C683B">
        <w:br/>
        <w:t xml:space="preserve">i turystyki, obniżając atrakcyjność danego obszaru oraz powodując straty ekonomiczne </w:t>
      </w:r>
      <w:r w:rsidR="004C683B">
        <w:br/>
      </w:r>
      <w:r w:rsidR="004C683B" w:rsidRPr="004C683B">
        <w:t>i społeczne.</w:t>
      </w:r>
    </w:p>
    <w:p w14:paraId="21D680C3" w14:textId="6C3AA759" w:rsidR="004C683B" w:rsidRPr="004C683B" w:rsidRDefault="004C683B" w:rsidP="004C683B">
      <w:pPr>
        <w:pStyle w:val="Legenda"/>
        <w:keepNext/>
        <w:spacing w:before="240" w:after="120"/>
        <w:jc w:val="center"/>
        <w:rPr>
          <w:rFonts w:ascii="Arial" w:hAnsi="Arial" w:cs="Arial"/>
          <w:b/>
          <w:i w:val="0"/>
          <w:color w:val="000000" w:themeColor="text1"/>
          <w:sz w:val="20"/>
        </w:rPr>
      </w:pPr>
      <w:bookmarkStart w:id="30" w:name="_Toc184377446"/>
      <w:r w:rsidRPr="004C683B">
        <w:rPr>
          <w:rFonts w:ascii="Arial" w:hAnsi="Arial" w:cs="Arial"/>
          <w:b/>
          <w:i w:val="0"/>
          <w:color w:val="000000" w:themeColor="text1"/>
          <w:sz w:val="20"/>
        </w:rPr>
        <w:t xml:space="preserve">Tabela </w:t>
      </w:r>
      <w:r w:rsidRPr="004C683B">
        <w:rPr>
          <w:rFonts w:ascii="Arial" w:hAnsi="Arial" w:cs="Arial"/>
          <w:b/>
          <w:i w:val="0"/>
          <w:color w:val="000000" w:themeColor="text1"/>
          <w:sz w:val="20"/>
        </w:rPr>
        <w:fldChar w:fldCharType="begin"/>
      </w:r>
      <w:r w:rsidRPr="004C683B">
        <w:rPr>
          <w:rFonts w:ascii="Arial" w:hAnsi="Arial" w:cs="Arial"/>
          <w:b/>
          <w:i w:val="0"/>
          <w:color w:val="000000" w:themeColor="text1"/>
          <w:sz w:val="20"/>
        </w:rPr>
        <w:instrText xml:space="preserve"> SEQ Tabela \* ARABIC </w:instrText>
      </w:r>
      <w:r w:rsidRPr="004C683B">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19</w:t>
      </w:r>
      <w:r w:rsidRPr="004C683B">
        <w:rPr>
          <w:rFonts w:ascii="Arial" w:hAnsi="Arial" w:cs="Arial"/>
          <w:b/>
          <w:i w:val="0"/>
          <w:color w:val="000000" w:themeColor="text1"/>
          <w:sz w:val="20"/>
        </w:rPr>
        <w:fldChar w:fldCharType="end"/>
      </w:r>
      <w:r w:rsidRPr="004C683B">
        <w:rPr>
          <w:rFonts w:ascii="Arial" w:hAnsi="Arial" w:cs="Arial"/>
          <w:b/>
          <w:i w:val="0"/>
          <w:color w:val="000000" w:themeColor="text1"/>
          <w:sz w:val="20"/>
        </w:rPr>
        <w:t>. Wskaźnik liczby wypadków drogowych na 100 mieszkańców na obszarze jednostki Wydawy i całej gminy w 2022 roku</w:t>
      </w:r>
      <w:bookmarkEnd w:id="30"/>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918"/>
        <w:gridCol w:w="1108"/>
      </w:tblGrid>
      <w:tr w:rsidR="004C683B" w:rsidRPr="00886475" w14:paraId="479B9EC9" w14:textId="77777777" w:rsidTr="00C74C40">
        <w:trPr>
          <w:trHeight w:val="300"/>
          <w:tblHeader/>
          <w:jc w:val="center"/>
        </w:trPr>
        <w:tc>
          <w:tcPr>
            <w:tcW w:w="4386" w:type="pct"/>
            <w:shd w:val="clear" w:color="auto" w:fill="BFBFBF" w:themeFill="background1" w:themeFillShade="BF"/>
            <w:vAlign w:val="center"/>
          </w:tcPr>
          <w:p w14:paraId="2435EB11" w14:textId="77777777" w:rsidR="004C683B" w:rsidRPr="00886475" w:rsidRDefault="004C683B" w:rsidP="00C74C40">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Wyszczególnienie</w:t>
            </w:r>
          </w:p>
        </w:tc>
        <w:tc>
          <w:tcPr>
            <w:tcW w:w="614" w:type="pct"/>
            <w:shd w:val="clear" w:color="auto" w:fill="BFBFBF" w:themeFill="background1" w:themeFillShade="BF"/>
            <w:tcMar>
              <w:top w:w="15" w:type="dxa"/>
              <w:left w:w="15" w:type="dxa"/>
              <w:bottom w:w="0" w:type="dxa"/>
              <w:right w:w="15" w:type="dxa"/>
            </w:tcMar>
            <w:vAlign w:val="center"/>
          </w:tcPr>
          <w:p w14:paraId="4387B0EF" w14:textId="77777777" w:rsidR="004C683B" w:rsidRPr="00886475" w:rsidRDefault="004C683B" w:rsidP="00C74C40">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2022</w:t>
            </w:r>
          </w:p>
        </w:tc>
      </w:tr>
      <w:tr w:rsidR="004C683B" w:rsidRPr="00886475" w14:paraId="748F4C12" w14:textId="77777777" w:rsidTr="00C74C40">
        <w:trPr>
          <w:trHeight w:val="225"/>
          <w:jc w:val="center"/>
        </w:trPr>
        <w:tc>
          <w:tcPr>
            <w:tcW w:w="4386" w:type="pct"/>
            <w:shd w:val="clear" w:color="auto" w:fill="auto"/>
            <w:tcMar>
              <w:top w:w="15" w:type="dxa"/>
              <w:left w:w="15" w:type="dxa"/>
              <w:bottom w:w="0" w:type="dxa"/>
              <w:right w:w="15" w:type="dxa"/>
            </w:tcMar>
            <w:vAlign w:val="center"/>
          </w:tcPr>
          <w:p w14:paraId="38275651" w14:textId="75A9E219" w:rsidR="004C683B" w:rsidRPr="00886475" w:rsidRDefault="004C683B" w:rsidP="00C74C40">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Wskaźnik liczby wypadków drogowych na 100 mieszkańców na obszarze jednostki</w:t>
            </w:r>
          </w:p>
        </w:tc>
        <w:tc>
          <w:tcPr>
            <w:tcW w:w="614" w:type="pct"/>
            <w:shd w:val="clear" w:color="auto" w:fill="auto"/>
            <w:tcMar>
              <w:top w:w="15" w:type="dxa"/>
              <w:left w:w="15" w:type="dxa"/>
              <w:bottom w:w="0" w:type="dxa"/>
              <w:right w:w="15" w:type="dxa"/>
            </w:tcMar>
            <w:vAlign w:val="center"/>
          </w:tcPr>
          <w:p w14:paraId="58273E56" w14:textId="1D37AE24" w:rsidR="004C683B" w:rsidRPr="00886475" w:rsidRDefault="004C683B" w:rsidP="00C74C40">
            <w:pPr>
              <w:spacing w:before="60" w:after="60"/>
              <w:jc w:val="center"/>
              <w:rPr>
                <w:rFonts w:ascii="Arial" w:hAnsi="Arial" w:cs="Arial"/>
                <w:color w:val="000000"/>
                <w:sz w:val="20"/>
                <w:szCs w:val="20"/>
              </w:rPr>
            </w:pPr>
            <w:r>
              <w:rPr>
                <w:rFonts w:ascii="Arial" w:hAnsi="Arial" w:cs="Arial"/>
                <w:color w:val="000000"/>
                <w:sz w:val="20"/>
                <w:szCs w:val="20"/>
              </w:rPr>
              <w:t>1,41</w:t>
            </w:r>
          </w:p>
        </w:tc>
      </w:tr>
      <w:tr w:rsidR="004C683B" w:rsidRPr="00886475" w14:paraId="5B7C4B15" w14:textId="77777777" w:rsidTr="00C74C40">
        <w:trPr>
          <w:trHeight w:val="287"/>
          <w:jc w:val="center"/>
        </w:trPr>
        <w:tc>
          <w:tcPr>
            <w:tcW w:w="4386" w:type="pct"/>
            <w:shd w:val="clear" w:color="auto" w:fill="auto"/>
            <w:tcMar>
              <w:top w:w="15" w:type="dxa"/>
              <w:left w:w="15" w:type="dxa"/>
              <w:bottom w:w="0" w:type="dxa"/>
              <w:right w:w="15" w:type="dxa"/>
            </w:tcMar>
            <w:vAlign w:val="center"/>
          </w:tcPr>
          <w:p w14:paraId="38663EC8" w14:textId="44CC2FA4" w:rsidR="004C683B" w:rsidRPr="00886475" w:rsidRDefault="004C683B" w:rsidP="00C74C40">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Wskaźnik liczby wypadków drogowych na 100 mieszkańców na obszarze gminy</w:t>
            </w:r>
          </w:p>
        </w:tc>
        <w:tc>
          <w:tcPr>
            <w:tcW w:w="614" w:type="pct"/>
            <w:shd w:val="clear" w:color="auto" w:fill="auto"/>
            <w:tcMar>
              <w:top w:w="15" w:type="dxa"/>
              <w:left w:w="15" w:type="dxa"/>
              <w:bottom w:w="0" w:type="dxa"/>
              <w:right w:w="15" w:type="dxa"/>
            </w:tcMar>
            <w:vAlign w:val="center"/>
          </w:tcPr>
          <w:p w14:paraId="45835C64" w14:textId="69455CEF" w:rsidR="004C683B" w:rsidRPr="00886475" w:rsidRDefault="004C683B" w:rsidP="00C74C40">
            <w:pPr>
              <w:spacing w:before="60" w:after="60"/>
              <w:jc w:val="center"/>
              <w:rPr>
                <w:rFonts w:ascii="Arial" w:hAnsi="Arial" w:cs="Arial"/>
                <w:color w:val="000000"/>
                <w:sz w:val="20"/>
                <w:szCs w:val="20"/>
              </w:rPr>
            </w:pPr>
            <w:r>
              <w:rPr>
                <w:rFonts w:ascii="Arial" w:hAnsi="Arial" w:cs="Arial"/>
                <w:color w:val="000000"/>
                <w:sz w:val="20"/>
                <w:szCs w:val="20"/>
              </w:rPr>
              <w:t>0,04</w:t>
            </w:r>
          </w:p>
        </w:tc>
      </w:tr>
    </w:tbl>
    <w:p w14:paraId="4A0FE9C7" w14:textId="441AE401" w:rsidR="002C2880" w:rsidRDefault="004C683B" w:rsidP="004C683B">
      <w:pPr>
        <w:pStyle w:val="Bezodstpw"/>
        <w:spacing w:line="240" w:lineRule="auto"/>
        <w:ind w:right="0"/>
        <w:jc w:val="right"/>
        <w:rPr>
          <w:sz w:val="18"/>
        </w:rPr>
      </w:pPr>
      <w:r w:rsidRPr="004C683B">
        <w:rPr>
          <w:sz w:val="18"/>
        </w:rPr>
        <w:t>Źródło: Opracowanie własne</w:t>
      </w:r>
    </w:p>
    <w:p w14:paraId="4AA0B32F" w14:textId="5042A44A" w:rsidR="00C74C40" w:rsidRDefault="00C74C40" w:rsidP="00C74C40">
      <w:pPr>
        <w:pStyle w:val="Bezodstpw"/>
      </w:pPr>
      <w:r>
        <w:t xml:space="preserve">W celu określenia sytuacji gospodarczej jednostki Wydawy na tle sytuacji gospodarczej </w:t>
      </w:r>
      <w:r>
        <w:br/>
        <w:t>dla całej gminy określono wartość wskaźnika, jakim jest liczba zarejestrowanych w ciągu roku nowych podmiotów gospodarczych na 100 mieszkańców na danym obszarze. Na terenie jednostki Wydawy w tym zakresie określono sytuację kryzysową, gdyż wskaźnik ten przyjął wartość 0,00, natomiast średnia dla gminy wyniosła 0,38. W związku z powyższym stwierdzono, iż podobszar Wydawy charakteryzuje się niskim stopniem przedsiębiorczości.</w:t>
      </w:r>
    </w:p>
    <w:p w14:paraId="1206FD73" w14:textId="68AC751E" w:rsidR="00C74C40" w:rsidRPr="00EA691F" w:rsidRDefault="00C74C40" w:rsidP="00C74C40">
      <w:pPr>
        <w:pStyle w:val="Legenda"/>
        <w:keepNext/>
        <w:spacing w:before="240" w:after="120"/>
        <w:jc w:val="center"/>
        <w:rPr>
          <w:rFonts w:ascii="Arial" w:hAnsi="Arial" w:cs="Arial"/>
          <w:b/>
          <w:i w:val="0"/>
        </w:rPr>
      </w:pPr>
      <w:bookmarkStart w:id="31" w:name="_Toc184377447"/>
      <w:r w:rsidRPr="00EA691F">
        <w:rPr>
          <w:rFonts w:ascii="Arial" w:hAnsi="Arial" w:cs="Arial"/>
          <w:b/>
          <w:i w:val="0"/>
          <w:color w:val="000000" w:themeColor="text1"/>
          <w:sz w:val="20"/>
        </w:rPr>
        <w:lastRenderedPageBreak/>
        <w:t xml:space="preserve">Tabela </w:t>
      </w:r>
      <w:r w:rsidRPr="00EA691F">
        <w:rPr>
          <w:rFonts w:ascii="Arial" w:hAnsi="Arial" w:cs="Arial"/>
          <w:b/>
          <w:i w:val="0"/>
          <w:color w:val="000000" w:themeColor="text1"/>
          <w:sz w:val="20"/>
        </w:rPr>
        <w:fldChar w:fldCharType="begin"/>
      </w:r>
      <w:r w:rsidRPr="00EA691F">
        <w:rPr>
          <w:rFonts w:ascii="Arial" w:hAnsi="Arial" w:cs="Arial"/>
          <w:b/>
          <w:i w:val="0"/>
          <w:color w:val="000000" w:themeColor="text1"/>
          <w:sz w:val="20"/>
        </w:rPr>
        <w:instrText xml:space="preserve"> SEQ Tabela \* ARABIC </w:instrText>
      </w:r>
      <w:r w:rsidRPr="00EA691F">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20</w:t>
      </w:r>
      <w:r w:rsidRPr="00EA691F">
        <w:rPr>
          <w:rFonts w:ascii="Arial" w:hAnsi="Arial" w:cs="Arial"/>
          <w:b/>
          <w:i w:val="0"/>
          <w:color w:val="000000" w:themeColor="text1"/>
          <w:sz w:val="20"/>
        </w:rPr>
        <w:fldChar w:fldCharType="end"/>
      </w:r>
      <w:r w:rsidRPr="00EA691F">
        <w:rPr>
          <w:rFonts w:ascii="Arial" w:hAnsi="Arial" w:cs="Arial"/>
          <w:b/>
          <w:i w:val="0"/>
          <w:color w:val="000000" w:themeColor="text1"/>
          <w:sz w:val="20"/>
        </w:rPr>
        <w:t xml:space="preserve">. Liczba zarejestrowanych w ciągu roku nowych podmiotów gospodarczych </w:t>
      </w:r>
      <w:r>
        <w:rPr>
          <w:rFonts w:ascii="Arial" w:hAnsi="Arial" w:cs="Arial"/>
          <w:b/>
          <w:i w:val="0"/>
          <w:color w:val="000000" w:themeColor="text1"/>
          <w:sz w:val="20"/>
        </w:rPr>
        <w:br/>
      </w:r>
      <w:r w:rsidRPr="00EA691F">
        <w:rPr>
          <w:rFonts w:ascii="Arial" w:hAnsi="Arial" w:cs="Arial"/>
          <w:b/>
          <w:i w:val="0"/>
          <w:color w:val="000000" w:themeColor="text1"/>
          <w:sz w:val="20"/>
        </w:rPr>
        <w:t xml:space="preserve">na 100 mieszkańców na </w:t>
      </w:r>
      <w:r>
        <w:rPr>
          <w:rFonts w:ascii="Arial" w:hAnsi="Arial" w:cs="Arial"/>
          <w:b/>
          <w:i w:val="0"/>
          <w:color w:val="000000" w:themeColor="text1"/>
          <w:sz w:val="20"/>
        </w:rPr>
        <w:t>obszarze jednostki Wydawy i całej gminy w 2022 roku</w:t>
      </w:r>
      <w:bookmarkEnd w:id="31"/>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918"/>
        <w:gridCol w:w="1108"/>
      </w:tblGrid>
      <w:tr w:rsidR="00C74C40" w:rsidRPr="00886475" w14:paraId="063DF69F" w14:textId="77777777" w:rsidTr="00C74C40">
        <w:trPr>
          <w:trHeight w:val="300"/>
          <w:tblHeader/>
          <w:jc w:val="center"/>
        </w:trPr>
        <w:tc>
          <w:tcPr>
            <w:tcW w:w="4386" w:type="pct"/>
            <w:shd w:val="clear" w:color="auto" w:fill="BFBFBF" w:themeFill="background1" w:themeFillShade="BF"/>
            <w:vAlign w:val="center"/>
          </w:tcPr>
          <w:p w14:paraId="3135E36B" w14:textId="77777777" w:rsidR="00C74C40" w:rsidRPr="00886475" w:rsidRDefault="00C74C40" w:rsidP="00C74C40">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Wyszczególnienie</w:t>
            </w:r>
          </w:p>
        </w:tc>
        <w:tc>
          <w:tcPr>
            <w:tcW w:w="614" w:type="pct"/>
            <w:shd w:val="clear" w:color="auto" w:fill="BFBFBF" w:themeFill="background1" w:themeFillShade="BF"/>
            <w:tcMar>
              <w:top w:w="15" w:type="dxa"/>
              <w:left w:w="15" w:type="dxa"/>
              <w:bottom w:w="0" w:type="dxa"/>
              <w:right w:w="15" w:type="dxa"/>
            </w:tcMar>
            <w:vAlign w:val="center"/>
          </w:tcPr>
          <w:p w14:paraId="7B625403" w14:textId="77777777" w:rsidR="00C74C40" w:rsidRPr="00886475" w:rsidRDefault="00C74C40" w:rsidP="00C74C40">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2022</w:t>
            </w:r>
          </w:p>
        </w:tc>
      </w:tr>
      <w:tr w:rsidR="00C74C40" w:rsidRPr="00886475" w14:paraId="7444AA05" w14:textId="77777777" w:rsidTr="00C74C40">
        <w:trPr>
          <w:trHeight w:val="225"/>
          <w:jc w:val="center"/>
        </w:trPr>
        <w:tc>
          <w:tcPr>
            <w:tcW w:w="4386" w:type="pct"/>
            <w:shd w:val="clear" w:color="auto" w:fill="auto"/>
            <w:tcMar>
              <w:top w:w="15" w:type="dxa"/>
              <w:left w:w="15" w:type="dxa"/>
              <w:bottom w:w="0" w:type="dxa"/>
              <w:right w:w="15" w:type="dxa"/>
            </w:tcMar>
            <w:vAlign w:val="center"/>
          </w:tcPr>
          <w:p w14:paraId="122AEB3C" w14:textId="77777777" w:rsidR="00C74C40" w:rsidRPr="00886475" w:rsidRDefault="00C74C40" w:rsidP="00C74C40">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 xml:space="preserve">Liczba zarejestrowanych w ciągu roku nowych podmiotów gospodarczych </w:t>
            </w:r>
            <w:r>
              <w:rPr>
                <w:rFonts w:ascii="Arial" w:hAnsi="Arial" w:cs="Arial"/>
                <w:color w:val="000000"/>
                <w:sz w:val="20"/>
                <w:szCs w:val="20"/>
              </w:rPr>
              <w:br/>
              <w:t>na 100 mieszkańców na obszarze jednostki</w:t>
            </w:r>
          </w:p>
        </w:tc>
        <w:tc>
          <w:tcPr>
            <w:tcW w:w="614" w:type="pct"/>
            <w:shd w:val="clear" w:color="auto" w:fill="auto"/>
            <w:tcMar>
              <w:top w:w="15" w:type="dxa"/>
              <w:left w:w="15" w:type="dxa"/>
              <w:bottom w:w="0" w:type="dxa"/>
              <w:right w:w="15" w:type="dxa"/>
            </w:tcMar>
            <w:vAlign w:val="center"/>
          </w:tcPr>
          <w:p w14:paraId="138F1C7D" w14:textId="702E8AF9" w:rsidR="00C74C40" w:rsidRPr="00886475" w:rsidRDefault="00C74C40" w:rsidP="00C74C40">
            <w:pPr>
              <w:spacing w:before="60" w:after="60"/>
              <w:jc w:val="center"/>
              <w:rPr>
                <w:rFonts w:ascii="Arial" w:hAnsi="Arial" w:cs="Arial"/>
                <w:color w:val="000000"/>
                <w:sz w:val="20"/>
                <w:szCs w:val="20"/>
              </w:rPr>
            </w:pPr>
            <w:r>
              <w:rPr>
                <w:rFonts w:ascii="Arial" w:hAnsi="Arial" w:cs="Arial"/>
                <w:color w:val="000000"/>
                <w:sz w:val="20"/>
                <w:szCs w:val="20"/>
              </w:rPr>
              <w:t>0,00</w:t>
            </w:r>
          </w:p>
        </w:tc>
      </w:tr>
      <w:tr w:rsidR="00C74C40" w:rsidRPr="00886475" w14:paraId="1BD5E2FF" w14:textId="77777777" w:rsidTr="00C74C40">
        <w:trPr>
          <w:trHeight w:val="287"/>
          <w:jc w:val="center"/>
        </w:trPr>
        <w:tc>
          <w:tcPr>
            <w:tcW w:w="4386" w:type="pct"/>
            <w:shd w:val="clear" w:color="auto" w:fill="auto"/>
            <w:tcMar>
              <w:top w:w="15" w:type="dxa"/>
              <w:left w:w="15" w:type="dxa"/>
              <w:bottom w:w="0" w:type="dxa"/>
              <w:right w:w="15" w:type="dxa"/>
            </w:tcMar>
            <w:vAlign w:val="center"/>
          </w:tcPr>
          <w:p w14:paraId="093B6E04" w14:textId="77777777" w:rsidR="00C74C40" w:rsidRPr="00886475" w:rsidRDefault="00C74C40" w:rsidP="00C74C40">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 xml:space="preserve">Liczba zarejestrowanych w ciągu roku nowych podmiotów gospodarczych </w:t>
            </w:r>
            <w:r>
              <w:rPr>
                <w:rFonts w:ascii="Arial" w:hAnsi="Arial" w:cs="Arial"/>
                <w:color w:val="000000"/>
                <w:sz w:val="20"/>
                <w:szCs w:val="20"/>
              </w:rPr>
              <w:br/>
              <w:t>na 100 mieszkańców na obszarze gminy</w:t>
            </w:r>
          </w:p>
        </w:tc>
        <w:tc>
          <w:tcPr>
            <w:tcW w:w="614" w:type="pct"/>
            <w:shd w:val="clear" w:color="auto" w:fill="auto"/>
            <w:tcMar>
              <w:top w:w="15" w:type="dxa"/>
              <w:left w:w="15" w:type="dxa"/>
              <w:bottom w:w="0" w:type="dxa"/>
              <w:right w:w="15" w:type="dxa"/>
            </w:tcMar>
            <w:vAlign w:val="center"/>
          </w:tcPr>
          <w:p w14:paraId="47F84E05" w14:textId="77777777" w:rsidR="00C74C40" w:rsidRPr="00886475" w:rsidRDefault="00C74C40" w:rsidP="00C74C40">
            <w:pPr>
              <w:spacing w:before="60" w:after="60"/>
              <w:jc w:val="center"/>
              <w:rPr>
                <w:rFonts w:ascii="Arial" w:hAnsi="Arial" w:cs="Arial"/>
                <w:color w:val="000000"/>
                <w:sz w:val="20"/>
                <w:szCs w:val="20"/>
              </w:rPr>
            </w:pPr>
            <w:r>
              <w:rPr>
                <w:rFonts w:ascii="Arial" w:hAnsi="Arial" w:cs="Arial"/>
                <w:color w:val="000000"/>
                <w:sz w:val="20"/>
                <w:szCs w:val="20"/>
              </w:rPr>
              <w:t>0,38</w:t>
            </w:r>
          </w:p>
        </w:tc>
      </w:tr>
    </w:tbl>
    <w:p w14:paraId="7772078E" w14:textId="77777777" w:rsidR="00C74C40" w:rsidRPr="00EA691F" w:rsidRDefault="00C74C40" w:rsidP="00C74C40">
      <w:pPr>
        <w:pStyle w:val="Bezodstpw"/>
        <w:spacing w:line="240" w:lineRule="auto"/>
        <w:jc w:val="right"/>
        <w:rPr>
          <w:sz w:val="18"/>
        </w:rPr>
      </w:pPr>
      <w:r w:rsidRPr="00EA691F">
        <w:rPr>
          <w:sz w:val="18"/>
        </w:rPr>
        <w:t>Źródło: Opracowanie własne</w:t>
      </w:r>
    </w:p>
    <w:p w14:paraId="299209B8" w14:textId="49BE682C" w:rsidR="008B62D7" w:rsidRDefault="008B62D7" w:rsidP="008B62D7">
      <w:pPr>
        <w:pStyle w:val="Bezodstpw"/>
      </w:pPr>
      <w:r>
        <w:t>W zakresie przekroczenia standardów powietrza na obszarze jednostki Wydawy nie stwierdzono sytuacji kryzysowej.</w:t>
      </w:r>
    </w:p>
    <w:p w14:paraId="56A9C969" w14:textId="19028DAB" w:rsidR="00C74C40" w:rsidRDefault="000771B6" w:rsidP="008B62D7">
      <w:pPr>
        <w:pStyle w:val="Bezodstpw"/>
      </w:pPr>
      <w:r>
        <w:t xml:space="preserve">Istotnym problemem na terenie jednostki Wydawy jest niewystarczający stopień zwodociągowania budynków mieszkalnych. W związku z tym mieszkańcy mają ograniczony </w:t>
      </w:r>
      <w:r w:rsidRPr="000771B6">
        <w:t xml:space="preserve">dostęp mieszkańców do bezpiecznej i higienicznej wody pitnej, co może prowadzić </w:t>
      </w:r>
      <w:r>
        <w:br/>
      </w:r>
      <w:r w:rsidRPr="000771B6">
        <w:t>do problemów zdrowotnych i obniżenia jakości życia. Brak odpowiedniej infrastruktury wodociągowej utrudnia codzienne funkcjonowanie gospodarstw domowych oraz może wpływać na rozwój lokalnych przedsiębiorstw i usług. Ponadto, niska jakość infrastruktury wodociągowej może zniechęcać potencjalnych inwestorów i mieszkańców, co negatywnie wpływa na rozwój społeczno-gospodarczy regionu.</w:t>
      </w:r>
    </w:p>
    <w:p w14:paraId="278261CA" w14:textId="00B10C86" w:rsidR="000771B6" w:rsidRPr="000771B6" w:rsidRDefault="000771B6" w:rsidP="000771B6">
      <w:pPr>
        <w:pStyle w:val="Legenda"/>
        <w:keepNext/>
        <w:spacing w:before="240" w:after="120"/>
        <w:jc w:val="center"/>
        <w:rPr>
          <w:rFonts w:ascii="Arial" w:hAnsi="Arial" w:cs="Arial"/>
          <w:b/>
          <w:i w:val="0"/>
          <w:color w:val="000000" w:themeColor="text1"/>
          <w:sz w:val="20"/>
        </w:rPr>
      </w:pPr>
      <w:bookmarkStart w:id="32" w:name="_Toc184377448"/>
      <w:r w:rsidRPr="000771B6">
        <w:rPr>
          <w:rFonts w:ascii="Arial" w:hAnsi="Arial" w:cs="Arial"/>
          <w:b/>
          <w:i w:val="0"/>
          <w:color w:val="000000" w:themeColor="text1"/>
          <w:sz w:val="20"/>
        </w:rPr>
        <w:t xml:space="preserve">Tabela </w:t>
      </w:r>
      <w:r w:rsidRPr="000771B6">
        <w:rPr>
          <w:rFonts w:ascii="Arial" w:hAnsi="Arial" w:cs="Arial"/>
          <w:b/>
          <w:i w:val="0"/>
          <w:color w:val="000000" w:themeColor="text1"/>
          <w:sz w:val="20"/>
        </w:rPr>
        <w:fldChar w:fldCharType="begin"/>
      </w:r>
      <w:r w:rsidRPr="000771B6">
        <w:rPr>
          <w:rFonts w:ascii="Arial" w:hAnsi="Arial" w:cs="Arial"/>
          <w:b/>
          <w:i w:val="0"/>
          <w:color w:val="000000" w:themeColor="text1"/>
          <w:sz w:val="20"/>
        </w:rPr>
        <w:instrText xml:space="preserve"> SEQ Tabela \* ARABIC </w:instrText>
      </w:r>
      <w:r w:rsidRPr="000771B6">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21</w:t>
      </w:r>
      <w:r w:rsidRPr="000771B6">
        <w:rPr>
          <w:rFonts w:ascii="Arial" w:hAnsi="Arial" w:cs="Arial"/>
          <w:b/>
          <w:i w:val="0"/>
          <w:color w:val="000000" w:themeColor="text1"/>
          <w:sz w:val="20"/>
        </w:rPr>
        <w:fldChar w:fldCharType="end"/>
      </w:r>
      <w:r w:rsidRPr="000771B6">
        <w:rPr>
          <w:rFonts w:ascii="Arial" w:hAnsi="Arial" w:cs="Arial"/>
          <w:b/>
          <w:i w:val="0"/>
          <w:color w:val="000000" w:themeColor="text1"/>
          <w:sz w:val="20"/>
        </w:rPr>
        <w:t>. Wskaźnik liczby przyłączy do sieci wodociągowej na 100 mieszkańców na obszarze jednostki Wydawy i całej gminy w 2022 roku</w:t>
      </w:r>
      <w:bookmarkEnd w:id="32"/>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918"/>
        <w:gridCol w:w="1108"/>
      </w:tblGrid>
      <w:tr w:rsidR="000771B6" w:rsidRPr="00886475" w14:paraId="543A5E8B" w14:textId="77777777" w:rsidTr="004B6637">
        <w:trPr>
          <w:trHeight w:val="300"/>
          <w:tblHeader/>
          <w:jc w:val="center"/>
        </w:trPr>
        <w:tc>
          <w:tcPr>
            <w:tcW w:w="4386" w:type="pct"/>
            <w:shd w:val="clear" w:color="auto" w:fill="BFBFBF" w:themeFill="background1" w:themeFillShade="BF"/>
            <w:vAlign w:val="center"/>
          </w:tcPr>
          <w:p w14:paraId="2355D84D" w14:textId="77777777" w:rsidR="000771B6" w:rsidRPr="00886475" w:rsidRDefault="000771B6" w:rsidP="004B6637">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Wyszczególnienie</w:t>
            </w:r>
          </w:p>
        </w:tc>
        <w:tc>
          <w:tcPr>
            <w:tcW w:w="614" w:type="pct"/>
            <w:shd w:val="clear" w:color="auto" w:fill="BFBFBF" w:themeFill="background1" w:themeFillShade="BF"/>
            <w:tcMar>
              <w:top w:w="15" w:type="dxa"/>
              <w:left w:w="15" w:type="dxa"/>
              <w:bottom w:w="0" w:type="dxa"/>
              <w:right w:w="15" w:type="dxa"/>
            </w:tcMar>
            <w:vAlign w:val="center"/>
          </w:tcPr>
          <w:p w14:paraId="2F57BEAA" w14:textId="77777777" w:rsidR="000771B6" w:rsidRPr="00886475" w:rsidRDefault="000771B6" w:rsidP="004B6637">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2022</w:t>
            </w:r>
          </w:p>
        </w:tc>
      </w:tr>
      <w:tr w:rsidR="000771B6" w:rsidRPr="00886475" w14:paraId="701830F8" w14:textId="77777777" w:rsidTr="004B6637">
        <w:trPr>
          <w:trHeight w:val="225"/>
          <w:jc w:val="center"/>
        </w:trPr>
        <w:tc>
          <w:tcPr>
            <w:tcW w:w="4386" w:type="pct"/>
            <w:shd w:val="clear" w:color="auto" w:fill="auto"/>
            <w:tcMar>
              <w:top w:w="15" w:type="dxa"/>
              <w:left w:w="15" w:type="dxa"/>
              <w:bottom w:w="0" w:type="dxa"/>
              <w:right w:w="15" w:type="dxa"/>
            </w:tcMar>
            <w:vAlign w:val="center"/>
          </w:tcPr>
          <w:p w14:paraId="5E49CBB8" w14:textId="39261E52" w:rsidR="000771B6" w:rsidRPr="00886475" w:rsidRDefault="000771B6" w:rsidP="004B6637">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Wskaźnik liczby przyłączy do sieci wodociągowej na 100 mieszkańców na obszarze jednostki</w:t>
            </w:r>
          </w:p>
        </w:tc>
        <w:tc>
          <w:tcPr>
            <w:tcW w:w="614" w:type="pct"/>
            <w:shd w:val="clear" w:color="auto" w:fill="auto"/>
            <w:tcMar>
              <w:top w:w="15" w:type="dxa"/>
              <w:left w:w="15" w:type="dxa"/>
              <w:bottom w:w="0" w:type="dxa"/>
              <w:right w:w="15" w:type="dxa"/>
            </w:tcMar>
            <w:vAlign w:val="center"/>
          </w:tcPr>
          <w:p w14:paraId="501927C9" w14:textId="70878104" w:rsidR="000771B6" w:rsidRPr="00886475" w:rsidRDefault="000771B6" w:rsidP="004B6637">
            <w:pPr>
              <w:spacing w:before="60" w:after="60"/>
              <w:jc w:val="center"/>
              <w:rPr>
                <w:rFonts w:ascii="Arial" w:hAnsi="Arial" w:cs="Arial"/>
                <w:color w:val="000000"/>
                <w:sz w:val="20"/>
                <w:szCs w:val="20"/>
              </w:rPr>
            </w:pPr>
            <w:r>
              <w:rPr>
                <w:rFonts w:ascii="Arial" w:hAnsi="Arial" w:cs="Arial"/>
                <w:color w:val="000000"/>
                <w:sz w:val="20"/>
                <w:szCs w:val="20"/>
              </w:rPr>
              <w:t>0,00</w:t>
            </w:r>
          </w:p>
        </w:tc>
      </w:tr>
      <w:tr w:rsidR="000771B6" w:rsidRPr="00886475" w14:paraId="022B8255" w14:textId="77777777" w:rsidTr="004B6637">
        <w:trPr>
          <w:trHeight w:val="287"/>
          <w:jc w:val="center"/>
        </w:trPr>
        <w:tc>
          <w:tcPr>
            <w:tcW w:w="4386" w:type="pct"/>
            <w:shd w:val="clear" w:color="auto" w:fill="auto"/>
            <w:tcMar>
              <w:top w:w="15" w:type="dxa"/>
              <w:left w:w="15" w:type="dxa"/>
              <w:bottom w:w="0" w:type="dxa"/>
              <w:right w:w="15" w:type="dxa"/>
            </w:tcMar>
            <w:vAlign w:val="center"/>
          </w:tcPr>
          <w:p w14:paraId="6B1B89F6" w14:textId="0DB99491" w:rsidR="000771B6" w:rsidRPr="00886475" w:rsidRDefault="000771B6" w:rsidP="004B6637">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Wskaźnik liczby przyłączy do sieci wodociągowej na 100 mieszkańców na obszarze gminy</w:t>
            </w:r>
          </w:p>
        </w:tc>
        <w:tc>
          <w:tcPr>
            <w:tcW w:w="614" w:type="pct"/>
            <w:shd w:val="clear" w:color="auto" w:fill="auto"/>
            <w:tcMar>
              <w:top w:w="15" w:type="dxa"/>
              <w:left w:w="15" w:type="dxa"/>
              <w:bottom w:w="0" w:type="dxa"/>
              <w:right w:w="15" w:type="dxa"/>
            </w:tcMar>
            <w:vAlign w:val="center"/>
          </w:tcPr>
          <w:p w14:paraId="1A88838D" w14:textId="18BFE26D" w:rsidR="000771B6" w:rsidRPr="00886475" w:rsidRDefault="000771B6" w:rsidP="004B6637">
            <w:pPr>
              <w:spacing w:before="60" w:after="60"/>
              <w:jc w:val="center"/>
              <w:rPr>
                <w:rFonts w:ascii="Arial" w:hAnsi="Arial" w:cs="Arial"/>
                <w:color w:val="000000"/>
                <w:sz w:val="20"/>
                <w:szCs w:val="20"/>
              </w:rPr>
            </w:pPr>
            <w:r>
              <w:rPr>
                <w:rFonts w:ascii="Arial" w:hAnsi="Arial" w:cs="Arial"/>
                <w:color w:val="000000"/>
                <w:sz w:val="20"/>
                <w:szCs w:val="20"/>
              </w:rPr>
              <w:t>2,22</w:t>
            </w:r>
          </w:p>
        </w:tc>
      </w:tr>
    </w:tbl>
    <w:p w14:paraId="1201A16E" w14:textId="0F08FCC2" w:rsidR="000771B6" w:rsidRDefault="000771B6" w:rsidP="000771B6">
      <w:pPr>
        <w:pStyle w:val="Bezodstpw"/>
        <w:spacing w:line="240" w:lineRule="auto"/>
        <w:ind w:right="0"/>
        <w:jc w:val="right"/>
        <w:rPr>
          <w:sz w:val="18"/>
        </w:rPr>
      </w:pPr>
      <w:r w:rsidRPr="000771B6">
        <w:rPr>
          <w:sz w:val="18"/>
        </w:rPr>
        <w:t>Źródło: Opracowanie własne</w:t>
      </w:r>
    </w:p>
    <w:p w14:paraId="66D54A3C" w14:textId="6356C78C" w:rsidR="00BE682C" w:rsidRDefault="00BE682C" w:rsidP="00BE682C">
      <w:pPr>
        <w:pStyle w:val="Bezodstpw"/>
      </w:pPr>
      <w:r>
        <w:t>W zakresie niedostatecznego stopnia skanalizowania budynków mieszkalnych na obszarze jednostki Wydawy nie stwierdzono sytuacji kryzysowej.</w:t>
      </w:r>
    </w:p>
    <w:p w14:paraId="13322493" w14:textId="7EC7839C" w:rsidR="00BE682C" w:rsidRDefault="00BE682C" w:rsidP="00BE682C">
      <w:pPr>
        <w:pStyle w:val="Bezodstpw"/>
      </w:pPr>
      <w:r>
        <w:t>Wysoki udział zabytków w złym stanie technicznym w stosunku do ogólnej liczby zabytków na obszarze jednostki Wydawy stanowi problem sfery technicznej. Z</w:t>
      </w:r>
      <w:r w:rsidRPr="00BE682C">
        <w:t>agraża to zachowaniu dziedzictwa kulturowego i historycznego regionu, co może prowadzić do bezpowrotnej utraty cennych wartości. Zły stan techniczny zabytków może stwarzać niebezpieczeństwo dla mieszkańców i turystów, zwiększając ryzyko wypadków i uszczerbków na zdrowiu. Ponadto, zaniedbane zabytki obniżają atrakcyjność turystyczną i inwestycyjną regionu, co negatywnie wpływa na lokalną gospodarkę i rozwój społeczny.</w:t>
      </w:r>
    </w:p>
    <w:p w14:paraId="55DCB6DB" w14:textId="37666BD2" w:rsidR="00BE682C" w:rsidRPr="00BE682C" w:rsidRDefault="00BE682C" w:rsidP="00BE682C">
      <w:pPr>
        <w:pStyle w:val="Legenda"/>
        <w:keepNext/>
        <w:spacing w:before="240" w:after="120"/>
        <w:jc w:val="center"/>
        <w:rPr>
          <w:rFonts w:ascii="Arial" w:hAnsi="Arial" w:cs="Arial"/>
          <w:b/>
          <w:i w:val="0"/>
          <w:color w:val="000000" w:themeColor="text1"/>
          <w:sz w:val="20"/>
        </w:rPr>
      </w:pPr>
      <w:bookmarkStart w:id="33" w:name="_Toc184377449"/>
      <w:r w:rsidRPr="00BE682C">
        <w:rPr>
          <w:rFonts w:ascii="Arial" w:hAnsi="Arial" w:cs="Arial"/>
          <w:b/>
          <w:i w:val="0"/>
          <w:color w:val="000000" w:themeColor="text1"/>
          <w:sz w:val="20"/>
        </w:rPr>
        <w:lastRenderedPageBreak/>
        <w:t xml:space="preserve">Tabela </w:t>
      </w:r>
      <w:r w:rsidRPr="00BE682C">
        <w:rPr>
          <w:rFonts w:ascii="Arial" w:hAnsi="Arial" w:cs="Arial"/>
          <w:b/>
          <w:i w:val="0"/>
          <w:color w:val="000000" w:themeColor="text1"/>
          <w:sz w:val="20"/>
        </w:rPr>
        <w:fldChar w:fldCharType="begin"/>
      </w:r>
      <w:r w:rsidRPr="00BE682C">
        <w:rPr>
          <w:rFonts w:ascii="Arial" w:hAnsi="Arial" w:cs="Arial"/>
          <w:b/>
          <w:i w:val="0"/>
          <w:color w:val="000000" w:themeColor="text1"/>
          <w:sz w:val="20"/>
        </w:rPr>
        <w:instrText xml:space="preserve"> SEQ Tabela \* ARABIC </w:instrText>
      </w:r>
      <w:r w:rsidRPr="00BE682C">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22</w:t>
      </w:r>
      <w:r w:rsidRPr="00BE682C">
        <w:rPr>
          <w:rFonts w:ascii="Arial" w:hAnsi="Arial" w:cs="Arial"/>
          <w:b/>
          <w:i w:val="0"/>
          <w:color w:val="000000" w:themeColor="text1"/>
          <w:sz w:val="20"/>
        </w:rPr>
        <w:fldChar w:fldCharType="end"/>
      </w:r>
      <w:r w:rsidRPr="00BE682C">
        <w:rPr>
          <w:rFonts w:ascii="Arial" w:hAnsi="Arial" w:cs="Arial"/>
          <w:b/>
          <w:i w:val="0"/>
          <w:color w:val="000000" w:themeColor="text1"/>
          <w:sz w:val="20"/>
        </w:rPr>
        <w:t>. Udział zabytków w złym stanie technicznym w stosunku do ogólnej liczby zabytków na obszarze jednostki Wydawy i całej gminy w 2022 roku</w:t>
      </w:r>
      <w:bookmarkEnd w:id="33"/>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918"/>
        <w:gridCol w:w="1108"/>
      </w:tblGrid>
      <w:tr w:rsidR="00BE682C" w:rsidRPr="00886475" w14:paraId="661B304E" w14:textId="77777777" w:rsidTr="004B6637">
        <w:trPr>
          <w:trHeight w:val="300"/>
          <w:tblHeader/>
          <w:jc w:val="center"/>
        </w:trPr>
        <w:tc>
          <w:tcPr>
            <w:tcW w:w="4386" w:type="pct"/>
            <w:shd w:val="clear" w:color="auto" w:fill="BFBFBF" w:themeFill="background1" w:themeFillShade="BF"/>
            <w:vAlign w:val="center"/>
          </w:tcPr>
          <w:p w14:paraId="1361F938" w14:textId="77777777" w:rsidR="00BE682C" w:rsidRPr="00886475" w:rsidRDefault="00BE682C" w:rsidP="004B6637">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Wyszczególnienie</w:t>
            </w:r>
          </w:p>
        </w:tc>
        <w:tc>
          <w:tcPr>
            <w:tcW w:w="614" w:type="pct"/>
            <w:shd w:val="clear" w:color="auto" w:fill="BFBFBF" w:themeFill="background1" w:themeFillShade="BF"/>
            <w:tcMar>
              <w:top w:w="15" w:type="dxa"/>
              <w:left w:w="15" w:type="dxa"/>
              <w:bottom w:w="0" w:type="dxa"/>
              <w:right w:w="15" w:type="dxa"/>
            </w:tcMar>
            <w:vAlign w:val="center"/>
          </w:tcPr>
          <w:p w14:paraId="30A286D4" w14:textId="77777777" w:rsidR="00BE682C" w:rsidRPr="00886475" w:rsidRDefault="00BE682C" w:rsidP="004B6637">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2022</w:t>
            </w:r>
          </w:p>
        </w:tc>
      </w:tr>
      <w:tr w:rsidR="00BE682C" w:rsidRPr="00886475" w14:paraId="5CAE769F" w14:textId="77777777" w:rsidTr="004B6637">
        <w:trPr>
          <w:trHeight w:val="225"/>
          <w:jc w:val="center"/>
        </w:trPr>
        <w:tc>
          <w:tcPr>
            <w:tcW w:w="4386" w:type="pct"/>
            <w:shd w:val="clear" w:color="auto" w:fill="auto"/>
            <w:tcMar>
              <w:top w:w="15" w:type="dxa"/>
              <w:left w:w="15" w:type="dxa"/>
              <w:bottom w:w="0" w:type="dxa"/>
              <w:right w:w="15" w:type="dxa"/>
            </w:tcMar>
            <w:vAlign w:val="center"/>
          </w:tcPr>
          <w:p w14:paraId="3C191081" w14:textId="5B179503" w:rsidR="00BE682C" w:rsidRPr="00886475" w:rsidRDefault="00BE682C" w:rsidP="004B6637">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 xml:space="preserve">Udział zabytków w złym stanie technicznym w stosunku do ogólnej liczby zabytków </w:t>
            </w:r>
            <w:r>
              <w:rPr>
                <w:rFonts w:ascii="Arial" w:hAnsi="Arial" w:cs="Arial"/>
                <w:color w:val="000000"/>
                <w:sz w:val="20"/>
                <w:szCs w:val="20"/>
              </w:rPr>
              <w:br/>
              <w:t>na obszarze jednostki</w:t>
            </w:r>
          </w:p>
        </w:tc>
        <w:tc>
          <w:tcPr>
            <w:tcW w:w="614" w:type="pct"/>
            <w:shd w:val="clear" w:color="auto" w:fill="auto"/>
            <w:tcMar>
              <w:top w:w="15" w:type="dxa"/>
              <w:left w:w="15" w:type="dxa"/>
              <w:bottom w:w="0" w:type="dxa"/>
              <w:right w:w="15" w:type="dxa"/>
            </w:tcMar>
            <w:vAlign w:val="center"/>
          </w:tcPr>
          <w:p w14:paraId="289AFB7B" w14:textId="608361D1" w:rsidR="00BE682C" w:rsidRPr="00886475" w:rsidRDefault="009C1127" w:rsidP="004B6637">
            <w:pPr>
              <w:spacing w:before="60" w:after="60"/>
              <w:jc w:val="center"/>
              <w:rPr>
                <w:rFonts w:ascii="Arial" w:hAnsi="Arial" w:cs="Arial"/>
                <w:color w:val="000000"/>
                <w:sz w:val="20"/>
                <w:szCs w:val="20"/>
              </w:rPr>
            </w:pPr>
            <w:r>
              <w:rPr>
                <w:rFonts w:ascii="Arial" w:hAnsi="Arial" w:cs="Arial"/>
                <w:color w:val="000000"/>
                <w:sz w:val="20"/>
                <w:szCs w:val="20"/>
              </w:rPr>
              <w:t>42,86%</w:t>
            </w:r>
          </w:p>
        </w:tc>
      </w:tr>
      <w:tr w:rsidR="00BE682C" w:rsidRPr="00886475" w14:paraId="16D47EC9" w14:textId="77777777" w:rsidTr="004B6637">
        <w:trPr>
          <w:trHeight w:val="287"/>
          <w:jc w:val="center"/>
        </w:trPr>
        <w:tc>
          <w:tcPr>
            <w:tcW w:w="4386" w:type="pct"/>
            <w:shd w:val="clear" w:color="auto" w:fill="auto"/>
            <w:tcMar>
              <w:top w:w="15" w:type="dxa"/>
              <w:left w:w="15" w:type="dxa"/>
              <w:bottom w:w="0" w:type="dxa"/>
              <w:right w:w="15" w:type="dxa"/>
            </w:tcMar>
            <w:vAlign w:val="center"/>
          </w:tcPr>
          <w:p w14:paraId="2C09A2E8" w14:textId="0D4B7CFD" w:rsidR="00BE682C" w:rsidRPr="00886475" w:rsidRDefault="00BE682C" w:rsidP="004B6637">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Udział zabytków w złym stanie technicznym w stosunku do ogólnej liczby zabytków na obszarze gminy</w:t>
            </w:r>
          </w:p>
        </w:tc>
        <w:tc>
          <w:tcPr>
            <w:tcW w:w="614" w:type="pct"/>
            <w:shd w:val="clear" w:color="auto" w:fill="auto"/>
            <w:tcMar>
              <w:top w:w="15" w:type="dxa"/>
              <w:left w:w="15" w:type="dxa"/>
              <w:bottom w:w="0" w:type="dxa"/>
              <w:right w:w="15" w:type="dxa"/>
            </w:tcMar>
            <w:vAlign w:val="center"/>
          </w:tcPr>
          <w:p w14:paraId="08BB5C67" w14:textId="3371DB59" w:rsidR="00BE682C" w:rsidRPr="00886475" w:rsidRDefault="009C1127" w:rsidP="004B6637">
            <w:pPr>
              <w:spacing w:before="60" w:after="60"/>
              <w:jc w:val="center"/>
              <w:rPr>
                <w:rFonts w:ascii="Arial" w:hAnsi="Arial" w:cs="Arial"/>
                <w:color w:val="000000"/>
                <w:sz w:val="20"/>
                <w:szCs w:val="20"/>
              </w:rPr>
            </w:pPr>
            <w:r>
              <w:rPr>
                <w:rFonts w:ascii="Arial" w:hAnsi="Arial" w:cs="Arial"/>
                <w:color w:val="000000"/>
                <w:sz w:val="20"/>
                <w:szCs w:val="20"/>
              </w:rPr>
              <w:t>13,50%</w:t>
            </w:r>
          </w:p>
        </w:tc>
      </w:tr>
    </w:tbl>
    <w:p w14:paraId="4F42D042" w14:textId="568A63F6" w:rsidR="00BE682C" w:rsidRPr="00BE682C" w:rsidRDefault="00BE682C" w:rsidP="00BE682C">
      <w:pPr>
        <w:pStyle w:val="Bezodstpw"/>
        <w:spacing w:line="240" w:lineRule="auto"/>
        <w:ind w:right="0"/>
        <w:jc w:val="right"/>
        <w:rPr>
          <w:sz w:val="18"/>
        </w:rPr>
      </w:pPr>
      <w:r w:rsidRPr="00BE682C">
        <w:rPr>
          <w:sz w:val="18"/>
        </w:rPr>
        <w:t>Źródło: Opracowanie własne</w:t>
      </w:r>
    </w:p>
    <w:p w14:paraId="256AB8C6" w14:textId="77777777" w:rsidR="007E5E7A" w:rsidRDefault="007E5E7A" w:rsidP="007E5E7A">
      <w:pPr>
        <w:pStyle w:val="Nagwek2"/>
      </w:pPr>
      <w:bookmarkStart w:id="34" w:name="_Toc184377407"/>
      <w:r>
        <w:t>1.3. Obręb 3</w:t>
      </w:r>
      <w:bookmarkEnd w:id="34"/>
    </w:p>
    <w:p w14:paraId="19DD456C" w14:textId="477815A6" w:rsidR="007E5E7A" w:rsidRDefault="007E5E7A" w:rsidP="001D76F8">
      <w:pPr>
        <w:pStyle w:val="Bezodstpw"/>
      </w:pPr>
      <w:r>
        <w:t xml:space="preserve">Podobszar Obręb 3 zajmuje powierzchnię równą 36,71 ha i jest zamieszkiwany </w:t>
      </w:r>
      <w:r>
        <w:br/>
        <w:t>przez 792 osoby.</w:t>
      </w:r>
    </w:p>
    <w:p w14:paraId="057FDAC0" w14:textId="55146B50" w:rsidR="00D12EFF" w:rsidRPr="00D12EFF" w:rsidRDefault="00D12EFF" w:rsidP="00D12EFF">
      <w:pPr>
        <w:pStyle w:val="Legenda"/>
        <w:keepNext/>
        <w:spacing w:before="240" w:after="120"/>
        <w:jc w:val="center"/>
        <w:rPr>
          <w:rFonts w:ascii="Arial" w:hAnsi="Arial" w:cs="Arial"/>
          <w:b/>
          <w:i w:val="0"/>
          <w:color w:val="000000" w:themeColor="text1"/>
          <w:sz w:val="20"/>
        </w:rPr>
      </w:pPr>
      <w:bookmarkStart w:id="35" w:name="_Toc184377476"/>
      <w:r w:rsidRPr="00D12EFF">
        <w:rPr>
          <w:rFonts w:ascii="Arial" w:hAnsi="Arial" w:cs="Arial"/>
          <w:b/>
          <w:i w:val="0"/>
          <w:color w:val="000000" w:themeColor="text1"/>
          <w:sz w:val="20"/>
        </w:rPr>
        <w:t xml:space="preserve">Rysunek </w:t>
      </w:r>
      <w:r w:rsidRPr="00D12EFF">
        <w:rPr>
          <w:rFonts w:ascii="Arial" w:hAnsi="Arial" w:cs="Arial"/>
          <w:b/>
          <w:i w:val="0"/>
          <w:color w:val="000000" w:themeColor="text1"/>
          <w:sz w:val="20"/>
        </w:rPr>
        <w:fldChar w:fldCharType="begin"/>
      </w:r>
      <w:r w:rsidRPr="00D12EFF">
        <w:rPr>
          <w:rFonts w:ascii="Arial" w:hAnsi="Arial" w:cs="Arial"/>
          <w:b/>
          <w:i w:val="0"/>
          <w:color w:val="000000" w:themeColor="text1"/>
          <w:sz w:val="20"/>
        </w:rPr>
        <w:instrText xml:space="preserve"> SEQ Rysunek \* ARABIC </w:instrText>
      </w:r>
      <w:r w:rsidRPr="00D12EFF">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7</w:t>
      </w:r>
      <w:r w:rsidRPr="00D12EFF">
        <w:rPr>
          <w:rFonts w:ascii="Arial" w:hAnsi="Arial" w:cs="Arial"/>
          <w:b/>
          <w:i w:val="0"/>
          <w:color w:val="000000" w:themeColor="text1"/>
          <w:sz w:val="20"/>
        </w:rPr>
        <w:fldChar w:fldCharType="end"/>
      </w:r>
      <w:r w:rsidRPr="00D12EFF">
        <w:rPr>
          <w:rFonts w:ascii="Arial" w:hAnsi="Arial" w:cs="Arial"/>
          <w:b/>
          <w:i w:val="0"/>
          <w:color w:val="000000" w:themeColor="text1"/>
          <w:sz w:val="20"/>
        </w:rPr>
        <w:t>. Podobszar rewitalizacji Obręb 3</w:t>
      </w:r>
      <w:bookmarkEnd w:id="35"/>
    </w:p>
    <w:p w14:paraId="647997CE" w14:textId="73FFDE42" w:rsidR="007E5E7A" w:rsidRDefault="00D12EFF" w:rsidP="00D12EFF">
      <w:pPr>
        <w:pStyle w:val="Bezodstpw"/>
        <w:spacing w:line="240" w:lineRule="auto"/>
        <w:ind w:right="0"/>
        <w:jc w:val="center"/>
      </w:pPr>
      <w:r w:rsidRPr="00D12EFF">
        <w:rPr>
          <w:noProof/>
        </w:rPr>
        <w:drawing>
          <wp:inline distT="0" distB="0" distL="0" distR="0" wp14:anchorId="3D1F3FB1" wp14:editId="7B6F6D12">
            <wp:extent cx="5638800" cy="4082412"/>
            <wp:effectExtent l="19050" t="19050" r="19050" b="13970"/>
            <wp:docPr id="12" name="Obraz 12" descr="Mapa granic podobszaru rewitalizacji Obręb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43055" cy="4085492"/>
                    </a:xfrm>
                    <a:prstGeom prst="rect">
                      <a:avLst/>
                    </a:prstGeom>
                    <a:ln w="15875" cmpd="dbl">
                      <a:solidFill>
                        <a:schemeClr val="tx1"/>
                      </a:solidFill>
                    </a:ln>
                  </pic:spPr>
                </pic:pic>
              </a:graphicData>
            </a:graphic>
          </wp:inline>
        </w:drawing>
      </w:r>
    </w:p>
    <w:p w14:paraId="39FE8C94" w14:textId="5DD76324" w:rsidR="00D12EFF" w:rsidRDefault="00D12EFF" w:rsidP="00D12EFF">
      <w:pPr>
        <w:pStyle w:val="Bezodstpw"/>
        <w:spacing w:line="240" w:lineRule="auto"/>
        <w:ind w:right="0"/>
        <w:jc w:val="right"/>
        <w:rPr>
          <w:sz w:val="18"/>
        </w:rPr>
      </w:pPr>
      <w:r w:rsidRPr="00D12EFF">
        <w:rPr>
          <w:sz w:val="18"/>
        </w:rPr>
        <w:t>Źródło: Opracowanie własne</w:t>
      </w:r>
    </w:p>
    <w:p w14:paraId="5DACFE73" w14:textId="5DB668DD" w:rsidR="00D12EFF" w:rsidRDefault="00D12EFF" w:rsidP="00D12EFF">
      <w:pPr>
        <w:pStyle w:val="Bezodstpw"/>
      </w:pPr>
      <w:r>
        <w:t xml:space="preserve">Wysoki udział liczby osób z przesłanką bezrobocia do korzystania z pomocy społecznej </w:t>
      </w:r>
      <w:r>
        <w:br/>
        <w:t xml:space="preserve">w stosunku do liczby osób korzystających z pomocy społecznej ogółem jest zjawiskiem niekorzystnym. Wskazuje to na problemy związane z rynkiem pracy na terenie podobszaru. Jest to uwarunkowane brakiem dostępnych miejsc pracy lub niewystarczającymi kwalifikacjami zawodowymi mieszkańców. Taka sytuacja obciąża system pomocy społecznej, zwiększając wydatki Gminy na zasiłki i inne formy wsparcia finansowego. Ponadto, długotrwałe bezrobocie prowadzi do marginalizacji społecznej, obniżenia poczucia własnej wartości oraz </w:t>
      </w:r>
      <w:r>
        <w:lastRenderedPageBreak/>
        <w:t xml:space="preserve">może skutkować pogorszeniem kondycji psychicznej i fizycznej osób bezrobotnych. Udział liczby osób do korzystania z pomocy społecznej w stosunku do liczby osób korzystających </w:t>
      </w:r>
      <w:r>
        <w:br/>
        <w:t xml:space="preserve">z pomocy społecznej na terenie podobszaru Obręb 3 jest równy 23,08%, co stanowi </w:t>
      </w:r>
      <w:r>
        <w:br/>
        <w:t>o 6,20 p. proc. więcej w stosunku do średniej wartości określonej dla gminy.</w:t>
      </w:r>
    </w:p>
    <w:p w14:paraId="29D030AB" w14:textId="02BDEF60" w:rsidR="00D12EFF" w:rsidRPr="00D12EFF" w:rsidRDefault="00D12EFF" w:rsidP="00D12EFF">
      <w:pPr>
        <w:pStyle w:val="Legenda"/>
        <w:keepNext/>
        <w:jc w:val="center"/>
        <w:rPr>
          <w:rFonts w:ascii="Arial" w:hAnsi="Arial" w:cs="Arial"/>
          <w:b/>
          <w:i w:val="0"/>
          <w:color w:val="000000" w:themeColor="text1"/>
          <w:sz w:val="20"/>
        </w:rPr>
      </w:pPr>
      <w:bookmarkStart w:id="36" w:name="_Toc184377450"/>
      <w:r w:rsidRPr="00D12EFF">
        <w:rPr>
          <w:rFonts w:ascii="Arial" w:hAnsi="Arial" w:cs="Arial"/>
          <w:b/>
          <w:i w:val="0"/>
          <w:color w:val="000000" w:themeColor="text1"/>
          <w:sz w:val="20"/>
        </w:rPr>
        <w:t xml:space="preserve">Tabela </w:t>
      </w:r>
      <w:r w:rsidRPr="00D12EFF">
        <w:rPr>
          <w:rFonts w:ascii="Arial" w:hAnsi="Arial" w:cs="Arial"/>
          <w:b/>
          <w:i w:val="0"/>
          <w:color w:val="000000" w:themeColor="text1"/>
          <w:sz w:val="20"/>
        </w:rPr>
        <w:fldChar w:fldCharType="begin"/>
      </w:r>
      <w:r w:rsidRPr="00D12EFF">
        <w:rPr>
          <w:rFonts w:ascii="Arial" w:hAnsi="Arial" w:cs="Arial"/>
          <w:b/>
          <w:i w:val="0"/>
          <w:color w:val="000000" w:themeColor="text1"/>
          <w:sz w:val="20"/>
        </w:rPr>
        <w:instrText xml:space="preserve"> SEQ Tabela \* ARABIC </w:instrText>
      </w:r>
      <w:r w:rsidRPr="00D12EFF">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23</w:t>
      </w:r>
      <w:r w:rsidRPr="00D12EFF">
        <w:rPr>
          <w:rFonts w:ascii="Arial" w:hAnsi="Arial" w:cs="Arial"/>
          <w:b/>
          <w:i w:val="0"/>
          <w:color w:val="000000" w:themeColor="text1"/>
          <w:sz w:val="20"/>
        </w:rPr>
        <w:fldChar w:fldCharType="end"/>
      </w:r>
      <w:r w:rsidRPr="00D12EFF">
        <w:rPr>
          <w:rFonts w:ascii="Arial" w:hAnsi="Arial" w:cs="Arial"/>
          <w:b/>
          <w:i w:val="0"/>
          <w:color w:val="000000" w:themeColor="text1"/>
          <w:sz w:val="20"/>
        </w:rPr>
        <w:t xml:space="preserve">. Udział liczby osób z przesłanką bezrobocia do korzystania z pomocy społecznej </w:t>
      </w:r>
      <w:r>
        <w:rPr>
          <w:rFonts w:ascii="Arial" w:hAnsi="Arial" w:cs="Arial"/>
          <w:b/>
          <w:i w:val="0"/>
          <w:color w:val="000000" w:themeColor="text1"/>
          <w:sz w:val="20"/>
        </w:rPr>
        <w:br/>
      </w:r>
      <w:r w:rsidRPr="00D12EFF">
        <w:rPr>
          <w:rFonts w:ascii="Arial" w:hAnsi="Arial" w:cs="Arial"/>
          <w:b/>
          <w:i w:val="0"/>
          <w:color w:val="000000" w:themeColor="text1"/>
          <w:sz w:val="20"/>
        </w:rPr>
        <w:t>w stosunku do liczby osób korzystających z pomocy społecznej na obszarze jednostki Obręb 3 i całej gminy w 2022 roku</w:t>
      </w:r>
      <w:bookmarkEnd w:id="36"/>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918"/>
        <w:gridCol w:w="1108"/>
      </w:tblGrid>
      <w:tr w:rsidR="00D12EFF" w:rsidRPr="00886475" w14:paraId="44E5ED2C" w14:textId="77777777" w:rsidTr="00F8469A">
        <w:trPr>
          <w:trHeight w:val="300"/>
          <w:tblHeader/>
          <w:jc w:val="center"/>
        </w:trPr>
        <w:tc>
          <w:tcPr>
            <w:tcW w:w="4386" w:type="pct"/>
            <w:shd w:val="clear" w:color="auto" w:fill="BFBFBF" w:themeFill="background1" w:themeFillShade="BF"/>
            <w:vAlign w:val="center"/>
          </w:tcPr>
          <w:p w14:paraId="382530F9" w14:textId="77777777" w:rsidR="00D12EFF" w:rsidRPr="00886475" w:rsidRDefault="00D12EFF" w:rsidP="00F8469A">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Wyszczególnienie</w:t>
            </w:r>
          </w:p>
        </w:tc>
        <w:tc>
          <w:tcPr>
            <w:tcW w:w="614" w:type="pct"/>
            <w:shd w:val="clear" w:color="auto" w:fill="BFBFBF" w:themeFill="background1" w:themeFillShade="BF"/>
            <w:tcMar>
              <w:top w:w="15" w:type="dxa"/>
              <w:left w:w="15" w:type="dxa"/>
              <w:bottom w:w="0" w:type="dxa"/>
              <w:right w:w="15" w:type="dxa"/>
            </w:tcMar>
            <w:vAlign w:val="center"/>
          </w:tcPr>
          <w:p w14:paraId="05D48459" w14:textId="77777777" w:rsidR="00D12EFF" w:rsidRPr="00886475" w:rsidRDefault="00D12EFF" w:rsidP="00F8469A">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2022</w:t>
            </w:r>
          </w:p>
        </w:tc>
      </w:tr>
      <w:tr w:rsidR="00D12EFF" w:rsidRPr="00886475" w14:paraId="66645BA0" w14:textId="77777777" w:rsidTr="00F8469A">
        <w:trPr>
          <w:trHeight w:val="225"/>
          <w:jc w:val="center"/>
        </w:trPr>
        <w:tc>
          <w:tcPr>
            <w:tcW w:w="4386" w:type="pct"/>
            <w:shd w:val="clear" w:color="auto" w:fill="auto"/>
            <w:tcMar>
              <w:top w:w="15" w:type="dxa"/>
              <w:left w:w="15" w:type="dxa"/>
              <w:bottom w:w="0" w:type="dxa"/>
              <w:right w:w="15" w:type="dxa"/>
            </w:tcMar>
            <w:vAlign w:val="center"/>
          </w:tcPr>
          <w:p w14:paraId="43C89C95" w14:textId="77777777" w:rsidR="00D12EFF" w:rsidRPr="00886475" w:rsidRDefault="00D12EFF" w:rsidP="00F8469A">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 xml:space="preserve">Udział liczby osób z przesłanką bezrobocia do korzystania z pomocy społecznej </w:t>
            </w:r>
            <w:r>
              <w:rPr>
                <w:rFonts w:ascii="Arial" w:hAnsi="Arial" w:cs="Arial"/>
                <w:color w:val="000000"/>
                <w:sz w:val="20"/>
                <w:szCs w:val="20"/>
              </w:rPr>
              <w:br/>
              <w:t>w stosunku do liczby osób korzystających z pomocy społecznej na obszarze jednostki</w:t>
            </w:r>
          </w:p>
        </w:tc>
        <w:tc>
          <w:tcPr>
            <w:tcW w:w="614" w:type="pct"/>
            <w:shd w:val="clear" w:color="auto" w:fill="auto"/>
            <w:tcMar>
              <w:top w:w="15" w:type="dxa"/>
              <w:left w:w="15" w:type="dxa"/>
              <w:bottom w:w="0" w:type="dxa"/>
              <w:right w:w="15" w:type="dxa"/>
            </w:tcMar>
            <w:vAlign w:val="center"/>
          </w:tcPr>
          <w:p w14:paraId="022BD3AE" w14:textId="28FFAE79" w:rsidR="00D12EFF" w:rsidRPr="00886475" w:rsidRDefault="00D12EFF" w:rsidP="00F8469A">
            <w:pPr>
              <w:spacing w:before="60" w:after="60"/>
              <w:jc w:val="center"/>
              <w:rPr>
                <w:rFonts w:ascii="Arial" w:hAnsi="Arial" w:cs="Arial"/>
                <w:color w:val="000000"/>
                <w:sz w:val="20"/>
                <w:szCs w:val="20"/>
              </w:rPr>
            </w:pPr>
            <w:r>
              <w:rPr>
                <w:rFonts w:ascii="Arial" w:hAnsi="Arial" w:cs="Arial"/>
                <w:color w:val="000000"/>
                <w:sz w:val="20"/>
                <w:szCs w:val="20"/>
              </w:rPr>
              <w:t>23,08%</w:t>
            </w:r>
          </w:p>
        </w:tc>
      </w:tr>
      <w:tr w:rsidR="00D12EFF" w:rsidRPr="00886475" w14:paraId="5C7FD777" w14:textId="77777777" w:rsidTr="00F8469A">
        <w:trPr>
          <w:trHeight w:val="287"/>
          <w:jc w:val="center"/>
        </w:trPr>
        <w:tc>
          <w:tcPr>
            <w:tcW w:w="4386" w:type="pct"/>
            <w:shd w:val="clear" w:color="auto" w:fill="auto"/>
            <w:tcMar>
              <w:top w:w="15" w:type="dxa"/>
              <w:left w:w="15" w:type="dxa"/>
              <w:bottom w:w="0" w:type="dxa"/>
              <w:right w:w="15" w:type="dxa"/>
            </w:tcMar>
            <w:vAlign w:val="center"/>
          </w:tcPr>
          <w:p w14:paraId="331C09C8" w14:textId="77777777" w:rsidR="00D12EFF" w:rsidRPr="00886475" w:rsidRDefault="00D12EFF" w:rsidP="00F8469A">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 xml:space="preserve">Udział liczby osób z przesłanką bezrobocia do korzystania z pomocy społecznej </w:t>
            </w:r>
            <w:r>
              <w:rPr>
                <w:rFonts w:ascii="Arial" w:hAnsi="Arial" w:cs="Arial"/>
                <w:color w:val="000000"/>
                <w:sz w:val="20"/>
                <w:szCs w:val="20"/>
              </w:rPr>
              <w:br/>
              <w:t>w stosunku do liczby osób korzystających z pomocy społecznej na obszarze gminy</w:t>
            </w:r>
          </w:p>
        </w:tc>
        <w:tc>
          <w:tcPr>
            <w:tcW w:w="614" w:type="pct"/>
            <w:shd w:val="clear" w:color="auto" w:fill="auto"/>
            <w:tcMar>
              <w:top w:w="15" w:type="dxa"/>
              <w:left w:w="15" w:type="dxa"/>
              <w:bottom w:w="0" w:type="dxa"/>
              <w:right w:w="15" w:type="dxa"/>
            </w:tcMar>
            <w:vAlign w:val="center"/>
          </w:tcPr>
          <w:p w14:paraId="55B0036A" w14:textId="77777777" w:rsidR="00D12EFF" w:rsidRPr="00886475" w:rsidRDefault="00D12EFF" w:rsidP="00F8469A">
            <w:pPr>
              <w:spacing w:before="60" w:after="60"/>
              <w:jc w:val="center"/>
              <w:rPr>
                <w:rFonts w:ascii="Arial" w:hAnsi="Arial" w:cs="Arial"/>
                <w:color w:val="000000"/>
                <w:sz w:val="20"/>
                <w:szCs w:val="20"/>
              </w:rPr>
            </w:pPr>
            <w:r>
              <w:rPr>
                <w:rFonts w:ascii="Arial" w:hAnsi="Arial" w:cs="Arial"/>
                <w:color w:val="000000"/>
                <w:sz w:val="20"/>
                <w:szCs w:val="20"/>
              </w:rPr>
              <w:t>16,88%</w:t>
            </w:r>
          </w:p>
        </w:tc>
      </w:tr>
    </w:tbl>
    <w:p w14:paraId="2B034CB2" w14:textId="17B82DE0" w:rsidR="00D12EFF" w:rsidRPr="00F8469A" w:rsidRDefault="00F8469A" w:rsidP="00F8469A">
      <w:pPr>
        <w:pStyle w:val="Bezodstpw"/>
        <w:spacing w:line="240" w:lineRule="auto"/>
        <w:ind w:right="0"/>
        <w:jc w:val="right"/>
        <w:rPr>
          <w:sz w:val="18"/>
        </w:rPr>
      </w:pPr>
      <w:r w:rsidRPr="00F8469A">
        <w:rPr>
          <w:sz w:val="18"/>
        </w:rPr>
        <w:t>Źródło: Opracowanie własne</w:t>
      </w:r>
    </w:p>
    <w:p w14:paraId="08B13A28" w14:textId="43AC42F6" w:rsidR="00335BF8" w:rsidRDefault="00C43ECD" w:rsidP="00C43ECD">
      <w:pPr>
        <w:pStyle w:val="Bezodstpw"/>
      </w:pPr>
      <w:r>
        <w:t>Na terenie jednostki Obręb 3</w:t>
      </w:r>
      <w:r w:rsidR="005703B3">
        <w:t xml:space="preserve"> nie stwierdzono sytuacji </w:t>
      </w:r>
      <w:r>
        <w:t xml:space="preserve">problemowej w zakresie niskiego poziomu edukacji. Natomiast </w:t>
      </w:r>
      <w:r w:rsidR="00335BF8">
        <w:t>zidentyfikowan</w:t>
      </w:r>
      <w:r>
        <w:t xml:space="preserve">o </w:t>
      </w:r>
      <w:r w:rsidR="00335BF8">
        <w:t xml:space="preserve">w sferze społecznej wysoki udział osób </w:t>
      </w:r>
      <w:r w:rsidR="00335BF8">
        <w:br/>
        <w:t xml:space="preserve">z przesłanką niepełnosprawności do korzystania z pomocy społecznej w stosunku do liczby osób korzystających z pomocy społecznej ogółem. Na terenie jednostki Obręb 3 udział ten jest równy 30,77%, co stanowi o 6,39 p. proc. więcej w stosunku do średniej obliczonej dla terenu całej gminy. Wysoki udział osób z niepełnosprawnością wśród korzystających z pomocy społecznej wskazuje na niewystarczające wsparcie systemowe w zakresie integracji zawodowej i społecznej tej grupy. Taka sytuacja może prowadzić do marginalizacji osób </w:t>
      </w:r>
      <w:r w:rsidR="00335BF8">
        <w:br/>
        <w:t xml:space="preserve">z niepełnosprawnością, ograniczając ich szanse na niezależne życie i samodzielne utrzymanie. Ponadto, zwiększone wydatki na pomoc społeczną dla osób </w:t>
      </w:r>
      <w:r w:rsidR="00335BF8">
        <w:br/>
        <w:t>z niepełnosprawnością obciążają budżet państwa, podczas gdy inwestycje w rehabilitację, edukację i dostępność mogą przyczynić się do większej aktywności zawodowej i społecznej tej grupy.</w:t>
      </w:r>
    </w:p>
    <w:p w14:paraId="1210BAA5" w14:textId="209FD4FF" w:rsidR="00335BF8" w:rsidRPr="002A48D0" w:rsidRDefault="00335BF8" w:rsidP="00335BF8">
      <w:pPr>
        <w:pStyle w:val="Legenda"/>
        <w:keepNext/>
        <w:jc w:val="center"/>
        <w:rPr>
          <w:rFonts w:ascii="Arial" w:hAnsi="Arial" w:cs="Arial"/>
          <w:b/>
          <w:i w:val="0"/>
          <w:color w:val="000000" w:themeColor="text1"/>
          <w:sz w:val="20"/>
        </w:rPr>
      </w:pPr>
      <w:bookmarkStart w:id="37" w:name="_Toc184377451"/>
      <w:r w:rsidRPr="002A48D0">
        <w:rPr>
          <w:rFonts w:ascii="Arial" w:hAnsi="Arial" w:cs="Arial"/>
          <w:b/>
          <w:i w:val="0"/>
          <w:color w:val="000000" w:themeColor="text1"/>
          <w:sz w:val="20"/>
        </w:rPr>
        <w:t xml:space="preserve">Tabela </w:t>
      </w:r>
      <w:r w:rsidRPr="002A48D0">
        <w:rPr>
          <w:rFonts w:ascii="Arial" w:hAnsi="Arial" w:cs="Arial"/>
          <w:b/>
          <w:i w:val="0"/>
          <w:color w:val="000000" w:themeColor="text1"/>
          <w:sz w:val="20"/>
        </w:rPr>
        <w:fldChar w:fldCharType="begin"/>
      </w:r>
      <w:r w:rsidRPr="002A48D0">
        <w:rPr>
          <w:rFonts w:ascii="Arial" w:hAnsi="Arial" w:cs="Arial"/>
          <w:b/>
          <w:i w:val="0"/>
          <w:color w:val="000000" w:themeColor="text1"/>
          <w:sz w:val="20"/>
        </w:rPr>
        <w:instrText xml:space="preserve"> SEQ Tabela \* ARABIC </w:instrText>
      </w:r>
      <w:r w:rsidRPr="002A48D0">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24</w:t>
      </w:r>
      <w:r w:rsidRPr="002A48D0">
        <w:rPr>
          <w:rFonts w:ascii="Arial" w:hAnsi="Arial" w:cs="Arial"/>
          <w:b/>
          <w:i w:val="0"/>
          <w:color w:val="000000" w:themeColor="text1"/>
          <w:sz w:val="20"/>
        </w:rPr>
        <w:fldChar w:fldCharType="end"/>
      </w:r>
      <w:r w:rsidRPr="002A48D0">
        <w:rPr>
          <w:rFonts w:ascii="Arial" w:hAnsi="Arial" w:cs="Arial"/>
          <w:b/>
          <w:i w:val="0"/>
          <w:color w:val="000000" w:themeColor="text1"/>
          <w:sz w:val="20"/>
        </w:rPr>
        <w:t xml:space="preserve">. Udział liczby osób z przesłanką niepełnosprawności do korzystania z pomocy społecznej w stosunku do liczby osób korzystających z pomocy społecznej na obszarze jednostki </w:t>
      </w:r>
      <w:r>
        <w:rPr>
          <w:rFonts w:ascii="Arial" w:hAnsi="Arial" w:cs="Arial"/>
          <w:b/>
          <w:i w:val="0"/>
          <w:color w:val="000000" w:themeColor="text1"/>
          <w:sz w:val="20"/>
        </w:rPr>
        <w:t>Obręb 3</w:t>
      </w:r>
      <w:r w:rsidRPr="002A48D0">
        <w:rPr>
          <w:rFonts w:ascii="Arial" w:hAnsi="Arial" w:cs="Arial"/>
          <w:b/>
          <w:i w:val="0"/>
          <w:color w:val="000000" w:themeColor="text1"/>
          <w:sz w:val="20"/>
        </w:rPr>
        <w:t xml:space="preserve"> i całej gminy w 2022 roku</w:t>
      </w:r>
      <w:bookmarkEnd w:id="37"/>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918"/>
        <w:gridCol w:w="1108"/>
      </w:tblGrid>
      <w:tr w:rsidR="00335BF8" w:rsidRPr="00886475" w14:paraId="5305764B" w14:textId="77777777" w:rsidTr="00C74C40">
        <w:trPr>
          <w:trHeight w:val="300"/>
          <w:tblHeader/>
          <w:jc w:val="center"/>
        </w:trPr>
        <w:tc>
          <w:tcPr>
            <w:tcW w:w="4386" w:type="pct"/>
            <w:shd w:val="clear" w:color="auto" w:fill="BFBFBF" w:themeFill="background1" w:themeFillShade="BF"/>
            <w:vAlign w:val="center"/>
          </w:tcPr>
          <w:p w14:paraId="26D50291" w14:textId="77777777" w:rsidR="00335BF8" w:rsidRPr="00886475" w:rsidRDefault="00335BF8" w:rsidP="00C74C40">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Wyszczególnienie</w:t>
            </w:r>
          </w:p>
        </w:tc>
        <w:tc>
          <w:tcPr>
            <w:tcW w:w="614" w:type="pct"/>
            <w:shd w:val="clear" w:color="auto" w:fill="BFBFBF" w:themeFill="background1" w:themeFillShade="BF"/>
            <w:tcMar>
              <w:top w:w="15" w:type="dxa"/>
              <w:left w:w="15" w:type="dxa"/>
              <w:bottom w:w="0" w:type="dxa"/>
              <w:right w:w="15" w:type="dxa"/>
            </w:tcMar>
            <w:vAlign w:val="center"/>
          </w:tcPr>
          <w:p w14:paraId="54D0381C" w14:textId="77777777" w:rsidR="00335BF8" w:rsidRPr="00886475" w:rsidRDefault="00335BF8" w:rsidP="00C74C40">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2022</w:t>
            </w:r>
          </w:p>
        </w:tc>
      </w:tr>
      <w:tr w:rsidR="00335BF8" w:rsidRPr="00886475" w14:paraId="629FF922" w14:textId="77777777" w:rsidTr="00C74C40">
        <w:trPr>
          <w:trHeight w:val="225"/>
          <w:jc w:val="center"/>
        </w:trPr>
        <w:tc>
          <w:tcPr>
            <w:tcW w:w="4386" w:type="pct"/>
            <w:shd w:val="clear" w:color="auto" w:fill="auto"/>
            <w:tcMar>
              <w:top w:w="15" w:type="dxa"/>
              <w:left w:w="15" w:type="dxa"/>
              <w:bottom w:w="0" w:type="dxa"/>
              <w:right w:w="15" w:type="dxa"/>
            </w:tcMar>
            <w:vAlign w:val="center"/>
          </w:tcPr>
          <w:p w14:paraId="1397F936" w14:textId="77777777" w:rsidR="00335BF8" w:rsidRPr="00886475" w:rsidRDefault="00335BF8" w:rsidP="00C74C40">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Udział liczby osób z przesłanką niepełnosprawności do korzystania z pomocy społecznej w stosunku do liczby osób korzystających z pomocy społecznej ogółem na obszarze jednostki</w:t>
            </w:r>
          </w:p>
        </w:tc>
        <w:tc>
          <w:tcPr>
            <w:tcW w:w="614" w:type="pct"/>
            <w:shd w:val="clear" w:color="auto" w:fill="auto"/>
            <w:tcMar>
              <w:top w:w="15" w:type="dxa"/>
              <w:left w:w="15" w:type="dxa"/>
              <w:bottom w:w="0" w:type="dxa"/>
              <w:right w:w="15" w:type="dxa"/>
            </w:tcMar>
            <w:vAlign w:val="center"/>
          </w:tcPr>
          <w:p w14:paraId="4840378D" w14:textId="1D72B02B" w:rsidR="00335BF8" w:rsidRPr="00886475" w:rsidRDefault="00335BF8" w:rsidP="00C74C40">
            <w:pPr>
              <w:spacing w:before="60" w:after="60"/>
              <w:jc w:val="center"/>
              <w:rPr>
                <w:rFonts w:ascii="Arial" w:hAnsi="Arial" w:cs="Arial"/>
                <w:color w:val="000000"/>
                <w:sz w:val="20"/>
                <w:szCs w:val="20"/>
              </w:rPr>
            </w:pPr>
            <w:r>
              <w:rPr>
                <w:rFonts w:ascii="Arial" w:hAnsi="Arial" w:cs="Arial"/>
                <w:color w:val="000000"/>
                <w:sz w:val="20"/>
                <w:szCs w:val="20"/>
              </w:rPr>
              <w:t>30,77%</w:t>
            </w:r>
          </w:p>
        </w:tc>
      </w:tr>
      <w:tr w:rsidR="00335BF8" w:rsidRPr="00886475" w14:paraId="51F2623A" w14:textId="77777777" w:rsidTr="00C74C40">
        <w:trPr>
          <w:trHeight w:val="287"/>
          <w:jc w:val="center"/>
        </w:trPr>
        <w:tc>
          <w:tcPr>
            <w:tcW w:w="4386" w:type="pct"/>
            <w:shd w:val="clear" w:color="auto" w:fill="auto"/>
            <w:tcMar>
              <w:top w:w="15" w:type="dxa"/>
              <w:left w:w="15" w:type="dxa"/>
              <w:bottom w:w="0" w:type="dxa"/>
              <w:right w:w="15" w:type="dxa"/>
            </w:tcMar>
            <w:vAlign w:val="center"/>
          </w:tcPr>
          <w:p w14:paraId="2E25702F" w14:textId="77777777" w:rsidR="00335BF8" w:rsidRPr="00886475" w:rsidRDefault="00335BF8" w:rsidP="00C74C40">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Udział liczby osób z przesłanką niepełnosprawności do korzystania z pomocy społecznej w stosunku do liczby osób korzystających z pomocy społecznej ogółem na obszarze gminy</w:t>
            </w:r>
          </w:p>
        </w:tc>
        <w:tc>
          <w:tcPr>
            <w:tcW w:w="614" w:type="pct"/>
            <w:shd w:val="clear" w:color="auto" w:fill="auto"/>
            <w:tcMar>
              <w:top w:w="15" w:type="dxa"/>
              <w:left w:w="15" w:type="dxa"/>
              <w:bottom w:w="0" w:type="dxa"/>
              <w:right w:w="15" w:type="dxa"/>
            </w:tcMar>
            <w:vAlign w:val="center"/>
          </w:tcPr>
          <w:p w14:paraId="6D4D84F3" w14:textId="77777777" w:rsidR="00335BF8" w:rsidRPr="00886475" w:rsidRDefault="00335BF8" w:rsidP="00C74C40">
            <w:pPr>
              <w:spacing w:before="60" w:after="60"/>
              <w:jc w:val="center"/>
              <w:rPr>
                <w:rFonts w:ascii="Arial" w:hAnsi="Arial" w:cs="Arial"/>
                <w:color w:val="000000"/>
                <w:sz w:val="20"/>
                <w:szCs w:val="20"/>
              </w:rPr>
            </w:pPr>
            <w:r>
              <w:rPr>
                <w:rFonts w:ascii="Arial" w:hAnsi="Arial" w:cs="Arial"/>
                <w:color w:val="000000"/>
                <w:sz w:val="20"/>
                <w:szCs w:val="20"/>
              </w:rPr>
              <w:t>24,38%</w:t>
            </w:r>
          </w:p>
        </w:tc>
      </w:tr>
    </w:tbl>
    <w:p w14:paraId="5AAF1FF6" w14:textId="77777777" w:rsidR="00335BF8" w:rsidRPr="002A48D0" w:rsidRDefault="00335BF8" w:rsidP="00335BF8">
      <w:pPr>
        <w:pStyle w:val="Bezodstpw"/>
        <w:spacing w:line="240" w:lineRule="auto"/>
        <w:ind w:right="0"/>
        <w:jc w:val="right"/>
        <w:rPr>
          <w:sz w:val="18"/>
        </w:rPr>
      </w:pPr>
      <w:r w:rsidRPr="002A48D0">
        <w:rPr>
          <w:sz w:val="18"/>
        </w:rPr>
        <w:t>Źródło: Opracowanie własne</w:t>
      </w:r>
    </w:p>
    <w:p w14:paraId="07D99924" w14:textId="2AB4E4B5" w:rsidR="00AC2289" w:rsidRDefault="00AC2289" w:rsidP="00AC2289">
      <w:pPr>
        <w:pStyle w:val="Bezodstpw"/>
      </w:pPr>
      <w:r w:rsidRPr="0048236E">
        <w:t xml:space="preserve">Wysoka wartość wskaźnika liczby przestępstw na 1 000 mieszkańców </w:t>
      </w:r>
      <w:r>
        <w:t xml:space="preserve">na danym obszarze </w:t>
      </w:r>
      <w:r w:rsidRPr="0048236E">
        <w:t xml:space="preserve">prowadzi do poczucia zagrożenia i braku bezpieczeństwa wśród społeczności, co negatywnie </w:t>
      </w:r>
      <w:r w:rsidRPr="0048236E">
        <w:lastRenderedPageBreak/>
        <w:t>wpływa na jakość życia. Taki stan rzeczy może zniechęcać inwestorów i turystów, hamując rozwój gospodarczy regionu oraz ograniczając możliwości tworzenia nowych miejsc pracy. Ponadto, wzrost przestępczości może prowadzić do degradacji społecznej, wzmacniając negatywne zjawiska takie jak migracja ludzi do bezpieczniejszych obszarów, a także osłabienie więzi społecznych i zaufania wśród mieszkańców.</w:t>
      </w:r>
      <w:r>
        <w:t xml:space="preserve"> Na terenie jednostki Obręb 3 wartość tego wskaźnika jest równa 1,26, co świadczy o tym, że jest on kilkukrotnie większy niż średnia wartość dla całej gminy. </w:t>
      </w:r>
    </w:p>
    <w:p w14:paraId="41D4BCC4" w14:textId="659B990E" w:rsidR="00AC2289" w:rsidRPr="00AC2289" w:rsidRDefault="00AC2289" w:rsidP="00AC2289">
      <w:pPr>
        <w:pStyle w:val="Legenda"/>
        <w:keepNext/>
        <w:spacing w:before="240" w:after="120"/>
        <w:jc w:val="center"/>
        <w:rPr>
          <w:rFonts w:ascii="Arial" w:hAnsi="Arial" w:cs="Arial"/>
          <w:b/>
          <w:i w:val="0"/>
          <w:color w:val="000000" w:themeColor="text1"/>
          <w:sz w:val="20"/>
        </w:rPr>
      </w:pPr>
      <w:bookmarkStart w:id="38" w:name="_Toc184377452"/>
      <w:r w:rsidRPr="00AC2289">
        <w:rPr>
          <w:rFonts w:ascii="Arial" w:hAnsi="Arial" w:cs="Arial"/>
          <w:b/>
          <w:i w:val="0"/>
          <w:color w:val="000000" w:themeColor="text1"/>
          <w:sz w:val="20"/>
        </w:rPr>
        <w:t xml:space="preserve">Tabela </w:t>
      </w:r>
      <w:r w:rsidRPr="00AC2289">
        <w:rPr>
          <w:rFonts w:ascii="Arial" w:hAnsi="Arial" w:cs="Arial"/>
          <w:b/>
          <w:i w:val="0"/>
          <w:color w:val="000000" w:themeColor="text1"/>
          <w:sz w:val="20"/>
        </w:rPr>
        <w:fldChar w:fldCharType="begin"/>
      </w:r>
      <w:r w:rsidRPr="00AC2289">
        <w:rPr>
          <w:rFonts w:ascii="Arial" w:hAnsi="Arial" w:cs="Arial"/>
          <w:b/>
          <w:i w:val="0"/>
          <w:color w:val="000000" w:themeColor="text1"/>
          <w:sz w:val="20"/>
        </w:rPr>
        <w:instrText xml:space="preserve"> SEQ Tabela \* ARABIC </w:instrText>
      </w:r>
      <w:r w:rsidRPr="00AC2289">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25</w:t>
      </w:r>
      <w:r w:rsidRPr="00AC2289">
        <w:rPr>
          <w:rFonts w:ascii="Arial" w:hAnsi="Arial" w:cs="Arial"/>
          <w:b/>
          <w:i w:val="0"/>
          <w:color w:val="000000" w:themeColor="text1"/>
          <w:sz w:val="20"/>
        </w:rPr>
        <w:fldChar w:fldCharType="end"/>
      </w:r>
      <w:r w:rsidRPr="00AC2289">
        <w:rPr>
          <w:rFonts w:ascii="Arial" w:hAnsi="Arial" w:cs="Arial"/>
          <w:b/>
          <w:i w:val="0"/>
          <w:color w:val="000000" w:themeColor="text1"/>
          <w:sz w:val="20"/>
        </w:rPr>
        <w:t xml:space="preserve">. Wskaźnik liczby przestępstw popełnionych na 1 000 mieszkańców na obszarze jednostki </w:t>
      </w:r>
      <w:r>
        <w:rPr>
          <w:rFonts w:ascii="Arial" w:hAnsi="Arial" w:cs="Arial"/>
          <w:b/>
          <w:i w:val="0"/>
          <w:color w:val="000000" w:themeColor="text1"/>
          <w:sz w:val="20"/>
        </w:rPr>
        <w:t>Obręb 3</w:t>
      </w:r>
      <w:r w:rsidRPr="00AC2289">
        <w:rPr>
          <w:rFonts w:ascii="Arial" w:hAnsi="Arial" w:cs="Arial"/>
          <w:b/>
          <w:i w:val="0"/>
          <w:color w:val="000000" w:themeColor="text1"/>
          <w:sz w:val="20"/>
        </w:rPr>
        <w:t xml:space="preserve"> i całej gminy w 2022 roku</w:t>
      </w:r>
      <w:bookmarkEnd w:id="38"/>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918"/>
        <w:gridCol w:w="1108"/>
      </w:tblGrid>
      <w:tr w:rsidR="00AC2289" w:rsidRPr="00886475" w14:paraId="492043C8" w14:textId="77777777" w:rsidTr="00C74C40">
        <w:trPr>
          <w:trHeight w:val="300"/>
          <w:tblHeader/>
          <w:jc w:val="center"/>
        </w:trPr>
        <w:tc>
          <w:tcPr>
            <w:tcW w:w="4386" w:type="pct"/>
            <w:shd w:val="clear" w:color="auto" w:fill="BFBFBF" w:themeFill="background1" w:themeFillShade="BF"/>
            <w:vAlign w:val="center"/>
          </w:tcPr>
          <w:p w14:paraId="195A8F00" w14:textId="77777777" w:rsidR="00AC2289" w:rsidRPr="00886475" w:rsidRDefault="00AC2289" w:rsidP="00C74C40">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Wyszczególnienie</w:t>
            </w:r>
          </w:p>
        </w:tc>
        <w:tc>
          <w:tcPr>
            <w:tcW w:w="614" w:type="pct"/>
            <w:shd w:val="clear" w:color="auto" w:fill="BFBFBF" w:themeFill="background1" w:themeFillShade="BF"/>
            <w:tcMar>
              <w:top w:w="15" w:type="dxa"/>
              <w:left w:w="15" w:type="dxa"/>
              <w:bottom w:w="0" w:type="dxa"/>
              <w:right w:w="15" w:type="dxa"/>
            </w:tcMar>
            <w:vAlign w:val="center"/>
          </w:tcPr>
          <w:p w14:paraId="422CBB75" w14:textId="77777777" w:rsidR="00AC2289" w:rsidRPr="00886475" w:rsidRDefault="00AC2289" w:rsidP="00C74C40">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2022</w:t>
            </w:r>
          </w:p>
        </w:tc>
      </w:tr>
      <w:tr w:rsidR="00AC2289" w:rsidRPr="00886475" w14:paraId="59EEDD9E" w14:textId="77777777" w:rsidTr="00C74C40">
        <w:trPr>
          <w:trHeight w:val="225"/>
          <w:jc w:val="center"/>
        </w:trPr>
        <w:tc>
          <w:tcPr>
            <w:tcW w:w="4386" w:type="pct"/>
            <w:shd w:val="clear" w:color="auto" w:fill="auto"/>
            <w:tcMar>
              <w:top w:w="15" w:type="dxa"/>
              <w:left w:w="15" w:type="dxa"/>
              <w:bottom w:w="0" w:type="dxa"/>
              <w:right w:w="15" w:type="dxa"/>
            </w:tcMar>
            <w:vAlign w:val="center"/>
          </w:tcPr>
          <w:p w14:paraId="75D5260C" w14:textId="77777777" w:rsidR="00AC2289" w:rsidRPr="00886475" w:rsidRDefault="00AC2289" w:rsidP="00C74C40">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Wskaźnik liczby przestępstw popełnionych na 1 000 mieszkańców na obszarze jednostki</w:t>
            </w:r>
          </w:p>
        </w:tc>
        <w:tc>
          <w:tcPr>
            <w:tcW w:w="614" w:type="pct"/>
            <w:shd w:val="clear" w:color="auto" w:fill="auto"/>
            <w:tcMar>
              <w:top w:w="15" w:type="dxa"/>
              <w:left w:w="15" w:type="dxa"/>
              <w:bottom w:w="0" w:type="dxa"/>
              <w:right w:w="15" w:type="dxa"/>
            </w:tcMar>
            <w:vAlign w:val="center"/>
          </w:tcPr>
          <w:p w14:paraId="0D2184C3" w14:textId="56119D0B" w:rsidR="00AC2289" w:rsidRPr="00886475" w:rsidRDefault="00AC2289" w:rsidP="00C74C40">
            <w:pPr>
              <w:spacing w:before="60" w:after="60"/>
              <w:jc w:val="center"/>
              <w:rPr>
                <w:rFonts w:ascii="Arial" w:hAnsi="Arial" w:cs="Arial"/>
                <w:color w:val="000000"/>
                <w:sz w:val="20"/>
                <w:szCs w:val="20"/>
              </w:rPr>
            </w:pPr>
            <w:r>
              <w:rPr>
                <w:rFonts w:ascii="Arial" w:hAnsi="Arial" w:cs="Arial"/>
                <w:color w:val="000000"/>
                <w:sz w:val="20"/>
                <w:szCs w:val="20"/>
              </w:rPr>
              <w:t>1,26</w:t>
            </w:r>
          </w:p>
        </w:tc>
      </w:tr>
      <w:tr w:rsidR="00AC2289" w:rsidRPr="00886475" w14:paraId="6F1E9DE1" w14:textId="77777777" w:rsidTr="00C74C40">
        <w:trPr>
          <w:trHeight w:val="287"/>
          <w:jc w:val="center"/>
        </w:trPr>
        <w:tc>
          <w:tcPr>
            <w:tcW w:w="4386" w:type="pct"/>
            <w:shd w:val="clear" w:color="auto" w:fill="auto"/>
            <w:tcMar>
              <w:top w:w="15" w:type="dxa"/>
              <w:left w:w="15" w:type="dxa"/>
              <w:bottom w:w="0" w:type="dxa"/>
              <w:right w:w="15" w:type="dxa"/>
            </w:tcMar>
            <w:vAlign w:val="center"/>
          </w:tcPr>
          <w:p w14:paraId="3BB8D9C1" w14:textId="77777777" w:rsidR="00AC2289" w:rsidRPr="00886475" w:rsidRDefault="00AC2289" w:rsidP="00C74C40">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Wskaźnik liczby przestępstw popełnionych na 1 000 mieszkańców na obszarze gminy</w:t>
            </w:r>
          </w:p>
        </w:tc>
        <w:tc>
          <w:tcPr>
            <w:tcW w:w="614" w:type="pct"/>
            <w:shd w:val="clear" w:color="auto" w:fill="auto"/>
            <w:tcMar>
              <w:top w:w="15" w:type="dxa"/>
              <w:left w:w="15" w:type="dxa"/>
              <w:bottom w:w="0" w:type="dxa"/>
              <w:right w:w="15" w:type="dxa"/>
            </w:tcMar>
            <w:vAlign w:val="center"/>
          </w:tcPr>
          <w:p w14:paraId="3D869568" w14:textId="77777777" w:rsidR="00AC2289" w:rsidRPr="00886475" w:rsidRDefault="00AC2289" w:rsidP="00C74C40">
            <w:pPr>
              <w:spacing w:before="60" w:after="60"/>
              <w:jc w:val="center"/>
              <w:rPr>
                <w:rFonts w:ascii="Arial" w:hAnsi="Arial" w:cs="Arial"/>
                <w:color w:val="000000"/>
                <w:sz w:val="20"/>
                <w:szCs w:val="20"/>
              </w:rPr>
            </w:pPr>
            <w:r>
              <w:rPr>
                <w:rFonts w:ascii="Arial" w:hAnsi="Arial" w:cs="Arial"/>
                <w:color w:val="000000"/>
                <w:sz w:val="20"/>
                <w:szCs w:val="20"/>
              </w:rPr>
              <w:t>0,39</w:t>
            </w:r>
          </w:p>
        </w:tc>
      </w:tr>
    </w:tbl>
    <w:p w14:paraId="049BBE8C" w14:textId="77777777" w:rsidR="00AC2289" w:rsidRDefault="00AC2289" w:rsidP="00AC2289">
      <w:pPr>
        <w:pStyle w:val="Bezodstpw"/>
        <w:spacing w:line="240" w:lineRule="auto"/>
        <w:ind w:right="0"/>
        <w:jc w:val="right"/>
        <w:rPr>
          <w:sz w:val="18"/>
        </w:rPr>
      </w:pPr>
      <w:r w:rsidRPr="00841B70">
        <w:rPr>
          <w:sz w:val="18"/>
        </w:rPr>
        <w:t>Źródło: Opracowanie własne</w:t>
      </w:r>
    </w:p>
    <w:p w14:paraId="13D4D061" w14:textId="7DB52BFD" w:rsidR="0083388C" w:rsidRDefault="0083388C" w:rsidP="0083388C">
      <w:pPr>
        <w:pStyle w:val="Bezodstpw"/>
      </w:pPr>
      <w:r>
        <w:t xml:space="preserve">Wysoki udział liczby ludności w wieku 60 lat i więcej (kobiety) oraz w wieku 65 lat i więcej (mężczyźni) w ludności ogółem na danym obszarze świadczy o zaawansowaniu procesu starzenia się społeczeństwa. Taka sytuacja </w:t>
      </w:r>
      <w:r w:rsidRPr="002C2880">
        <w:t xml:space="preserve">stwarza wyzwania dla systemu opieki zdrowotnej i społecznej, zwiększając zapotrzebowanie na usługi medyczne i opiekuńcze. Zmniejszająca się liczba osób w wieku produkcyjnym może prowadzić do niedoboru siły roboczej, </w:t>
      </w:r>
      <w:r>
        <w:br/>
      </w:r>
      <w:r w:rsidRPr="002C2880">
        <w:t xml:space="preserve">co negatywnie wpływa na rozwój gospodarczy i stabilność systemu emerytalnego. Ponadto, starzejące się społeczeństwo wymaga dostosowania infrastruktury i usług publicznych </w:t>
      </w:r>
      <w:r>
        <w:br/>
      </w:r>
      <w:r w:rsidRPr="002C2880">
        <w:t>do potrzeb seniorów, co wiąże się z dodatkowymi kosztami dla samorządów i państwa.</w:t>
      </w:r>
      <w:r>
        <w:t xml:space="preserve"> </w:t>
      </w:r>
      <w:r>
        <w:br/>
        <w:t xml:space="preserve">Na terenie jednostki </w:t>
      </w:r>
      <w:r w:rsidR="000B1735">
        <w:t>Obręb 3</w:t>
      </w:r>
      <w:r>
        <w:t xml:space="preserve"> udział liczby ludności w wieku 60 lat i więcej (kobiety) </w:t>
      </w:r>
      <w:r>
        <w:br/>
        <w:t>oraz w wieku 65 lat i więcej (mężczyźni) w liczbie ludności ogółem wynosi 21,59%, co stanowi o 2,50 p. proc. więcej w stosunku do średniej dla gminy.</w:t>
      </w:r>
    </w:p>
    <w:p w14:paraId="664ADC72" w14:textId="1B3A4BEF" w:rsidR="0083388C" w:rsidRPr="0083388C" w:rsidRDefault="0083388C" w:rsidP="0083388C">
      <w:pPr>
        <w:pStyle w:val="Legenda"/>
        <w:keepNext/>
        <w:spacing w:before="240" w:after="120"/>
        <w:jc w:val="center"/>
        <w:rPr>
          <w:rFonts w:ascii="Arial" w:hAnsi="Arial" w:cs="Arial"/>
          <w:b/>
          <w:i w:val="0"/>
          <w:color w:val="000000" w:themeColor="text1"/>
          <w:sz w:val="20"/>
        </w:rPr>
      </w:pPr>
      <w:bookmarkStart w:id="39" w:name="_Toc184377453"/>
      <w:r w:rsidRPr="0083388C">
        <w:rPr>
          <w:rFonts w:ascii="Arial" w:hAnsi="Arial" w:cs="Arial"/>
          <w:b/>
          <w:i w:val="0"/>
          <w:color w:val="000000" w:themeColor="text1"/>
          <w:sz w:val="20"/>
        </w:rPr>
        <w:t xml:space="preserve">Tabela </w:t>
      </w:r>
      <w:r w:rsidRPr="0083388C">
        <w:rPr>
          <w:rFonts w:ascii="Arial" w:hAnsi="Arial" w:cs="Arial"/>
          <w:b/>
          <w:i w:val="0"/>
          <w:color w:val="000000" w:themeColor="text1"/>
          <w:sz w:val="20"/>
        </w:rPr>
        <w:fldChar w:fldCharType="begin"/>
      </w:r>
      <w:r w:rsidRPr="0083388C">
        <w:rPr>
          <w:rFonts w:ascii="Arial" w:hAnsi="Arial" w:cs="Arial"/>
          <w:b/>
          <w:i w:val="0"/>
          <w:color w:val="000000" w:themeColor="text1"/>
          <w:sz w:val="20"/>
        </w:rPr>
        <w:instrText xml:space="preserve"> SEQ Tabela \* ARABIC </w:instrText>
      </w:r>
      <w:r w:rsidRPr="0083388C">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26</w:t>
      </w:r>
      <w:r w:rsidRPr="0083388C">
        <w:rPr>
          <w:rFonts w:ascii="Arial" w:hAnsi="Arial" w:cs="Arial"/>
          <w:b/>
          <w:i w:val="0"/>
          <w:color w:val="000000" w:themeColor="text1"/>
          <w:sz w:val="20"/>
        </w:rPr>
        <w:fldChar w:fldCharType="end"/>
      </w:r>
      <w:r w:rsidRPr="0083388C">
        <w:rPr>
          <w:rFonts w:ascii="Arial" w:hAnsi="Arial" w:cs="Arial"/>
          <w:b/>
          <w:i w:val="0"/>
          <w:color w:val="000000" w:themeColor="text1"/>
          <w:sz w:val="20"/>
        </w:rPr>
        <w:t>. Udział liczby ludności w wieku 60 lat i więcej (kobiety) oraz w wieku 65 lat i więcej (mężczyźni) w liczbie ludności ogółem na obszarze jednostki</w:t>
      </w:r>
      <w:r>
        <w:rPr>
          <w:rFonts w:ascii="Arial" w:hAnsi="Arial" w:cs="Arial"/>
          <w:b/>
          <w:i w:val="0"/>
          <w:color w:val="000000" w:themeColor="text1"/>
          <w:sz w:val="20"/>
        </w:rPr>
        <w:t xml:space="preserve"> Obręb 3</w:t>
      </w:r>
      <w:r w:rsidRPr="0083388C">
        <w:rPr>
          <w:rFonts w:ascii="Arial" w:hAnsi="Arial" w:cs="Arial"/>
          <w:b/>
          <w:i w:val="0"/>
          <w:color w:val="000000" w:themeColor="text1"/>
          <w:sz w:val="20"/>
        </w:rPr>
        <w:t xml:space="preserve"> i całej gminy w 2022 roku</w:t>
      </w:r>
      <w:bookmarkEnd w:id="39"/>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918"/>
        <w:gridCol w:w="1108"/>
      </w:tblGrid>
      <w:tr w:rsidR="0083388C" w:rsidRPr="00886475" w14:paraId="4900FDC1" w14:textId="77777777" w:rsidTr="00C74C40">
        <w:trPr>
          <w:trHeight w:val="300"/>
          <w:tblHeader/>
          <w:jc w:val="center"/>
        </w:trPr>
        <w:tc>
          <w:tcPr>
            <w:tcW w:w="4386" w:type="pct"/>
            <w:shd w:val="clear" w:color="auto" w:fill="BFBFBF" w:themeFill="background1" w:themeFillShade="BF"/>
            <w:vAlign w:val="center"/>
          </w:tcPr>
          <w:p w14:paraId="60F7FEFE" w14:textId="77777777" w:rsidR="0083388C" w:rsidRPr="00886475" w:rsidRDefault="0083388C" w:rsidP="00C74C40">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Wyszczególnienie</w:t>
            </w:r>
          </w:p>
        </w:tc>
        <w:tc>
          <w:tcPr>
            <w:tcW w:w="614" w:type="pct"/>
            <w:shd w:val="clear" w:color="auto" w:fill="BFBFBF" w:themeFill="background1" w:themeFillShade="BF"/>
            <w:tcMar>
              <w:top w:w="15" w:type="dxa"/>
              <w:left w:w="15" w:type="dxa"/>
              <w:bottom w:w="0" w:type="dxa"/>
              <w:right w:w="15" w:type="dxa"/>
            </w:tcMar>
            <w:vAlign w:val="center"/>
          </w:tcPr>
          <w:p w14:paraId="24FE4099" w14:textId="77777777" w:rsidR="0083388C" w:rsidRPr="00886475" w:rsidRDefault="0083388C" w:rsidP="00C74C40">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2022</w:t>
            </w:r>
          </w:p>
        </w:tc>
      </w:tr>
      <w:tr w:rsidR="0083388C" w:rsidRPr="00886475" w14:paraId="158E568E" w14:textId="77777777" w:rsidTr="00C74C40">
        <w:trPr>
          <w:trHeight w:val="225"/>
          <w:jc w:val="center"/>
        </w:trPr>
        <w:tc>
          <w:tcPr>
            <w:tcW w:w="4386" w:type="pct"/>
            <w:shd w:val="clear" w:color="auto" w:fill="auto"/>
            <w:tcMar>
              <w:top w:w="15" w:type="dxa"/>
              <w:left w:w="15" w:type="dxa"/>
              <w:bottom w:w="0" w:type="dxa"/>
              <w:right w:w="15" w:type="dxa"/>
            </w:tcMar>
            <w:vAlign w:val="center"/>
          </w:tcPr>
          <w:p w14:paraId="4613BC97" w14:textId="77777777" w:rsidR="0083388C" w:rsidRPr="00886475" w:rsidRDefault="0083388C" w:rsidP="00C74C40">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 xml:space="preserve">Udział liczby ludności w wieku 60 lat i więcej (kobiety) oraz w wieku 65 lat i więcej (mężczyźni) w liczbie ludności ogółem na obszarze jednostki </w:t>
            </w:r>
          </w:p>
        </w:tc>
        <w:tc>
          <w:tcPr>
            <w:tcW w:w="614" w:type="pct"/>
            <w:shd w:val="clear" w:color="auto" w:fill="auto"/>
            <w:tcMar>
              <w:top w:w="15" w:type="dxa"/>
              <w:left w:w="15" w:type="dxa"/>
              <w:bottom w:w="0" w:type="dxa"/>
              <w:right w:w="15" w:type="dxa"/>
            </w:tcMar>
            <w:vAlign w:val="center"/>
          </w:tcPr>
          <w:p w14:paraId="7E36C0C6" w14:textId="6392D256" w:rsidR="0083388C" w:rsidRPr="00886475" w:rsidRDefault="000B1735" w:rsidP="00C74C40">
            <w:pPr>
              <w:spacing w:before="60" w:after="60"/>
              <w:jc w:val="center"/>
              <w:rPr>
                <w:rFonts w:ascii="Arial" w:hAnsi="Arial" w:cs="Arial"/>
                <w:color w:val="000000"/>
                <w:sz w:val="20"/>
                <w:szCs w:val="20"/>
              </w:rPr>
            </w:pPr>
            <w:r>
              <w:rPr>
                <w:rFonts w:ascii="Arial" w:hAnsi="Arial" w:cs="Arial"/>
                <w:color w:val="000000"/>
                <w:sz w:val="20"/>
                <w:szCs w:val="20"/>
              </w:rPr>
              <w:t>21,59</w:t>
            </w:r>
            <w:r w:rsidR="0083388C">
              <w:rPr>
                <w:rFonts w:ascii="Arial" w:hAnsi="Arial" w:cs="Arial"/>
                <w:color w:val="000000"/>
                <w:sz w:val="20"/>
                <w:szCs w:val="20"/>
              </w:rPr>
              <w:t>%</w:t>
            </w:r>
          </w:p>
        </w:tc>
      </w:tr>
      <w:tr w:rsidR="0083388C" w:rsidRPr="00886475" w14:paraId="76E217C1" w14:textId="77777777" w:rsidTr="00C74C40">
        <w:trPr>
          <w:trHeight w:val="287"/>
          <w:jc w:val="center"/>
        </w:trPr>
        <w:tc>
          <w:tcPr>
            <w:tcW w:w="4386" w:type="pct"/>
            <w:shd w:val="clear" w:color="auto" w:fill="auto"/>
            <w:tcMar>
              <w:top w:w="15" w:type="dxa"/>
              <w:left w:w="15" w:type="dxa"/>
              <w:bottom w:w="0" w:type="dxa"/>
              <w:right w:w="15" w:type="dxa"/>
            </w:tcMar>
            <w:vAlign w:val="center"/>
          </w:tcPr>
          <w:p w14:paraId="109B4B59" w14:textId="77777777" w:rsidR="0083388C" w:rsidRPr="00886475" w:rsidRDefault="0083388C" w:rsidP="00C74C40">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Udział liczby ludności w wieku 60 lat i więcej (kobiety) oraz w wieku 65 lat i więcej (mężczyźni) w liczbie ludności ogółem na obszarze gminy</w:t>
            </w:r>
          </w:p>
        </w:tc>
        <w:tc>
          <w:tcPr>
            <w:tcW w:w="614" w:type="pct"/>
            <w:shd w:val="clear" w:color="auto" w:fill="auto"/>
            <w:tcMar>
              <w:top w:w="15" w:type="dxa"/>
              <w:left w:w="15" w:type="dxa"/>
              <w:bottom w:w="0" w:type="dxa"/>
              <w:right w:w="15" w:type="dxa"/>
            </w:tcMar>
            <w:vAlign w:val="center"/>
          </w:tcPr>
          <w:p w14:paraId="30A64CEE" w14:textId="77777777" w:rsidR="0083388C" w:rsidRPr="00886475" w:rsidRDefault="0083388C" w:rsidP="00C74C40">
            <w:pPr>
              <w:spacing w:before="60" w:after="60"/>
              <w:jc w:val="center"/>
              <w:rPr>
                <w:rFonts w:ascii="Arial" w:hAnsi="Arial" w:cs="Arial"/>
                <w:color w:val="000000"/>
                <w:sz w:val="20"/>
                <w:szCs w:val="20"/>
              </w:rPr>
            </w:pPr>
            <w:r>
              <w:rPr>
                <w:rFonts w:ascii="Arial" w:hAnsi="Arial" w:cs="Arial"/>
                <w:color w:val="000000"/>
                <w:sz w:val="20"/>
                <w:szCs w:val="20"/>
              </w:rPr>
              <w:t>19,09%</w:t>
            </w:r>
          </w:p>
        </w:tc>
      </w:tr>
    </w:tbl>
    <w:p w14:paraId="5AB64A63" w14:textId="48973631" w:rsidR="0083388C" w:rsidRDefault="0083388C" w:rsidP="0083388C">
      <w:pPr>
        <w:pStyle w:val="Bezodstpw"/>
        <w:jc w:val="right"/>
        <w:rPr>
          <w:sz w:val="18"/>
        </w:rPr>
      </w:pPr>
      <w:r w:rsidRPr="0083388C">
        <w:rPr>
          <w:sz w:val="18"/>
        </w:rPr>
        <w:t>Źródło: Opracowanie własne</w:t>
      </w:r>
    </w:p>
    <w:p w14:paraId="0E8A496E" w14:textId="37BD7B0F" w:rsidR="004C683B" w:rsidRPr="004C683B" w:rsidRDefault="004C683B" w:rsidP="004C683B">
      <w:pPr>
        <w:pStyle w:val="Bezodstpw"/>
        <w:rPr>
          <w:i/>
        </w:rPr>
      </w:pPr>
      <w:r>
        <w:t xml:space="preserve">Ostatnim wskaźnikiem określonym dla sfery społecznej jest wskaźnik liczby wypadków drogowych na 100 mieszkańców. W przypadku podobszaru Obręb 3, wskaźnik ten przyjął wartość 0,13, natomiast wartość średnia dla całej gminy wynosi 0,04, w związku z czym </w:t>
      </w:r>
      <w:r>
        <w:br/>
        <w:t xml:space="preserve">na terenie jednostki Obręb 3 stwierdzono sytuację kryzysową. Taka sytuacja obciąża system </w:t>
      </w:r>
      <w:r>
        <w:lastRenderedPageBreak/>
        <w:t xml:space="preserve">opieki zdrowotnej i ratunkowej, generując wysokie koszty leczenia i rehabilitacji poszkodowanych. Ponadto, częste wypadki drogowe mogą zniechęcać do inwestycji </w:t>
      </w:r>
      <w:r>
        <w:br/>
        <w:t xml:space="preserve">i turystyki, obniżając atrakcyjność danego obszaru oraz powodując straty ekonomiczne </w:t>
      </w:r>
      <w:r>
        <w:br/>
      </w:r>
      <w:r w:rsidRPr="004C683B">
        <w:t>i społeczne.</w:t>
      </w:r>
    </w:p>
    <w:p w14:paraId="6A2FBE66" w14:textId="0F12EB33" w:rsidR="004C683B" w:rsidRPr="004C683B" w:rsidRDefault="004C683B" w:rsidP="004C683B">
      <w:pPr>
        <w:pStyle w:val="Legenda"/>
        <w:keepNext/>
        <w:spacing w:before="240" w:after="120"/>
        <w:jc w:val="center"/>
        <w:rPr>
          <w:rFonts w:ascii="Arial" w:hAnsi="Arial" w:cs="Arial"/>
          <w:b/>
          <w:i w:val="0"/>
          <w:color w:val="000000" w:themeColor="text1"/>
          <w:sz w:val="20"/>
        </w:rPr>
      </w:pPr>
      <w:bookmarkStart w:id="40" w:name="_Toc184377454"/>
      <w:r w:rsidRPr="004C683B">
        <w:rPr>
          <w:rFonts w:ascii="Arial" w:hAnsi="Arial" w:cs="Arial"/>
          <w:b/>
          <w:i w:val="0"/>
          <w:color w:val="000000" w:themeColor="text1"/>
          <w:sz w:val="20"/>
        </w:rPr>
        <w:t xml:space="preserve">Tabela </w:t>
      </w:r>
      <w:r w:rsidRPr="004C683B">
        <w:rPr>
          <w:rFonts w:ascii="Arial" w:hAnsi="Arial" w:cs="Arial"/>
          <w:b/>
          <w:i w:val="0"/>
          <w:color w:val="000000" w:themeColor="text1"/>
          <w:sz w:val="20"/>
        </w:rPr>
        <w:fldChar w:fldCharType="begin"/>
      </w:r>
      <w:r w:rsidRPr="004C683B">
        <w:rPr>
          <w:rFonts w:ascii="Arial" w:hAnsi="Arial" w:cs="Arial"/>
          <w:b/>
          <w:i w:val="0"/>
          <w:color w:val="000000" w:themeColor="text1"/>
          <w:sz w:val="20"/>
        </w:rPr>
        <w:instrText xml:space="preserve"> SEQ Tabela \* ARABIC </w:instrText>
      </w:r>
      <w:r w:rsidRPr="004C683B">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27</w:t>
      </w:r>
      <w:r w:rsidRPr="004C683B">
        <w:rPr>
          <w:rFonts w:ascii="Arial" w:hAnsi="Arial" w:cs="Arial"/>
          <w:b/>
          <w:i w:val="0"/>
          <w:color w:val="000000" w:themeColor="text1"/>
          <w:sz w:val="20"/>
        </w:rPr>
        <w:fldChar w:fldCharType="end"/>
      </w:r>
      <w:r w:rsidRPr="004C683B">
        <w:rPr>
          <w:rFonts w:ascii="Arial" w:hAnsi="Arial" w:cs="Arial"/>
          <w:b/>
          <w:i w:val="0"/>
          <w:color w:val="000000" w:themeColor="text1"/>
          <w:sz w:val="20"/>
        </w:rPr>
        <w:t xml:space="preserve">. Wskaźnik liczby wypadków drogowych na 100 mieszkańców na obszarze jednostki </w:t>
      </w:r>
      <w:r>
        <w:rPr>
          <w:rFonts w:ascii="Arial" w:hAnsi="Arial" w:cs="Arial"/>
          <w:b/>
          <w:i w:val="0"/>
          <w:color w:val="000000" w:themeColor="text1"/>
          <w:sz w:val="20"/>
        </w:rPr>
        <w:t>Obręb 3</w:t>
      </w:r>
      <w:r w:rsidRPr="004C683B">
        <w:rPr>
          <w:rFonts w:ascii="Arial" w:hAnsi="Arial" w:cs="Arial"/>
          <w:b/>
          <w:i w:val="0"/>
          <w:color w:val="000000" w:themeColor="text1"/>
          <w:sz w:val="20"/>
        </w:rPr>
        <w:t xml:space="preserve"> i całej gminy w 2022 roku</w:t>
      </w:r>
      <w:bookmarkEnd w:id="40"/>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918"/>
        <w:gridCol w:w="1108"/>
      </w:tblGrid>
      <w:tr w:rsidR="004C683B" w:rsidRPr="00886475" w14:paraId="5D08ECC1" w14:textId="77777777" w:rsidTr="00C74C40">
        <w:trPr>
          <w:trHeight w:val="300"/>
          <w:tblHeader/>
          <w:jc w:val="center"/>
        </w:trPr>
        <w:tc>
          <w:tcPr>
            <w:tcW w:w="4386" w:type="pct"/>
            <w:shd w:val="clear" w:color="auto" w:fill="BFBFBF" w:themeFill="background1" w:themeFillShade="BF"/>
            <w:vAlign w:val="center"/>
          </w:tcPr>
          <w:p w14:paraId="44A84D29" w14:textId="77777777" w:rsidR="004C683B" w:rsidRPr="00886475" w:rsidRDefault="004C683B" w:rsidP="00C74C40">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Wyszczególnienie</w:t>
            </w:r>
          </w:p>
        </w:tc>
        <w:tc>
          <w:tcPr>
            <w:tcW w:w="614" w:type="pct"/>
            <w:shd w:val="clear" w:color="auto" w:fill="BFBFBF" w:themeFill="background1" w:themeFillShade="BF"/>
            <w:tcMar>
              <w:top w:w="15" w:type="dxa"/>
              <w:left w:w="15" w:type="dxa"/>
              <w:bottom w:w="0" w:type="dxa"/>
              <w:right w:w="15" w:type="dxa"/>
            </w:tcMar>
            <w:vAlign w:val="center"/>
          </w:tcPr>
          <w:p w14:paraId="07A4EC46" w14:textId="77777777" w:rsidR="004C683B" w:rsidRPr="00886475" w:rsidRDefault="004C683B" w:rsidP="00C74C40">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2022</w:t>
            </w:r>
          </w:p>
        </w:tc>
      </w:tr>
      <w:tr w:rsidR="004C683B" w:rsidRPr="00886475" w14:paraId="3D0E7BBA" w14:textId="77777777" w:rsidTr="00C74C40">
        <w:trPr>
          <w:trHeight w:val="225"/>
          <w:jc w:val="center"/>
        </w:trPr>
        <w:tc>
          <w:tcPr>
            <w:tcW w:w="4386" w:type="pct"/>
            <w:shd w:val="clear" w:color="auto" w:fill="auto"/>
            <w:tcMar>
              <w:top w:w="15" w:type="dxa"/>
              <w:left w:w="15" w:type="dxa"/>
              <w:bottom w:w="0" w:type="dxa"/>
              <w:right w:w="15" w:type="dxa"/>
            </w:tcMar>
            <w:vAlign w:val="center"/>
          </w:tcPr>
          <w:p w14:paraId="3A6F9236" w14:textId="77777777" w:rsidR="004C683B" w:rsidRPr="00886475" w:rsidRDefault="004C683B" w:rsidP="00C74C40">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Wskaźnik liczby wypadków drogowych na 100 mieszkańców na obszarze jednostki</w:t>
            </w:r>
          </w:p>
        </w:tc>
        <w:tc>
          <w:tcPr>
            <w:tcW w:w="614" w:type="pct"/>
            <w:shd w:val="clear" w:color="auto" w:fill="auto"/>
            <w:tcMar>
              <w:top w:w="15" w:type="dxa"/>
              <w:left w:w="15" w:type="dxa"/>
              <w:bottom w:w="0" w:type="dxa"/>
              <w:right w:w="15" w:type="dxa"/>
            </w:tcMar>
            <w:vAlign w:val="center"/>
          </w:tcPr>
          <w:p w14:paraId="6549033F" w14:textId="53B1DB27" w:rsidR="004C683B" w:rsidRPr="00886475" w:rsidRDefault="004C683B" w:rsidP="00C74C40">
            <w:pPr>
              <w:spacing w:before="60" w:after="60"/>
              <w:jc w:val="center"/>
              <w:rPr>
                <w:rFonts w:ascii="Arial" w:hAnsi="Arial" w:cs="Arial"/>
                <w:color w:val="000000"/>
                <w:sz w:val="20"/>
                <w:szCs w:val="20"/>
              </w:rPr>
            </w:pPr>
            <w:r>
              <w:rPr>
                <w:rFonts w:ascii="Arial" w:hAnsi="Arial" w:cs="Arial"/>
                <w:color w:val="000000"/>
                <w:sz w:val="20"/>
                <w:szCs w:val="20"/>
              </w:rPr>
              <w:t>0,13</w:t>
            </w:r>
          </w:p>
        </w:tc>
      </w:tr>
      <w:tr w:rsidR="004C683B" w:rsidRPr="00886475" w14:paraId="008D2A99" w14:textId="77777777" w:rsidTr="00C74C40">
        <w:trPr>
          <w:trHeight w:val="287"/>
          <w:jc w:val="center"/>
        </w:trPr>
        <w:tc>
          <w:tcPr>
            <w:tcW w:w="4386" w:type="pct"/>
            <w:shd w:val="clear" w:color="auto" w:fill="auto"/>
            <w:tcMar>
              <w:top w:w="15" w:type="dxa"/>
              <w:left w:w="15" w:type="dxa"/>
              <w:bottom w:w="0" w:type="dxa"/>
              <w:right w:w="15" w:type="dxa"/>
            </w:tcMar>
            <w:vAlign w:val="center"/>
          </w:tcPr>
          <w:p w14:paraId="6FAD615D" w14:textId="77777777" w:rsidR="004C683B" w:rsidRPr="00886475" w:rsidRDefault="004C683B" w:rsidP="00C74C40">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Wskaźnik liczby wypadków drogowych na 100 mieszkańców na obszarze gminy</w:t>
            </w:r>
          </w:p>
        </w:tc>
        <w:tc>
          <w:tcPr>
            <w:tcW w:w="614" w:type="pct"/>
            <w:shd w:val="clear" w:color="auto" w:fill="auto"/>
            <w:tcMar>
              <w:top w:w="15" w:type="dxa"/>
              <w:left w:w="15" w:type="dxa"/>
              <w:bottom w:w="0" w:type="dxa"/>
              <w:right w:w="15" w:type="dxa"/>
            </w:tcMar>
            <w:vAlign w:val="center"/>
          </w:tcPr>
          <w:p w14:paraId="697D21F9" w14:textId="77777777" w:rsidR="004C683B" w:rsidRPr="00886475" w:rsidRDefault="004C683B" w:rsidP="00C74C40">
            <w:pPr>
              <w:spacing w:before="60" w:after="60"/>
              <w:jc w:val="center"/>
              <w:rPr>
                <w:rFonts w:ascii="Arial" w:hAnsi="Arial" w:cs="Arial"/>
                <w:color w:val="000000"/>
                <w:sz w:val="20"/>
                <w:szCs w:val="20"/>
              </w:rPr>
            </w:pPr>
            <w:r>
              <w:rPr>
                <w:rFonts w:ascii="Arial" w:hAnsi="Arial" w:cs="Arial"/>
                <w:color w:val="000000"/>
                <w:sz w:val="20"/>
                <w:szCs w:val="20"/>
              </w:rPr>
              <w:t>0,04</w:t>
            </w:r>
          </w:p>
        </w:tc>
      </w:tr>
    </w:tbl>
    <w:p w14:paraId="6C06C705" w14:textId="44965510" w:rsidR="004C683B" w:rsidRDefault="004C683B" w:rsidP="004C683B">
      <w:pPr>
        <w:pStyle w:val="Bezodstpw"/>
        <w:spacing w:line="240" w:lineRule="auto"/>
        <w:ind w:right="0"/>
        <w:jc w:val="right"/>
        <w:rPr>
          <w:sz w:val="18"/>
        </w:rPr>
      </w:pPr>
      <w:r w:rsidRPr="004C683B">
        <w:rPr>
          <w:sz w:val="18"/>
        </w:rPr>
        <w:t>Źródło: Opracowanie własne</w:t>
      </w:r>
    </w:p>
    <w:p w14:paraId="02970D90" w14:textId="6949EDD5" w:rsidR="00C74C40" w:rsidRPr="00EA691F" w:rsidRDefault="00C74C40" w:rsidP="00C74C40">
      <w:pPr>
        <w:pStyle w:val="Bezodstpw"/>
        <w:rPr>
          <w:sz w:val="18"/>
        </w:rPr>
      </w:pPr>
      <w:r>
        <w:t xml:space="preserve">W celu określenia sytuacji gospodarczej jednostki Obręb 3 na tle sytuacji gospodarczej </w:t>
      </w:r>
      <w:r>
        <w:br/>
        <w:t xml:space="preserve">dla całej gminy określono wartość wskaźnika, jakim jest liczba zarejestrowanych w ciągu roku nowych podmiotów gospodarczych na 100 mieszkańców na danym obszarze. Na terenie jednostki Obręb 3 wartość wskaźnika wyniosła 0,63, natomiast na terenie gminy 0,38, </w:t>
      </w:r>
      <w:r>
        <w:br/>
        <w:t>w związku z czym na danym podobszarze nie określono sytuacji kryzysowej.</w:t>
      </w:r>
    </w:p>
    <w:p w14:paraId="6530467C" w14:textId="67910C4C" w:rsidR="008B62D7" w:rsidRDefault="008B62D7" w:rsidP="008B62D7">
      <w:pPr>
        <w:pStyle w:val="Bezodstpw"/>
      </w:pPr>
      <w:r>
        <w:t>W zakresie przekroczenia standardów powietrza na obszarze jednostki Obręb 3 nie stwierdzono sytuacji kryzysowej.</w:t>
      </w:r>
    </w:p>
    <w:p w14:paraId="260B1D42" w14:textId="3B296B5D" w:rsidR="000771B6" w:rsidRDefault="00631A97" w:rsidP="000771B6">
      <w:pPr>
        <w:pStyle w:val="Bezodstpw"/>
      </w:pPr>
      <w:r>
        <w:t>Na</w:t>
      </w:r>
      <w:r w:rsidR="000771B6">
        <w:t xml:space="preserve"> terenie jednostki Obręb 3 </w:t>
      </w:r>
      <w:r>
        <w:t>występuje</w:t>
      </w:r>
      <w:r w:rsidR="000771B6">
        <w:t xml:space="preserve"> niewystarczający stopień zwodociągowania budynków mieszkalnych. W związku z tym</w:t>
      </w:r>
      <w:r>
        <w:t xml:space="preserve"> nie wszyscy</w:t>
      </w:r>
      <w:r w:rsidR="000771B6">
        <w:t xml:space="preserve"> mieszkańcy mają </w:t>
      </w:r>
      <w:r w:rsidR="000771B6" w:rsidRPr="000771B6">
        <w:t>dostęp do bezpiecznej i</w:t>
      </w:r>
      <w:r>
        <w:t> </w:t>
      </w:r>
      <w:r w:rsidR="000771B6" w:rsidRPr="000771B6">
        <w:t>higienicznej wody pitnej, co może prowadzić do problemów zdrowotnych i obniżenia jakości życia. Brak odpowiedniej infrastruktury wodociągowej utrudnia codzienne funkcjonowanie gospodarstw domowych oraz może wpływać na rozwój lokalnych przedsiębiorstw i usług. Ponadto, niska jakość infrastruktury wodociągowej może zniechęcać potencjalnych inwestorów i mieszkańców, co negatywnie wpływa na rozwój społeczno-gospodarczy regionu.</w:t>
      </w:r>
    </w:p>
    <w:p w14:paraId="136E22A1" w14:textId="56357223" w:rsidR="000771B6" w:rsidRPr="000771B6" w:rsidRDefault="000771B6" w:rsidP="000771B6">
      <w:pPr>
        <w:pStyle w:val="Legenda"/>
        <w:keepNext/>
        <w:spacing w:before="240" w:after="120"/>
        <w:jc w:val="center"/>
        <w:rPr>
          <w:rFonts w:ascii="Arial" w:hAnsi="Arial" w:cs="Arial"/>
          <w:b/>
          <w:i w:val="0"/>
          <w:color w:val="000000" w:themeColor="text1"/>
          <w:sz w:val="20"/>
        </w:rPr>
      </w:pPr>
      <w:bookmarkStart w:id="41" w:name="_Toc184377455"/>
      <w:r w:rsidRPr="000771B6">
        <w:rPr>
          <w:rFonts w:ascii="Arial" w:hAnsi="Arial" w:cs="Arial"/>
          <w:b/>
          <w:i w:val="0"/>
          <w:color w:val="000000" w:themeColor="text1"/>
          <w:sz w:val="20"/>
        </w:rPr>
        <w:t xml:space="preserve">Tabela </w:t>
      </w:r>
      <w:r w:rsidRPr="000771B6">
        <w:rPr>
          <w:rFonts w:ascii="Arial" w:hAnsi="Arial" w:cs="Arial"/>
          <w:b/>
          <w:i w:val="0"/>
          <w:color w:val="000000" w:themeColor="text1"/>
          <w:sz w:val="20"/>
        </w:rPr>
        <w:fldChar w:fldCharType="begin"/>
      </w:r>
      <w:r w:rsidRPr="000771B6">
        <w:rPr>
          <w:rFonts w:ascii="Arial" w:hAnsi="Arial" w:cs="Arial"/>
          <w:b/>
          <w:i w:val="0"/>
          <w:color w:val="000000" w:themeColor="text1"/>
          <w:sz w:val="20"/>
        </w:rPr>
        <w:instrText xml:space="preserve"> SEQ Tabela \* ARABIC </w:instrText>
      </w:r>
      <w:r w:rsidRPr="000771B6">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28</w:t>
      </w:r>
      <w:r w:rsidRPr="000771B6">
        <w:rPr>
          <w:rFonts w:ascii="Arial" w:hAnsi="Arial" w:cs="Arial"/>
          <w:b/>
          <w:i w:val="0"/>
          <w:color w:val="000000" w:themeColor="text1"/>
          <w:sz w:val="20"/>
        </w:rPr>
        <w:fldChar w:fldCharType="end"/>
      </w:r>
      <w:r w:rsidRPr="000771B6">
        <w:rPr>
          <w:rFonts w:ascii="Arial" w:hAnsi="Arial" w:cs="Arial"/>
          <w:b/>
          <w:i w:val="0"/>
          <w:color w:val="000000" w:themeColor="text1"/>
          <w:sz w:val="20"/>
        </w:rPr>
        <w:t xml:space="preserve">. Wskaźnik liczby przyłączy do sieci wodociągowej na 100 mieszkańców na obszarze jednostki </w:t>
      </w:r>
      <w:r>
        <w:rPr>
          <w:rFonts w:ascii="Arial" w:hAnsi="Arial" w:cs="Arial"/>
          <w:b/>
          <w:i w:val="0"/>
          <w:color w:val="000000" w:themeColor="text1"/>
          <w:sz w:val="20"/>
        </w:rPr>
        <w:t>Obręb 3</w:t>
      </w:r>
      <w:r w:rsidRPr="000771B6">
        <w:rPr>
          <w:rFonts w:ascii="Arial" w:hAnsi="Arial" w:cs="Arial"/>
          <w:b/>
          <w:i w:val="0"/>
          <w:color w:val="000000" w:themeColor="text1"/>
          <w:sz w:val="20"/>
        </w:rPr>
        <w:t xml:space="preserve"> i całej gminy w 2022 roku</w:t>
      </w:r>
      <w:bookmarkEnd w:id="41"/>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918"/>
        <w:gridCol w:w="1108"/>
      </w:tblGrid>
      <w:tr w:rsidR="000771B6" w:rsidRPr="00886475" w14:paraId="4FEF93BF" w14:textId="77777777" w:rsidTr="004B6637">
        <w:trPr>
          <w:trHeight w:val="300"/>
          <w:tblHeader/>
          <w:jc w:val="center"/>
        </w:trPr>
        <w:tc>
          <w:tcPr>
            <w:tcW w:w="4386" w:type="pct"/>
            <w:shd w:val="clear" w:color="auto" w:fill="BFBFBF" w:themeFill="background1" w:themeFillShade="BF"/>
            <w:vAlign w:val="center"/>
          </w:tcPr>
          <w:p w14:paraId="03333011" w14:textId="77777777" w:rsidR="000771B6" w:rsidRPr="00886475" w:rsidRDefault="000771B6" w:rsidP="004B6637">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Wyszczególnienie</w:t>
            </w:r>
          </w:p>
        </w:tc>
        <w:tc>
          <w:tcPr>
            <w:tcW w:w="614" w:type="pct"/>
            <w:shd w:val="clear" w:color="auto" w:fill="BFBFBF" w:themeFill="background1" w:themeFillShade="BF"/>
            <w:tcMar>
              <w:top w:w="15" w:type="dxa"/>
              <w:left w:w="15" w:type="dxa"/>
              <w:bottom w:w="0" w:type="dxa"/>
              <w:right w:w="15" w:type="dxa"/>
            </w:tcMar>
            <w:vAlign w:val="center"/>
          </w:tcPr>
          <w:p w14:paraId="5DC7AAC8" w14:textId="77777777" w:rsidR="000771B6" w:rsidRPr="00886475" w:rsidRDefault="000771B6" w:rsidP="004B6637">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2022</w:t>
            </w:r>
          </w:p>
        </w:tc>
      </w:tr>
      <w:tr w:rsidR="000771B6" w:rsidRPr="00886475" w14:paraId="0801347E" w14:textId="77777777" w:rsidTr="004B6637">
        <w:trPr>
          <w:trHeight w:val="225"/>
          <w:jc w:val="center"/>
        </w:trPr>
        <w:tc>
          <w:tcPr>
            <w:tcW w:w="4386" w:type="pct"/>
            <w:shd w:val="clear" w:color="auto" w:fill="auto"/>
            <w:tcMar>
              <w:top w:w="15" w:type="dxa"/>
              <w:left w:w="15" w:type="dxa"/>
              <w:bottom w:w="0" w:type="dxa"/>
              <w:right w:w="15" w:type="dxa"/>
            </w:tcMar>
            <w:vAlign w:val="center"/>
          </w:tcPr>
          <w:p w14:paraId="3503F61B" w14:textId="77777777" w:rsidR="000771B6" w:rsidRPr="00886475" w:rsidRDefault="000771B6" w:rsidP="004B6637">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Wskaźnik liczby przyłączy do sieci wodociągowej na 100 mieszkańców na obszarze jednostki</w:t>
            </w:r>
          </w:p>
        </w:tc>
        <w:tc>
          <w:tcPr>
            <w:tcW w:w="614" w:type="pct"/>
            <w:shd w:val="clear" w:color="auto" w:fill="auto"/>
            <w:tcMar>
              <w:top w:w="15" w:type="dxa"/>
              <w:left w:w="15" w:type="dxa"/>
              <w:bottom w:w="0" w:type="dxa"/>
              <w:right w:w="15" w:type="dxa"/>
            </w:tcMar>
            <w:vAlign w:val="center"/>
          </w:tcPr>
          <w:p w14:paraId="74053CFA" w14:textId="524BDB6D" w:rsidR="000771B6" w:rsidRPr="00886475" w:rsidRDefault="000771B6" w:rsidP="004B6637">
            <w:pPr>
              <w:spacing w:before="60" w:after="60"/>
              <w:jc w:val="center"/>
              <w:rPr>
                <w:rFonts w:ascii="Arial" w:hAnsi="Arial" w:cs="Arial"/>
                <w:color w:val="000000"/>
                <w:sz w:val="20"/>
                <w:szCs w:val="20"/>
              </w:rPr>
            </w:pPr>
            <w:r>
              <w:rPr>
                <w:rFonts w:ascii="Arial" w:hAnsi="Arial" w:cs="Arial"/>
                <w:color w:val="000000"/>
                <w:sz w:val="20"/>
                <w:szCs w:val="20"/>
              </w:rPr>
              <w:t>0,16</w:t>
            </w:r>
          </w:p>
        </w:tc>
      </w:tr>
      <w:tr w:rsidR="000771B6" w:rsidRPr="00886475" w14:paraId="6EF3DD45" w14:textId="77777777" w:rsidTr="004B6637">
        <w:trPr>
          <w:trHeight w:val="287"/>
          <w:jc w:val="center"/>
        </w:trPr>
        <w:tc>
          <w:tcPr>
            <w:tcW w:w="4386" w:type="pct"/>
            <w:shd w:val="clear" w:color="auto" w:fill="auto"/>
            <w:tcMar>
              <w:top w:w="15" w:type="dxa"/>
              <w:left w:w="15" w:type="dxa"/>
              <w:bottom w:w="0" w:type="dxa"/>
              <w:right w:w="15" w:type="dxa"/>
            </w:tcMar>
            <w:vAlign w:val="center"/>
          </w:tcPr>
          <w:p w14:paraId="31476804" w14:textId="77777777" w:rsidR="000771B6" w:rsidRPr="00886475" w:rsidRDefault="000771B6" w:rsidP="004B6637">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Wskaźnik liczby przyłączy do sieci wodociągowej na 100 mieszkańców na obszarze gminy</w:t>
            </w:r>
          </w:p>
        </w:tc>
        <w:tc>
          <w:tcPr>
            <w:tcW w:w="614" w:type="pct"/>
            <w:shd w:val="clear" w:color="auto" w:fill="auto"/>
            <w:tcMar>
              <w:top w:w="15" w:type="dxa"/>
              <w:left w:w="15" w:type="dxa"/>
              <w:bottom w:w="0" w:type="dxa"/>
              <w:right w:w="15" w:type="dxa"/>
            </w:tcMar>
            <w:vAlign w:val="center"/>
          </w:tcPr>
          <w:p w14:paraId="1B6E3BAB" w14:textId="77777777" w:rsidR="000771B6" w:rsidRPr="00886475" w:rsidRDefault="000771B6" w:rsidP="004B6637">
            <w:pPr>
              <w:spacing w:before="60" w:after="60"/>
              <w:jc w:val="center"/>
              <w:rPr>
                <w:rFonts w:ascii="Arial" w:hAnsi="Arial" w:cs="Arial"/>
                <w:color w:val="000000"/>
                <w:sz w:val="20"/>
                <w:szCs w:val="20"/>
              </w:rPr>
            </w:pPr>
            <w:r>
              <w:rPr>
                <w:rFonts w:ascii="Arial" w:hAnsi="Arial" w:cs="Arial"/>
                <w:color w:val="000000"/>
                <w:sz w:val="20"/>
                <w:szCs w:val="20"/>
              </w:rPr>
              <w:t>2,22</w:t>
            </w:r>
          </w:p>
        </w:tc>
      </w:tr>
    </w:tbl>
    <w:p w14:paraId="1C7C8B37" w14:textId="77777777" w:rsidR="000771B6" w:rsidRPr="000771B6" w:rsidRDefault="000771B6" w:rsidP="000771B6">
      <w:pPr>
        <w:pStyle w:val="Bezodstpw"/>
        <w:spacing w:line="240" w:lineRule="auto"/>
        <w:ind w:right="0"/>
        <w:jc w:val="right"/>
        <w:rPr>
          <w:sz w:val="18"/>
        </w:rPr>
      </w:pPr>
      <w:r w:rsidRPr="000771B6">
        <w:rPr>
          <w:sz w:val="18"/>
        </w:rPr>
        <w:t>Źródło: Opracowanie własne</w:t>
      </w:r>
    </w:p>
    <w:p w14:paraId="564A2226" w14:textId="10BEA565" w:rsidR="00C74C40" w:rsidRDefault="00BE682C" w:rsidP="008B62D7">
      <w:pPr>
        <w:pStyle w:val="Bezodstpw"/>
      </w:pPr>
      <w:r>
        <w:t>W zakresie niedostatecznego stopnia skanalizowania budynków mieszkalnych na obszarze jednostki Obręb 3 nie stwierdzono sytuacji kryzysowej.</w:t>
      </w:r>
    </w:p>
    <w:p w14:paraId="1823BAE6" w14:textId="45E1D23E" w:rsidR="00BE682C" w:rsidRDefault="00BE682C" w:rsidP="00BE682C">
      <w:pPr>
        <w:pStyle w:val="Bezodstpw"/>
      </w:pPr>
      <w:r>
        <w:lastRenderedPageBreak/>
        <w:t>Wysoki udział zabytków w złym stanie technicznym w stosunku do ogólnej liczby zabytków na obszarze jednostki Obręb 3 stanowi problem sfery technicznej. Z</w:t>
      </w:r>
      <w:r w:rsidRPr="00BE682C">
        <w:t>agraża to zachowaniu dziedzictwa kulturowego i historycznego regionu, co może prowadzić do bezpowrotnej utraty cennych wartości. Zły stan techniczny zabytków może stwarzać niebezpieczeństwo dla mieszkańców i turystów, zwiększając ryzyko wypadków i uszczerbków na zdrowiu. Ponadto, zaniedbane zabytki obniżają atrakcyjność turystyczną i inwestycyjną regionu, co negatywnie wpływa na lokalną gospodarkę i rozwój społeczny.</w:t>
      </w:r>
    </w:p>
    <w:p w14:paraId="459D6063" w14:textId="66D5B666" w:rsidR="00BE682C" w:rsidRPr="00BE682C" w:rsidRDefault="00BE682C" w:rsidP="00BE682C">
      <w:pPr>
        <w:pStyle w:val="Legenda"/>
        <w:keepNext/>
        <w:spacing w:before="240" w:after="120"/>
        <w:jc w:val="center"/>
        <w:rPr>
          <w:rFonts w:ascii="Arial" w:hAnsi="Arial" w:cs="Arial"/>
          <w:b/>
          <w:i w:val="0"/>
          <w:color w:val="000000" w:themeColor="text1"/>
          <w:sz w:val="20"/>
        </w:rPr>
      </w:pPr>
      <w:bookmarkStart w:id="42" w:name="_Toc184377456"/>
      <w:r w:rsidRPr="00BE682C">
        <w:rPr>
          <w:rFonts w:ascii="Arial" w:hAnsi="Arial" w:cs="Arial"/>
          <w:b/>
          <w:i w:val="0"/>
          <w:color w:val="000000" w:themeColor="text1"/>
          <w:sz w:val="20"/>
        </w:rPr>
        <w:t xml:space="preserve">Tabela </w:t>
      </w:r>
      <w:r w:rsidRPr="00BE682C">
        <w:rPr>
          <w:rFonts w:ascii="Arial" w:hAnsi="Arial" w:cs="Arial"/>
          <w:b/>
          <w:i w:val="0"/>
          <w:color w:val="000000" w:themeColor="text1"/>
          <w:sz w:val="20"/>
        </w:rPr>
        <w:fldChar w:fldCharType="begin"/>
      </w:r>
      <w:r w:rsidRPr="00BE682C">
        <w:rPr>
          <w:rFonts w:ascii="Arial" w:hAnsi="Arial" w:cs="Arial"/>
          <w:b/>
          <w:i w:val="0"/>
          <w:color w:val="000000" w:themeColor="text1"/>
          <w:sz w:val="20"/>
        </w:rPr>
        <w:instrText xml:space="preserve"> SEQ Tabela \* ARABIC </w:instrText>
      </w:r>
      <w:r w:rsidRPr="00BE682C">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29</w:t>
      </w:r>
      <w:r w:rsidRPr="00BE682C">
        <w:rPr>
          <w:rFonts w:ascii="Arial" w:hAnsi="Arial" w:cs="Arial"/>
          <w:b/>
          <w:i w:val="0"/>
          <w:color w:val="000000" w:themeColor="text1"/>
          <w:sz w:val="20"/>
        </w:rPr>
        <w:fldChar w:fldCharType="end"/>
      </w:r>
      <w:r w:rsidRPr="00BE682C">
        <w:rPr>
          <w:rFonts w:ascii="Arial" w:hAnsi="Arial" w:cs="Arial"/>
          <w:b/>
          <w:i w:val="0"/>
          <w:color w:val="000000" w:themeColor="text1"/>
          <w:sz w:val="20"/>
        </w:rPr>
        <w:t xml:space="preserve">. Udział zabytków w złym stanie technicznym w stosunku do ogólnej liczby zabytków na obszarze jednostki </w:t>
      </w:r>
      <w:r>
        <w:rPr>
          <w:rFonts w:ascii="Arial" w:hAnsi="Arial" w:cs="Arial"/>
          <w:b/>
          <w:i w:val="0"/>
          <w:color w:val="000000" w:themeColor="text1"/>
          <w:sz w:val="20"/>
        </w:rPr>
        <w:t>Obręb 3</w:t>
      </w:r>
      <w:r w:rsidRPr="00BE682C">
        <w:rPr>
          <w:rFonts w:ascii="Arial" w:hAnsi="Arial" w:cs="Arial"/>
          <w:b/>
          <w:i w:val="0"/>
          <w:color w:val="000000" w:themeColor="text1"/>
          <w:sz w:val="20"/>
        </w:rPr>
        <w:t xml:space="preserve"> i całej gminy w 2022 roku</w:t>
      </w:r>
      <w:bookmarkEnd w:id="42"/>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918"/>
        <w:gridCol w:w="1108"/>
      </w:tblGrid>
      <w:tr w:rsidR="00BE682C" w:rsidRPr="00886475" w14:paraId="6C08FB4E" w14:textId="77777777" w:rsidTr="004B6637">
        <w:trPr>
          <w:trHeight w:val="300"/>
          <w:tblHeader/>
          <w:jc w:val="center"/>
        </w:trPr>
        <w:tc>
          <w:tcPr>
            <w:tcW w:w="4386" w:type="pct"/>
            <w:shd w:val="clear" w:color="auto" w:fill="BFBFBF" w:themeFill="background1" w:themeFillShade="BF"/>
            <w:vAlign w:val="center"/>
          </w:tcPr>
          <w:p w14:paraId="41879580" w14:textId="77777777" w:rsidR="00BE682C" w:rsidRPr="00886475" w:rsidRDefault="00BE682C" w:rsidP="004B6637">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Wyszczególnienie</w:t>
            </w:r>
          </w:p>
        </w:tc>
        <w:tc>
          <w:tcPr>
            <w:tcW w:w="614" w:type="pct"/>
            <w:shd w:val="clear" w:color="auto" w:fill="BFBFBF" w:themeFill="background1" w:themeFillShade="BF"/>
            <w:tcMar>
              <w:top w:w="15" w:type="dxa"/>
              <w:left w:w="15" w:type="dxa"/>
              <w:bottom w:w="0" w:type="dxa"/>
              <w:right w:w="15" w:type="dxa"/>
            </w:tcMar>
            <w:vAlign w:val="center"/>
          </w:tcPr>
          <w:p w14:paraId="097F19AF" w14:textId="77777777" w:rsidR="00BE682C" w:rsidRPr="00886475" w:rsidRDefault="00BE682C" w:rsidP="004B6637">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2022</w:t>
            </w:r>
          </w:p>
        </w:tc>
      </w:tr>
      <w:tr w:rsidR="00BE682C" w:rsidRPr="00886475" w14:paraId="1FD73B9B" w14:textId="77777777" w:rsidTr="004B6637">
        <w:trPr>
          <w:trHeight w:val="225"/>
          <w:jc w:val="center"/>
        </w:trPr>
        <w:tc>
          <w:tcPr>
            <w:tcW w:w="4386" w:type="pct"/>
            <w:shd w:val="clear" w:color="auto" w:fill="auto"/>
            <w:tcMar>
              <w:top w:w="15" w:type="dxa"/>
              <w:left w:w="15" w:type="dxa"/>
              <w:bottom w:w="0" w:type="dxa"/>
              <w:right w:w="15" w:type="dxa"/>
            </w:tcMar>
            <w:vAlign w:val="center"/>
          </w:tcPr>
          <w:p w14:paraId="2F9DCA09" w14:textId="77777777" w:rsidR="00BE682C" w:rsidRPr="00886475" w:rsidRDefault="00BE682C" w:rsidP="004B6637">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 xml:space="preserve">Udział zabytków w złym stanie technicznym w stosunku do ogólnej liczby zabytków </w:t>
            </w:r>
            <w:r>
              <w:rPr>
                <w:rFonts w:ascii="Arial" w:hAnsi="Arial" w:cs="Arial"/>
                <w:color w:val="000000"/>
                <w:sz w:val="20"/>
                <w:szCs w:val="20"/>
              </w:rPr>
              <w:br/>
              <w:t>na obszarze jednostki</w:t>
            </w:r>
          </w:p>
        </w:tc>
        <w:tc>
          <w:tcPr>
            <w:tcW w:w="614" w:type="pct"/>
            <w:shd w:val="clear" w:color="auto" w:fill="auto"/>
            <w:tcMar>
              <w:top w:w="15" w:type="dxa"/>
              <w:left w:w="15" w:type="dxa"/>
              <w:bottom w:w="0" w:type="dxa"/>
              <w:right w:w="15" w:type="dxa"/>
            </w:tcMar>
            <w:vAlign w:val="center"/>
          </w:tcPr>
          <w:p w14:paraId="535C87EC" w14:textId="3702AF82" w:rsidR="00BE682C" w:rsidRPr="00886475" w:rsidRDefault="009C1127" w:rsidP="004B6637">
            <w:pPr>
              <w:spacing w:before="60" w:after="60"/>
              <w:jc w:val="center"/>
              <w:rPr>
                <w:rFonts w:ascii="Arial" w:hAnsi="Arial" w:cs="Arial"/>
                <w:color w:val="000000"/>
                <w:sz w:val="20"/>
                <w:szCs w:val="20"/>
              </w:rPr>
            </w:pPr>
            <w:r>
              <w:rPr>
                <w:rFonts w:ascii="Arial" w:hAnsi="Arial" w:cs="Arial"/>
                <w:color w:val="000000"/>
                <w:sz w:val="20"/>
                <w:szCs w:val="20"/>
              </w:rPr>
              <w:t>31,43%</w:t>
            </w:r>
          </w:p>
        </w:tc>
      </w:tr>
      <w:tr w:rsidR="00BE682C" w:rsidRPr="00886475" w14:paraId="31D43D9D" w14:textId="77777777" w:rsidTr="004B6637">
        <w:trPr>
          <w:trHeight w:val="287"/>
          <w:jc w:val="center"/>
        </w:trPr>
        <w:tc>
          <w:tcPr>
            <w:tcW w:w="4386" w:type="pct"/>
            <w:shd w:val="clear" w:color="auto" w:fill="auto"/>
            <w:tcMar>
              <w:top w:w="15" w:type="dxa"/>
              <w:left w:w="15" w:type="dxa"/>
              <w:bottom w:w="0" w:type="dxa"/>
              <w:right w:w="15" w:type="dxa"/>
            </w:tcMar>
            <w:vAlign w:val="center"/>
          </w:tcPr>
          <w:p w14:paraId="1F167F1B" w14:textId="77777777" w:rsidR="00BE682C" w:rsidRPr="00886475" w:rsidRDefault="00BE682C" w:rsidP="004B6637">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Udział zabytków w złym stanie technicznym w stosunku do ogólnej liczby zabytków na obszarze gminy</w:t>
            </w:r>
          </w:p>
        </w:tc>
        <w:tc>
          <w:tcPr>
            <w:tcW w:w="614" w:type="pct"/>
            <w:shd w:val="clear" w:color="auto" w:fill="auto"/>
            <w:tcMar>
              <w:top w:w="15" w:type="dxa"/>
              <w:left w:w="15" w:type="dxa"/>
              <w:bottom w:w="0" w:type="dxa"/>
              <w:right w:w="15" w:type="dxa"/>
            </w:tcMar>
            <w:vAlign w:val="center"/>
          </w:tcPr>
          <w:p w14:paraId="3D16E176" w14:textId="4B8D57DD" w:rsidR="00BE682C" w:rsidRPr="00886475" w:rsidRDefault="009C1127" w:rsidP="004B6637">
            <w:pPr>
              <w:spacing w:before="60" w:after="60"/>
              <w:jc w:val="center"/>
              <w:rPr>
                <w:rFonts w:ascii="Arial" w:hAnsi="Arial" w:cs="Arial"/>
                <w:color w:val="000000"/>
                <w:sz w:val="20"/>
                <w:szCs w:val="20"/>
              </w:rPr>
            </w:pPr>
            <w:r>
              <w:rPr>
                <w:rFonts w:ascii="Arial" w:hAnsi="Arial" w:cs="Arial"/>
                <w:color w:val="000000"/>
                <w:sz w:val="20"/>
                <w:szCs w:val="20"/>
              </w:rPr>
              <w:t>13,50%</w:t>
            </w:r>
          </w:p>
        </w:tc>
      </w:tr>
    </w:tbl>
    <w:p w14:paraId="7CDBD267" w14:textId="324C3CCC" w:rsidR="00BE682C" w:rsidRPr="00BE682C" w:rsidRDefault="00BE682C" w:rsidP="00BE682C">
      <w:pPr>
        <w:pStyle w:val="Bezodstpw"/>
        <w:spacing w:line="240" w:lineRule="auto"/>
        <w:ind w:right="0"/>
        <w:jc w:val="right"/>
        <w:rPr>
          <w:sz w:val="18"/>
        </w:rPr>
      </w:pPr>
      <w:r w:rsidRPr="00BE682C">
        <w:rPr>
          <w:sz w:val="18"/>
        </w:rPr>
        <w:t>Źródło: Opracowanie własne</w:t>
      </w:r>
    </w:p>
    <w:p w14:paraId="495F191B" w14:textId="1FC7CB88" w:rsidR="007E5E7A" w:rsidRDefault="007E5E7A" w:rsidP="007E5E7A">
      <w:pPr>
        <w:pStyle w:val="Nagwek2"/>
      </w:pPr>
      <w:bookmarkStart w:id="43" w:name="_Toc184377408"/>
      <w:r>
        <w:t>1.4. Obręb 4</w:t>
      </w:r>
      <w:bookmarkEnd w:id="43"/>
    </w:p>
    <w:p w14:paraId="4ED7D382" w14:textId="64E35C7B" w:rsidR="007E5E7A" w:rsidRDefault="007E5E7A" w:rsidP="001D76F8">
      <w:pPr>
        <w:pStyle w:val="Bezodstpw"/>
      </w:pPr>
      <w:r>
        <w:t xml:space="preserve">Podobszar Obręb 4 zajmuje powierzchnię równą 25,70 ha i jest zamieszkiwany </w:t>
      </w:r>
      <w:r>
        <w:br/>
        <w:t>przez 839 osób.</w:t>
      </w:r>
    </w:p>
    <w:p w14:paraId="6FC88B13" w14:textId="0BAE133E" w:rsidR="00D12EFF" w:rsidRPr="00D12EFF" w:rsidRDefault="00D12EFF" w:rsidP="00D12EFF">
      <w:pPr>
        <w:pStyle w:val="Legenda"/>
        <w:keepNext/>
        <w:spacing w:before="240" w:after="120"/>
        <w:jc w:val="center"/>
        <w:rPr>
          <w:rFonts w:ascii="Arial" w:hAnsi="Arial" w:cs="Arial"/>
          <w:b/>
          <w:i w:val="0"/>
          <w:color w:val="000000" w:themeColor="text1"/>
          <w:sz w:val="20"/>
        </w:rPr>
      </w:pPr>
      <w:bookmarkStart w:id="44" w:name="_Toc184377477"/>
      <w:r w:rsidRPr="00D12EFF">
        <w:rPr>
          <w:rFonts w:ascii="Arial" w:hAnsi="Arial" w:cs="Arial"/>
          <w:b/>
          <w:i w:val="0"/>
          <w:color w:val="000000" w:themeColor="text1"/>
          <w:sz w:val="20"/>
        </w:rPr>
        <w:lastRenderedPageBreak/>
        <w:t xml:space="preserve">Rysunek </w:t>
      </w:r>
      <w:r w:rsidRPr="00D12EFF">
        <w:rPr>
          <w:rFonts w:ascii="Arial" w:hAnsi="Arial" w:cs="Arial"/>
          <w:b/>
          <w:i w:val="0"/>
          <w:color w:val="000000" w:themeColor="text1"/>
          <w:sz w:val="20"/>
        </w:rPr>
        <w:fldChar w:fldCharType="begin"/>
      </w:r>
      <w:r w:rsidRPr="00D12EFF">
        <w:rPr>
          <w:rFonts w:ascii="Arial" w:hAnsi="Arial" w:cs="Arial"/>
          <w:b/>
          <w:i w:val="0"/>
          <w:color w:val="000000" w:themeColor="text1"/>
          <w:sz w:val="20"/>
        </w:rPr>
        <w:instrText xml:space="preserve"> SEQ Rysunek \* ARABIC </w:instrText>
      </w:r>
      <w:r w:rsidRPr="00D12EFF">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8</w:t>
      </w:r>
      <w:r w:rsidRPr="00D12EFF">
        <w:rPr>
          <w:rFonts w:ascii="Arial" w:hAnsi="Arial" w:cs="Arial"/>
          <w:b/>
          <w:i w:val="0"/>
          <w:color w:val="000000" w:themeColor="text1"/>
          <w:sz w:val="20"/>
        </w:rPr>
        <w:fldChar w:fldCharType="end"/>
      </w:r>
      <w:r w:rsidRPr="00D12EFF">
        <w:rPr>
          <w:rFonts w:ascii="Arial" w:hAnsi="Arial" w:cs="Arial"/>
          <w:b/>
          <w:i w:val="0"/>
          <w:color w:val="000000" w:themeColor="text1"/>
          <w:sz w:val="20"/>
        </w:rPr>
        <w:t>. Podobszar rewitalizacji Obręb 4</w:t>
      </w:r>
      <w:bookmarkEnd w:id="44"/>
    </w:p>
    <w:p w14:paraId="6CF5B1DD" w14:textId="37E2BD54" w:rsidR="007E5E7A" w:rsidRDefault="00D12EFF" w:rsidP="00D12EFF">
      <w:pPr>
        <w:pStyle w:val="Bezodstpw"/>
        <w:spacing w:line="240" w:lineRule="auto"/>
        <w:ind w:right="0"/>
        <w:jc w:val="center"/>
      </w:pPr>
      <w:r w:rsidRPr="00D12EFF">
        <w:rPr>
          <w:noProof/>
        </w:rPr>
        <w:drawing>
          <wp:inline distT="0" distB="0" distL="0" distR="0" wp14:anchorId="10860A5F" wp14:editId="65F31228">
            <wp:extent cx="5760720" cy="4332605"/>
            <wp:effectExtent l="19050" t="19050" r="11430" b="10795"/>
            <wp:docPr id="15" name="Obraz 15" descr="Mapa podobszaru rewitalizacji Obręb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4332605"/>
                    </a:xfrm>
                    <a:prstGeom prst="rect">
                      <a:avLst/>
                    </a:prstGeom>
                    <a:ln w="15875" cmpd="dbl">
                      <a:solidFill>
                        <a:schemeClr val="tx1"/>
                      </a:solidFill>
                    </a:ln>
                  </pic:spPr>
                </pic:pic>
              </a:graphicData>
            </a:graphic>
          </wp:inline>
        </w:drawing>
      </w:r>
    </w:p>
    <w:p w14:paraId="290B90E7" w14:textId="71492E1A" w:rsidR="001D76F8" w:rsidRPr="00D12EFF" w:rsidRDefault="00D12EFF" w:rsidP="00D12EFF">
      <w:pPr>
        <w:pStyle w:val="Bezodstpw"/>
        <w:spacing w:line="240" w:lineRule="auto"/>
        <w:ind w:right="0"/>
        <w:jc w:val="right"/>
        <w:rPr>
          <w:sz w:val="18"/>
        </w:rPr>
      </w:pPr>
      <w:r w:rsidRPr="00D12EFF">
        <w:rPr>
          <w:sz w:val="18"/>
        </w:rPr>
        <w:t>Źródło: Opracowanie własne</w:t>
      </w:r>
    </w:p>
    <w:p w14:paraId="35F987D7" w14:textId="7A1137E7" w:rsidR="005703B3" w:rsidRDefault="00D12EFF" w:rsidP="00A53C04">
      <w:pPr>
        <w:pStyle w:val="Bezodstpw"/>
      </w:pPr>
      <w:r>
        <w:t>W zakresie</w:t>
      </w:r>
      <w:r w:rsidR="00A53C04">
        <w:t xml:space="preserve"> stopy</w:t>
      </w:r>
      <w:r>
        <w:t xml:space="preserve"> bezrobocia</w:t>
      </w:r>
      <w:r w:rsidR="00A53C04">
        <w:t xml:space="preserve"> ogółem</w:t>
      </w:r>
      <w:r>
        <w:t xml:space="preserve"> na terenie jednostki Obręb 4 nie stwierdzono sytuacji kryzysowej.</w:t>
      </w:r>
      <w:r w:rsidR="00A53C04">
        <w:t xml:space="preserve"> Jednakże występuje większy </w:t>
      </w:r>
      <w:r w:rsidR="005703B3">
        <w:t>udział liczby osób bezrobotnych z wykształceniem gimnazjalnym lub niższym w stosunku do ogólnej liczby osób bezrobotnych</w:t>
      </w:r>
      <w:r w:rsidR="00A53C04">
        <w:t xml:space="preserve">, który wynosi </w:t>
      </w:r>
      <w:r w:rsidR="005703B3">
        <w:t>84,62%</w:t>
      </w:r>
      <w:r w:rsidR="00A53C04">
        <w:t xml:space="preserve">. Jest to </w:t>
      </w:r>
      <w:r w:rsidR="005703B3">
        <w:t>sytuacj</w:t>
      </w:r>
      <w:r w:rsidR="00A53C04">
        <w:t>a</w:t>
      </w:r>
      <w:r w:rsidR="005703B3">
        <w:t xml:space="preserve"> niekorzystn</w:t>
      </w:r>
      <w:r w:rsidR="00A53C04">
        <w:t xml:space="preserve">a </w:t>
      </w:r>
      <w:r w:rsidR="005703B3">
        <w:t>i gorsz</w:t>
      </w:r>
      <w:r w:rsidR="00A53C04">
        <w:t>a</w:t>
      </w:r>
      <w:r w:rsidR="005703B3">
        <w:t xml:space="preserve"> w stosunku do obszaru całej gminy. Wskazuje to na brak dostępu do edukacji i szkoleń zawodowych, co ogranicza ich możliwości znalezienia pracy. Taka sytuacja prowadzi do długotrwałego bezrobocia, które obciąża system pomocy społecznej i pogłębia problemy ekonomiczne regionu. Ponadto, brak wykształcenia </w:t>
      </w:r>
      <w:r w:rsidR="005703B3">
        <w:br/>
        <w:t>i umiejętności zawodowych ogranicza rozwój społeczny i gospodarczy jednostki, utrudniając przyciąganie inwestycji i tworzenie nowych miejsc pracy.</w:t>
      </w:r>
    </w:p>
    <w:p w14:paraId="40DD015F" w14:textId="0002FCC8" w:rsidR="005703B3" w:rsidRPr="005703B3" w:rsidRDefault="005703B3" w:rsidP="005703B3">
      <w:pPr>
        <w:pStyle w:val="Legenda"/>
        <w:keepNext/>
        <w:spacing w:before="240" w:after="120"/>
        <w:jc w:val="center"/>
        <w:rPr>
          <w:rFonts w:ascii="Arial" w:hAnsi="Arial" w:cs="Arial"/>
          <w:b/>
          <w:i w:val="0"/>
          <w:color w:val="000000" w:themeColor="text1"/>
          <w:sz w:val="20"/>
        </w:rPr>
      </w:pPr>
      <w:bookmarkStart w:id="45" w:name="_Toc184377457"/>
      <w:r w:rsidRPr="005703B3">
        <w:rPr>
          <w:rFonts w:ascii="Arial" w:hAnsi="Arial" w:cs="Arial"/>
          <w:b/>
          <w:i w:val="0"/>
          <w:color w:val="000000" w:themeColor="text1"/>
          <w:sz w:val="20"/>
        </w:rPr>
        <w:t xml:space="preserve">Tabela </w:t>
      </w:r>
      <w:r w:rsidRPr="005703B3">
        <w:rPr>
          <w:rFonts w:ascii="Arial" w:hAnsi="Arial" w:cs="Arial"/>
          <w:b/>
          <w:i w:val="0"/>
          <w:color w:val="000000" w:themeColor="text1"/>
          <w:sz w:val="20"/>
        </w:rPr>
        <w:fldChar w:fldCharType="begin"/>
      </w:r>
      <w:r w:rsidRPr="005703B3">
        <w:rPr>
          <w:rFonts w:ascii="Arial" w:hAnsi="Arial" w:cs="Arial"/>
          <w:b/>
          <w:i w:val="0"/>
          <w:color w:val="000000" w:themeColor="text1"/>
          <w:sz w:val="20"/>
        </w:rPr>
        <w:instrText xml:space="preserve"> SEQ Tabela \* ARABIC </w:instrText>
      </w:r>
      <w:r w:rsidRPr="005703B3">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30</w:t>
      </w:r>
      <w:r w:rsidRPr="005703B3">
        <w:rPr>
          <w:rFonts w:ascii="Arial" w:hAnsi="Arial" w:cs="Arial"/>
          <w:b/>
          <w:i w:val="0"/>
          <w:color w:val="000000" w:themeColor="text1"/>
          <w:sz w:val="20"/>
        </w:rPr>
        <w:fldChar w:fldCharType="end"/>
      </w:r>
      <w:r w:rsidRPr="005703B3">
        <w:rPr>
          <w:rFonts w:ascii="Arial" w:hAnsi="Arial" w:cs="Arial"/>
          <w:b/>
          <w:i w:val="0"/>
          <w:color w:val="000000" w:themeColor="text1"/>
          <w:sz w:val="20"/>
        </w:rPr>
        <w:t xml:space="preserve">. Udział liczby osób bezrobotnych z wykształceniem gimnazjalnym lub niższym </w:t>
      </w:r>
      <w:r>
        <w:rPr>
          <w:rFonts w:ascii="Arial" w:hAnsi="Arial" w:cs="Arial"/>
          <w:b/>
          <w:i w:val="0"/>
          <w:color w:val="000000" w:themeColor="text1"/>
          <w:sz w:val="20"/>
        </w:rPr>
        <w:br/>
      </w:r>
      <w:r w:rsidRPr="005703B3">
        <w:rPr>
          <w:rFonts w:ascii="Arial" w:hAnsi="Arial" w:cs="Arial"/>
          <w:b/>
          <w:i w:val="0"/>
          <w:color w:val="000000" w:themeColor="text1"/>
          <w:sz w:val="20"/>
        </w:rPr>
        <w:t xml:space="preserve">w stosunku do ogólnej liczby osób bezrobotnych na obszarze jednostki </w:t>
      </w:r>
      <w:r>
        <w:rPr>
          <w:rFonts w:ascii="Arial" w:hAnsi="Arial" w:cs="Arial"/>
          <w:b/>
          <w:i w:val="0"/>
          <w:color w:val="000000" w:themeColor="text1"/>
          <w:sz w:val="20"/>
        </w:rPr>
        <w:t>Obręb 4</w:t>
      </w:r>
      <w:r w:rsidRPr="005703B3">
        <w:rPr>
          <w:rFonts w:ascii="Arial" w:hAnsi="Arial" w:cs="Arial"/>
          <w:b/>
          <w:i w:val="0"/>
          <w:color w:val="000000" w:themeColor="text1"/>
          <w:sz w:val="20"/>
        </w:rPr>
        <w:t xml:space="preserve"> i całej gminy w 2022 roku</w:t>
      </w:r>
      <w:bookmarkEnd w:id="45"/>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918"/>
        <w:gridCol w:w="1108"/>
      </w:tblGrid>
      <w:tr w:rsidR="005703B3" w:rsidRPr="00886475" w14:paraId="4EDE91C8" w14:textId="77777777" w:rsidTr="00C74C40">
        <w:trPr>
          <w:trHeight w:val="300"/>
          <w:tblHeader/>
          <w:jc w:val="center"/>
        </w:trPr>
        <w:tc>
          <w:tcPr>
            <w:tcW w:w="4386" w:type="pct"/>
            <w:shd w:val="clear" w:color="auto" w:fill="BFBFBF" w:themeFill="background1" w:themeFillShade="BF"/>
            <w:vAlign w:val="center"/>
          </w:tcPr>
          <w:p w14:paraId="798A712D" w14:textId="77777777" w:rsidR="005703B3" w:rsidRPr="00886475" w:rsidRDefault="005703B3" w:rsidP="00C74C40">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Wyszczególnienie</w:t>
            </w:r>
          </w:p>
        </w:tc>
        <w:tc>
          <w:tcPr>
            <w:tcW w:w="614" w:type="pct"/>
            <w:shd w:val="clear" w:color="auto" w:fill="BFBFBF" w:themeFill="background1" w:themeFillShade="BF"/>
            <w:tcMar>
              <w:top w:w="15" w:type="dxa"/>
              <w:left w:w="15" w:type="dxa"/>
              <w:bottom w:w="0" w:type="dxa"/>
              <w:right w:w="15" w:type="dxa"/>
            </w:tcMar>
            <w:vAlign w:val="center"/>
          </w:tcPr>
          <w:p w14:paraId="4F24B91E" w14:textId="77777777" w:rsidR="005703B3" w:rsidRPr="00886475" w:rsidRDefault="005703B3" w:rsidP="00C74C40">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2022</w:t>
            </w:r>
          </w:p>
        </w:tc>
      </w:tr>
      <w:tr w:rsidR="005703B3" w:rsidRPr="00886475" w14:paraId="2021933E" w14:textId="77777777" w:rsidTr="00C74C40">
        <w:trPr>
          <w:trHeight w:val="225"/>
          <w:jc w:val="center"/>
        </w:trPr>
        <w:tc>
          <w:tcPr>
            <w:tcW w:w="4386" w:type="pct"/>
            <w:shd w:val="clear" w:color="auto" w:fill="auto"/>
            <w:tcMar>
              <w:top w:w="15" w:type="dxa"/>
              <w:left w:w="15" w:type="dxa"/>
              <w:bottom w:w="0" w:type="dxa"/>
              <w:right w:w="15" w:type="dxa"/>
            </w:tcMar>
            <w:vAlign w:val="center"/>
          </w:tcPr>
          <w:p w14:paraId="4B8B9659" w14:textId="77777777" w:rsidR="005703B3" w:rsidRPr="00886475" w:rsidRDefault="005703B3" w:rsidP="00C74C40">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 xml:space="preserve">Udział liczby osób bezrobotnych z wykształceniem gimnazjalnym lub niższym </w:t>
            </w:r>
            <w:r>
              <w:rPr>
                <w:rFonts w:ascii="Arial" w:hAnsi="Arial" w:cs="Arial"/>
                <w:color w:val="000000"/>
                <w:sz w:val="20"/>
                <w:szCs w:val="20"/>
              </w:rPr>
              <w:br/>
              <w:t>w stosunku do ogólnej liczby osób bezrobotnych na obszarze jednostki</w:t>
            </w:r>
          </w:p>
        </w:tc>
        <w:tc>
          <w:tcPr>
            <w:tcW w:w="614" w:type="pct"/>
            <w:shd w:val="clear" w:color="auto" w:fill="auto"/>
            <w:tcMar>
              <w:top w:w="15" w:type="dxa"/>
              <w:left w:w="15" w:type="dxa"/>
              <w:bottom w:w="0" w:type="dxa"/>
              <w:right w:w="15" w:type="dxa"/>
            </w:tcMar>
            <w:vAlign w:val="center"/>
          </w:tcPr>
          <w:p w14:paraId="4513B55D" w14:textId="6849A7F7" w:rsidR="005703B3" w:rsidRPr="00886475" w:rsidRDefault="005703B3" w:rsidP="00C74C40">
            <w:pPr>
              <w:spacing w:before="60" w:after="60"/>
              <w:jc w:val="center"/>
              <w:rPr>
                <w:rFonts w:ascii="Arial" w:hAnsi="Arial" w:cs="Arial"/>
                <w:color w:val="000000"/>
                <w:sz w:val="20"/>
                <w:szCs w:val="20"/>
              </w:rPr>
            </w:pPr>
            <w:r>
              <w:rPr>
                <w:rFonts w:ascii="Arial" w:hAnsi="Arial" w:cs="Arial"/>
                <w:color w:val="000000"/>
                <w:sz w:val="20"/>
                <w:szCs w:val="20"/>
              </w:rPr>
              <w:t>84,62%</w:t>
            </w:r>
          </w:p>
        </w:tc>
      </w:tr>
      <w:tr w:rsidR="005703B3" w:rsidRPr="00886475" w14:paraId="6849F80B" w14:textId="77777777" w:rsidTr="00C74C40">
        <w:trPr>
          <w:trHeight w:val="287"/>
          <w:jc w:val="center"/>
        </w:trPr>
        <w:tc>
          <w:tcPr>
            <w:tcW w:w="4386" w:type="pct"/>
            <w:shd w:val="clear" w:color="auto" w:fill="auto"/>
            <w:tcMar>
              <w:top w:w="15" w:type="dxa"/>
              <w:left w:w="15" w:type="dxa"/>
              <w:bottom w:w="0" w:type="dxa"/>
              <w:right w:w="15" w:type="dxa"/>
            </w:tcMar>
            <w:vAlign w:val="center"/>
          </w:tcPr>
          <w:p w14:paraId="431A7EED" w14:textId="77777777" w:rsidR="005703B3" w:rsidRPr="00886475" w:rsidRDefault="005703B3" w:rsidP="00C74C40">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Udział liczby osób bezrobotnych z wykształceniem gimnazjalnym lub niższym w stosunku do ogólnej liczby osób bezrobotnych na obszarze gminy</w:t>
            </w:r>
          </w:p>
        </w:tc>
        <w:tc>
          <w:tcPr>
            <w:tcW w:w="614" w:type="pct"/>
            <w:shd w:val="clear" w:color="auto" w:fill="auto"/>
            <w:tcMar>
              <w:top w:w="15" w:type="dxa"/>
              <w:left w:w="15" w:type="dxa"/>
              <w:bottom w:w="0" w:type="dxa"/>
              <w:right w:w="15" w:type="dxa"/>
            </w:tcMar>
            <w:vAlign w:val="center"/>
          </w:tcPr>
          <w:p w14:paraId="6A8415EC" w14:textId="77777777" w:rsidR="005703B3" w:rsidRPr="00886475" w:rsidRDefault="005703B3" w:rsidP="00C74C40">
            <w:pPr>
              <w:spacing w:before="60" w:after="60"/>
              <w:jc w:val="center"/>
              <w:rPr>
                <w:rFonts w:ascii="Arial" w:hAnsi="Arial" w:cs="Arial"/>
                <w:color w:val="000000"/>
                <w:sz w:val="20"/>
                <w:szCs w:val="20"/>
              </w:rPr>
            </w:pPr>
            <w:r>
              <w:rPr>
                <w:rFonts w:ascii="Arial" w:hAnsi="Arial" w:cs="Arial"/>
                <w:color w:val="000000"/>
                <w:sz w:val="20"/>
                <w:szCs w:val="20"/>
              </w:rPr>
              <w:t>45,24%</w:t>
            </w:r>
          </w:p>
        </w:tc>
      </w:tr>
    </w:tbl>
    <w:p w14:paraId="78BD9AC1" w14:textId="77777777" w:rsidR="005703B3" w:rsidRPr="005703B3" w:rsidRDefault="005703B3" w:rsidP="005703B3">
      <w:pPr>
        <w:pStyle w:val="Bezodstpw"/>
        <w:spacing w:line="240" w:lineRule="auto"/>
        <w:ind w:right="0"/>
        <w:jc w:val="right"/>
        <w:rPr>
          <w:sz w:val="18"/>
        </w:rPr>
      </w:pPr>
      <w:r w:rsidRPr="005703B3">
        <w:rPr>
          <w:sz w:val="18"/>
        </w:rPr>
        <w:lastRenderedPageBreak/>
        <w:t>Źródło: Opracowanie własne</w:t>
      </w:r>
    </w:p>
    <w:p w14:paraId="370C5677" w14:textId="4691DEFA" w:rsidR="001D76F8" w:rsidRDefault="00335BF8" w:rsidP="001D76F8">
      <w:pPr>
        <w:pStyle w:val="Bezodstpw"/>
      </w:pPr>
      <w:r>
        <w:t>W zakresie niepełnosprawności na terenie jednostki Obręb 4 nie stwierdzono sytuacji kryzysowej.</w:t>
      </w:r>
    </w:p>
    <w:p w14:paraId="7CC2A54E" w14:textId="0E6CDC35" w:rsidR="00AC2289" w:rsidRDefault="00AC2289" w:rsidP="00AC2289">
      <w:pPr>
        <w:pStyle w:val="Bezodstpw"/>
      </w:pPr>
      <w:r w:rsidRPr="0048236E">
        <w:t xml:space="preserve">Wysoka wartość wskaźnika liczby przestępstw na 1 000 mieszkańców </w:t>
      </w:r>
      <w:r>
        <w:t xml:space="preserve">na danym obszarze </w:t>
      </w:r>
      <w:r w:rsidRPr="0048236E">
        <w:t>prowadzi do poczucia zagrożenia i braku bezpieczeństwa wśród społeczności, co negatywnie wpływa na jakość życia. Taki stan rzeczy może zniechęcać inwestorów i turystów, hamując rozwój gospodarczy regionu oraz ograniczając możliwości tworzenia nowych miejsc pracy. Ponadto, wzrost przestępczości może prowadzić do degradacji społecznej, wzmacniając negatywne zjawiska takie jak migracja ludzi do bezpieczniejszych obszarów, a także osłabienie więzi społecznych i zaufania wśród mieszkańców.</w:t>
      </w:r>
      <w:r>
        <w:t xml:space="preserve"> Na terenie jednostki Obręb 4 wartość tego wskaźnika jest równa 1,19, co świadczy o tym, że jest on kilkukrotnie większy niż średnia wartość dla całej gminy. </w:t>
      </w:r>
    </w:p>
    <w:p w14:paraId="524C9A45" w14:textId="60FA85B3" w:rsidR="00AC2289" w:rsidRPr="00AC2289" w:rsidRDefault="00AC2289" w:rsidP="00AC2289">
      <w:pPr>
        <w:pStyle w:val="Legenda"/>
        <w:keepNext/>
        <w:spacing w:before="240" w:after="120"/>
        <w:jc w:val="center"/>
        <w:rPr>
          <w:rFonts w:ascii="Arial" w:hAnsi="Arial" w:cs="Arial"/>
          <w:b/>
          <w:i w:val="0"/>
          <w:color w:val="000000" w:themeColor="text1"/>
          <w:sz w:val="20"/>
        </w:rPr>
      </w:pPr>
      <w:bookmarkStart w:id="46" w:name="_Toc184377458"/>
      <w:r w:rsidRPr="00AC2289">
        <w:rPr>
          <w:rFonts w:ascii="Arial" w:hAnsi="Arial" w:cs="Arial"/>
          <w:b/>
          <w:i w:val="0"/>
          <w:color w:val="000000" w:themeColor="text1"/>
          <w:sz w:val="20"/>
        </w:rPr>
        <w:t xml:space="preserve">Tabela </w:t>
      </w:r>
      <w:r w:rsidRPr="00AC2289">
        <w:rPr>
          <w:rFonts w:ascii="Arial" w:hAnsi="Arial" w:cs="Arial"/>
          <w:b/>
          <w:i w:val="0"/>
          <w:color w:val="000000" w:themeColor="text1"/>
          <w:sz w:val="20"/>
        </w:rPr>
        <w:fldChar w:fldCharType="begin"/>
      </w:r>
      <w:r w:rsidRPr="00AC2289">
        <w:rPr>
          <w:rFonts w:ascii="Arial" w:hAnsi="Arial" w:cs="Arial"/>
          <w:b/>
          <w:i w:val="0"/>
          <w:color w:val="000000" w:themeColor="text1"/>
          <w:sz w:val="20"/>
        </w:rPr>
        <w:instrText xml:space="preserve"> SEQ Tabela \* ARABIC </w:instrText>
      </w:r>
      <w:r w:rsidRPr="00AC2289">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31</w:t>
      </w:r>
      <w:r w:rsidRPr="00AC2289">
        <w:rPr>
          <w:rFonts w:ascii="Arial" w:hAnsi="Arial" w:cs="Arial"/>
          <w:b/>
          <w:i w:val="0"/>
          <w:color w:val="000000" w:themeColor="text1"/>
          <w:sz w:val="20"/>
        </w:rPr>
        <w:fldChar w:fldCharType="end"/>
      </w:r>
      <w:r w:rsidRPr="00AC2289">
        <w:rPr>
          <w:rFonts w:ascii="Arial" w:hAnsi="Arial" w:cs="Arial"/>
          <w:b/>
          <w:i w:val="0"/>
          <w:color w:val="000000" w:themeColor="text1"/>
          <w:sz w:val="20"/>
        </w:rPr>
        <w:t xml:space="preserve">. Wskaźnik liczby przestępstw popełnionych na 1 000 mieszkańców na obszarze jednostki </w:t>
      </w:r>
      <w:r>
        <w:rPr>
          <w:rFonts w:ascii="Arial" w:hAnsi="Arial" w:cs="Arial"/>
          <w:b/>
          <w:i w:val="0"/>
          <w:color w:val="000000" w:themeColor="text1"/>
          <w:sz w:val="20"/>
        </w:rPr>
        <w:t>Obręb 4</w:t>
      </w:r>
      <w:r w:rsidRPr="00AC2289">
        <w:rPr>
          <w:rFonts w:ascii="Arial" w:hAnsi="Arial" w:cs="Arial"/>
          <w:b/>
          <w:i w:val="0"/>
          <w:color w:val="000000" w:themeColor="text1"/>
          <w:sz w:val="20"/>
        </w:rPr>
        <w:t xml:space="preserve"> i całej gminy w 2022 roku</w:t>
      </w:r>
      <w:bookmarkEnd w:id="46"/>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918"/>
        <w:gridCol w:w="1108"/>
      </w:tblGrid>
      <w:tr w:rsidR="00AC2289" w:rsidRPr="00886475" w14:paraId="0940A369" w14:textId="77777777" w:rsidTr="00C74C40">
        <w:trPr>
          <w:trHeight w:val="300"/>
          <w:tblHeader/>
          <w:jc w:val="center"/>
        </w:trPr>
        <w:tc>
          <w:tcPr>
            <w:tcW w:w="4386" w:type="pct"/>
            <w:shd w:val="clear" w:color="auto" w:fill="BFBFBF" w:themeFill="background1" w:themeFillShade="BF"/>
            <w:vAlign w:val="center"/>
          </w:tcPr>
          <w:p w14:paraId="5FC7297F" w14:textId="77777777" w:rsidR="00AC2289" w:rsidRPr="00886475" w:rsidRDefault="00AC2289" w:rsidP="00C74C40">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Wyszczególnienie</w:t>
            </w:r>
          </w:p>
        </w:tc>
        <w:tc>
          <w:tcPr>
            <w:tcW w:w="614" w:type="pct"/>
            <w:shd w:val="clear" w:color="auto" w:fill="BFBFBF" w:themeFill="background1" w:themeFillShade="BF"/>
            <w:tcMar>
              <w:top w:w="15" w:type="dxa"/>
              <w:left w:w="15" w:type="dxa"/>
              <w:bottom w:w="0" w:type="dxa"/>
              <w:right w:w="15" w:type="dxa"/>
            </w:tcMar>
            <w:vAlign w:val="center"/>
          </w:tcPr>
          <w:p w14:paraId="768FE492" w14:textId="77777777" w:rsidR="00AC2289" w:rsidRPr="00886475" w:rsidRDefault="00AC2289" w:rsidP="00C74C40">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2022</w:t>
            </w:r>
          </w:p>
        </w:tc>
      </w:tr>
      <w:tr w:rsidR="00AC2289" w:rsidRPr="00886475" w14:paraId="39770F72" w14:textId="77777777" w:rsidTr="00C74C40">
        <w:trPr>
          <w:trHeight w:val="225"/>
          <w:jc w:val="center"/>
        </w:trPr>
        <w:tc>
          <w:tcPr>
            <w:tcW w:w="4386" w:type="pct"/>
            <w:shd w:val="clear" w:color="auto" w:fill="auto"/>
            <w:tcMar>
              <w:top w:w="15" w:type="dxa"/>
              <w:left w:w="15" w:type="dxa"/>
              <w:bottom w:w="0" w:type="dxa"/>
              <w:right w:w="15" w:type="dxa"/>
            </w:tcMar>
            <w:vAlign w:val="center"/>
          </w:tcPr>
          <w:p w14:paraId="0FC9BC0E" w14:textId="77777777" w:rsidR="00AC2289" w:rsidRPr="00886475" w:rsidRDefault="00AC2289" w:rsidP="00C74C40">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Wskaźnik liczby przestępstw popełnionych na 1 000 mieszkańców na obszarze jednostki</w:t>
            </w:r>
          </w:p>
        </w:tc>
        <w:tc>
          <w:tcPr>
            <w:tcW w:w="614" w:type="pct"/>
            <w:shd w:val="clear" w:color="auto" w:fill="auto"/>
            <w:tcMar>
              <w:top w:w="15" w:type="dxa"/>
              <w:left w:w="15" w:type="dxa"/>
              <w:bottom w:w="0" w:type="dxa"/>
              <w:right w:w="15" w:type="dxa"/>
            </w:tcMar>
            <w:vAlign w:val="center"/>
          </w:tcPr>
          <w:p w14:paraId="49400E72" w14:textId="6B0A0AA8" w:rsidR="00AC2289" w:rsidRPr="00886475" w:rsidRDefault="00AC2289" w:rsidP="00C74C40">
            <w:pPr>
              <w:spacing w:before="60" w:after="60"/>
              <w:jc w:val="center"/>
              <w:rPr>
                <w:rFonts w:ascii="Arial" w:hAnsi="Arial" w:cs="Arial"/>
                <w:color w:val="000000"/>
                <w:sz w:val="20"/>
                <w:szCs w:val="20"/>
              </w:rPr>
            </w:pPr>
            <w:r>
              <w:rPr>
                <w:rFonts w:ascii="Arial" w:hAnsi="Arial" w:cs="Arial"/>
                <w:color w:val="000000"/>
                <w:sz w:val="20"/>
                <w:szCs w:val="20"/>
              </w:rPr>
              <w:t>1,19</w:t>
            </w:r>
          </w:p>
        </w:tc>
      </w:tr>
      <w:tr w:rsidR="00AC2289" w:rsidRPr="00886475" w14:paraId="12B8B973" w14:textId="77777777" w:rsidTr="00C74C40">
        <w:trPr>
          <w:trHeight w:val="287"/>
          <w:jc w:val="center"/>
        </w:trPr>
        <w:tc>
          <w:tcPr>
            <w:tcW w:w="4386" w:type="pct"/>
            <w:shd w:val="clear" w:color="auto" w:fill="auto"/>
            <w:tcMar>
              <w:top w:w="15" w:type="dxa"/>
              <w:left w:w="15" w:type="dxa"/>
              <w:bottom w:w="0" w:type="dxa"/>
              <w:right w:w="15" w:type="dxa"/>
            </w:tcMar>
            <w:vAlign w:val="center"/>
          </w:tcPr>
          <w:p w14:paraId="27984EB3" w14:textId="77777777" w:rsidR="00AC2289" w:rsidRPr="00886475" w:rsidRDefault="00AC2289" w:rsidP="00C74C40">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Wskaźnik liczby przestępstw popełnionych na 1 000 mieszkańców na obszarze gminy</w:t>
            </w:r>
          </w:p>
        </w:tc>
        <w:tc>
          <w:tcPr>
            <w:tcW w:w="614" w:type="pct"/>
            <w:shd w:val="clear" w:color="auto" w:fill="auto"/>
            <w:tcMar>
              <w:top w:w="15" w:type="dxa"/>
              <w:left w:w="15" w:type="dxa"/>
              <w:bottom w:w="0" w:type="dxa"/>
              <w:right w:w="15" w:type="dxa"/>
            </w:tcMar>
            <w:vAlign w:val="center"/>
          </w:tcPr>
          <w:p w14:paraId="190FEB0B" w14:textId="77777777" w:rsidR="00AC2289" w:rsidRPr="00886475" w:rsidRDefault="00AC2289" w:rsidP="00C74C40">
            <w:pPr>
              <w:spacing w:before="60" w:after="60"/>
              <w:jc w:val="center"/>
              <w:rPr>
                <w:rFonts w:ascii="Arial" w:hAnsi="Arial" w:cs="Arial"/>
                <w:color w:val="000000"/>
                <w:sz w:val="20"/>
                <w:szCs w:val="20"/>
              </w:rPr>
            </w:pPr>
            <w:r>
              <w:rPr>
                <w:rFonts w:ascii="Arial" w:hAnsi="Arial" w:cs="Arial"/>
                <w:color w:val="000000"/>
                <w:sz w:val="20"/>
                <w:szCs w:val="20"/>
              </w:rPr>
              <w:t>0,39</w:t>
            </w:r>
          </w:p>
        </w:tc>
      </w:tr>
    </w:tbl>
    <w:p w14:paraId="53AF29F2" w14:textId="77777777" w:rsidR="00AC2289" w:rsidRDefault="00AC2289" w:rsidP="00AC2289">
      <w:pPr>
        <w:pStyle w:val="Bezodstpw"/>
        <w:spacing w:line="240" w:lineRule="auto"/>
        <w:ind w:right="0"/>
        <w:jc w:val="right"/>
        <w:rPr>
          <w:sz w:val="18"/>
        </w:rPr>
      </w:pPr>
      <w:r w:rsidRPr="00841B70">
        <w:rPr>
          <w:sz w:val="18"/>
        </w:rPr>
        <w:t>Źródło: Opracowanie własne</w:t>
      </w:r>
    </w:p>
    <w:p w14:paraId="57EABAD7" w14:textId="03F4677B" w:rsidR="000B1735" w:rsidRDefault="000B1735" w:rsidP="000B1735">
      <w:pPr>
        <w:pStyle w:val="Bezodstpw"/>
      </w:pPr>
      <w:r>
        <w:t xml:space="preserve">Wysoki udział liczby ludności w wieku 60 lat i więcej (kobiety) oraz w wieku 65 lat i więcej (mężczyźni) w ludności ogółem na danym obszarze świadczy o zaawansowaniu procesu starzenia się społeczeństwa. Taka sytuacja </w:t>
      </w:r>
      <w:r w:rsidRPr="002C2880">
        <w:t xml:space="preserve">stwarza wyzwania dla systemu opieki zdrowotnej i społecznej, zwiększając zapotrzebowanie na usługi medyczne i opiekuńcze. Zmniejszająca się liczba osób w wieku produkcyjnym może prowadzić do niedoboru siły roboczej, </w:t>
      </w:r>
      <w:r>
        <w:br/>
      </w:r>
      <w:r w:rsidRPr="002C2880">
        <w:t xml:space="preserve">co negatywnie wpływa na rozwój gospodarczy i stabilność systemu emerytalnego. Ponadto, starzejące się społeczeństwo wymaga dostosowania infrastruktury i usług publicznych </w:t>
      </w:r>
      <w:r>
        <w:br/>
      </w:r>
      <w:r w:rsidRPr="002C2880">
        <w:t>do potrzeb seniorów, co wiąże się z dodatkowymi kosztami dla samorządów i państwa.</w:t>
      </w:r>
      <w:r>
        <w:t xml:space="preserve"> </w:t>
      </w:r>
      <w:r>
        <w:br/>
        <w:t xml:space="preserve">Na terenie jednostki Obręb 4 udział liczby ludności w wieku 60 lat i więcej (kobiety) </w:t>
      </w:r>
      <w:r>
        <w:br/>
        <w:t>oraz w wieku 65 lat i więcej (mężczyźni) w liczbie ludności ogółem wynosi 27,89%, co stanowi o 8,80 p. proc. więcej w stosunku do średniej dla gminy.</w:t>
      </w:r>
    </w:p>
    <w:p w14:paraId="630E9FBF" w14:textId="115907BF" w:rsidR="000B1735" w:rsidRPr="0083388C" w:rsidRDefault="000B1735" w:rsidP="000B1735">
      <w:pPr>
        <w:pStyle w:val="Legenda"/>
        <w:keepNext/>
        <w:spacing w:before="240" w:after="120"/>
        <w:jc w:val="center"/>
        <w:rPr>
          <w:rFonts w:ascii="Arial" w:hAnsi="Arial" w:cs="Arial"/>
          <w:b/>
          <w:i w:val="0"/>
          <w:color w:val="000000" w:themeColor="text1"/>
          <w:sz w:val="20"/>
        </w:rPr>
      </w:pPr>
      <w:bookmarkStart w:id="47" w:name="_Toc184377459"/>
      <w:r w:rsidRPr="0083388C">
        <w:rPr>
          <w:rFonts w:ascii="Arial" w:hAnsi="Arial" w:cs="Arial"/>
          <w:b/>
          <w:i w:val="0"/>
          <w:color w:val="000000" w:themeColor="text1"/>
          <w:sz w:val="20"/>
        </w:rPr>
        <w:t xml:space="preserve">Tabela </w:t>
      </w:r>
      <w:r w:rsidRPr="0083388C">
        <w:rPr>
          <w:rFonts w:ascii="Arial" w:hAnsi="Arial" w:cs="Arial"/>
          <w:b/>
          <w:i w:val="0"/>
          <w:color w:val="000000" w:themeColor="text1"/>
          <w:sz w:val="20"/>
        </w:rPr>
        <w:fldChar w:fldCharType="begin"/>
      </w:r>
      <w:r w:rsidRPr="0083388C">
        <w:rPr>
          <w:rFonts w:ascii="Arial" w:hAnsi="Arial" w:cs="Arial"/>
          <w:b/>
          <w:i w:val="0"/>
          <w:color w:val="000000" w:themeColor="text1"/>
          <w:sz w:val="20"/>
        </w:rPr>
        <w:instrText xml:space="preserve"> SEQ Tabela \* ARABIC </w:instrText>
      </w:r>
      <w:r w:rsidRPr="0083388C">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32</w:t>
      </w:r>
      <w:r w:rsidRPr="0083388C">
        <w:rPr>
          <w:rFonts w:ascii="Arial" w:hAnsi="Arial" w:cs="Arial"/>
          <w:b/>
          <w:i w:val="0"/>
          <w:color w:val="000000" w:themeColor="text1"/>
          <w:sz w:val="20"/>
        </w:rPr>
        <w:fldChar w:fldCharType="end"/>
      </w:r>
      <w:r w:rsidRPr="0083388C">
        <w:rPr>
          <w:rFonts w:ascii="Arial" w:hAnsi="Arial" w:cs="Arial"/>
          <w:b/>
          <w:i w:val="0"/>
          <w:color w:val="000000" w:themeColor="text1"/>
          <w:sz w:val="20"/>
        </w:rPr>
        <w:t>. Udział liczby ludności w wieku 60 lat i więcej (kobiety) oraz w wieku 65 lat i więcej (mężczyźni) w liczbie ludności ogółem na obszarze jednostki</w:t>
      </w:r>
      <w:r>
        <w:rPr>
          <w:rFonts w:ascii="Arial" w:hAnsi="Arial" w:cs="Arial"/>
          <w:b/>
          <w:i w:val="0"/>
          <w:color w:val="000000" w:themeColor="text1"/>
          <w:sz w:val="20"/>
        </w:rPr>
        <w:t xml:space="preserve"> Obręb 4</w:t>
      </w:r>
      <w:r w:rsidRPr="0083388C">
        <w:rPr>
          <w:rFonts w:ascii="Arial" w:hAnsi="Arial" w:cs="Arial"/>
          <w:b/>
          <w:i w:val="0"/>
          <w:color w:val="000000" w:themeColor="text1"/>
          <w:sz w:val="20"/>
        </w:rPr>
        <w:t xml:space="preserve"> i całej gminy w 2022 roku</w:t>
      </w:r>
      <w:bookmarkEnd w:id="47"/>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918"/>
        <w:gridCol w:w="1108"/>
      </w:tblGrid>
      <w:tr w:rsidR="000B1735" w:rsidRPr="00886475" w14:paraId="754FF3F8" w14:textId="77777777" w:rsidTr="00C74C40">
        <w:trPr>
          <w:trHeight w:val="300"/>
          <w:tblHeader/>
          <w:jc w:val="center"/>
        </w:trPr>
        <w:tc>
          <w:tcPr>
            <w:tcW w:w="4386" w:type="pct"/>
            <w:shd w:val="clear" w:color="auto" w:fill="BFBFBF" w:themeFill="background1" w:themeFillShade="BF"/>
            <w:vAlign w:val="center"/>
          </w:tcPr>
          <w:p w14:paraId="431353D4" w14:textId="77777777" w:rsidR="000B1735" w:rsidRPr="00886475" w:rsidRDefault="000B1735" w:rsidP="00C74C40">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Wyszczególnienie</w:t>
            </w:r>
          </w:p>
        </w:tc>
        <w:tc>
          <w:tcPr>
            <w:tcW w:w="614" w:type="pct"/>
            <w:shd w:val="clear" w:color="auto" w:fill="BFBFBF" w:themeFill="background1" w:themeFillShade="BF"/>
            <w:tcMar>
              <w:top w:w="15" w:type="dxa"/>
              <w:left w:w="15" w:type="dxa"/>
              <w:bottom w:w="0" w:type="dxa"/>
              <w:right w:w="15" w:type="dxa"/>
            </w:tcMar>
            <w:vAlign w:val="center"/>
          </w:tcPr>
          <w:p w14:paraId="5783C601" w14:textId="77777777" w:rsidR="000B1735" w:rsidRPr="00886475" w:rsidRDefault="000B1735" w:rsidP="00C74C40">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2022</w:t>
            </w:r>
          </w:p>
        </w:tc>
      </w:tr>
      <w:tr w:rsidR="000B1735" w:rsidRPr="00886475" w14:paraId="55A88219" w14:textId="77777777" w:rsidTr="00C74C40">
        <w:trPr>
          <w:trHeight w:val="225"/>
          <w:jc w:val="center"/>
        </w:trPr>
        <w:tc>
          <w:tcPr>
            <w:tcW w:w="4386" w:type="pct"/>
            <w:shd w:val="clear" w:color="auto" w:fill="auto"/>
            <w:tcMar>
              <w:top w:w="15" w:type="dxa"/>
              <w:left w:w="15" w:type="dxa"/>
              <w:bottom w:w="0" w:type="dxa"/>
              <w:right w:w="15" w:type="dxa"/>
            </w:tcMar>
            <w:vAlign w:val="center"/>
          </w:tcPr>
          <w:p w14:paraId="174F689B" w14:textId="77777777" w:rsidR="000B1735" w:rsidRPr="00886475" w:rsidRDefault="000B1735" w:rsidP="00C74C40">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 xml:space="preserve">Udział liczby ludności w wieku 60 lat i więcej (kobiety) oraz w wieku 65 lat i więcej (mężczyźni) w liczbie ludności ogółem na obszarze jednostki </w:t>
            </w:r>
          </w:p>
        </w:tc>
        <w:tc>
          <w:tcPr>
            <w:tcW w:w="614" w:type="pct"/>
            <w:shd w:val="clear" w:color="auto" w:fill="auto"/>
            <w:tcMar>
              <w:top w:w="15" w:type="dxa"/>
              <w:left w:w="15" w:type="dxa"/>
              <w:bottom w:w="0" w:type="dxa"/>
              <w:right w:w="15" w:type="dxa"/>
            </w:tcMar>
            <w:vAlign w:val="center"/>
          </w:tcPr>
          <w:p w14:paraId="5C6CD15B" w14:textId="7361FF82" w:rsidR="000B1735" w:rsidRPr="00886475" w:rsidRDefault="000B1735" w:rsidP="00C74C40">
            <w:pPr>
              <w:spacing w:before="60" w:after="60"/>
              <w:jc w:val="center"/>
              <w:rPr>
                <w:rFonts w:ascii="Arial" w:hAnsi="Arial" w:cs="Arial"/>
                <w:color w:val="000000"/>
                <w:sz w:val="20"/>
                <w:szCs w:val="20"/>
              </w:rPr>
            </w:pPr>
            <w:r>
              <w:rPr>
                <w:rFonts w:ascii="Arial" w:hAnsi="Arial" w:cs="Arial"/>
                <w:color w:val="000000"/>
                <w:sz w:val="20"/>
                <w:szCs w:val="20"/>
              </w:rPr>
              <w:t>27,89%</w:t>
            </w:r>
          </w:p>
        </w:tc>
      </w:tr>
      <w:tr w:rsidR="000B1735" w:rsidRPr="00886475" w14:paraId="4F0E2E96" w14:textId="77777777" w:rsidTr="00C74C40">
        <w:trPr>
          <w:trHeight w:val="287"/>
          <w:jc w:val="center"/>
        </w:trPr>
        <w:tc>
          <w:tcPr>
            <w:tcW w:w="4386" w:type="pct"/>
            <w:shd w:val="clear" w:color="auto" w:fill="auto"/>
            <w:tcMar>
              <w:top w:w="15" w:type="dxa"/>
              <w:left w:w="15" w:type="dxa"/>
              <w:bottom w:w="0" w:type="dxa"/>
              <w:right w:w="15" w:type="dxa"/>
            </w:tcMar>
            <w:vAlign w:val="center"/>
          </w:tcPr>
          <w:p w14:paraId="3C93E474" w14:textId="77777777" w:rsidR="000B1735" w:rsidRPr="00886475" w:rsidRDefault="000B1735" w:rsidP="00C74C40">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lastRenderedPageBreak/>
              <w:t>Udział liczby ludności w wieku 60 lat i więcej (kobiety) oraz w wieku 65 lat i więcej (mężczyźni) w liczbie ludności ogółem na obszarze gminy</w:t>
            </w:r>
          </w:p>
        </w:tc>
        <w:tc>
          <w:tcPr>
            <w:tcW w:w="614" w:type="pct"/>
            <w:shd w:val="clear" w:color="auto" w:fill="auto"/>
            <w:tcMar>
              <w:top w:w="15" w:type="dxa"/>
              <w:left w:w="15" w:type="dxa"/>
              <w:bottom w:w="0" w:type="dxa"/>
              <w:right w:w="15" w:type="dxa"/>
            </w:tcMar>
            <w:vAlign w:val="center"/>
          </w:tcPr>
          <w:p w14:paraId="10B01B26" w14:textId="77777777" w:rsidR="000B1735" w:rsidRPr="00886475" w:rsidRDefault="000B1735" w:rsidP="00C74C40">
            <w:pPr>
              <w:spacing w:before="60" w:after="60"/>
              <w:jc w:val="center"/>
              <w:rPr>
                <w:rFonts w:ascii="Arial" w:hAnsi="Arial" w:cs="Arial"/>
                <w:color w:val="000000"/>
                <w:sz w:val="20"/>
                <w:szCs w:val="20"/>
              </w:rPr>
            </w:pPr>
            <w:r>
              <w:rPr>
                <w:rFonts w:ascii="Arial" w:hAnsi="Arial" w:cs="Arial"/>
                <w:color w:val="000000"/>
                <w:sz w:val="20"/>
                <w:szCs w:val="20"/>
              </w:rPr>
              <w:t>19,09%</w:t>
            </w:r>
          </w:p>
        </w:tc>
      </w:tr>
    </w:tbl>
    <w:p w14:paraId="6E1E09A8" w14:textId="77777777" w:rsidR="000B1735" w:rsidRPr="0083388C" w:rsidRDefault="000B1735" w:rsidP="000B1735">
      <w:pPr>
        <w:pStyle w:val="Bezodstpw"/>
        <w:jc w:val="right"/>
        <w:rPr>
          <w:sz w:val="18"/>
        </w:rPr>
      </w:pPr>
      <w:r w:rsidRPr="0083388C">
        <w:rPr>
          <w:sz w:val="18"/>
        </w:rPr>
        <w:t>Źródło: Opracowanie własne</w:t>
      </w:r>
    </w:p>
    <w:p w14:paraId="0FF7A77B" w14:textId="0D426E89" w:rsidR="004C683B" w:rsidRPr="00D12EFF" w:rsidRDefault="004C683B" w:rsidP="004C683B">
      <w:pPr>
        <w:pStyle w:val="Bezodstpw"/>
      </w:pPr>
      <w:r>
        <w:t>W zakresie bezpieczeństwa na drogach na obszarze jednostki Obręb 4 nie stwierdzono sytuacji kryzysowej.</w:t>
      </w:r>
    </w:p>
    <w:p w14:paraId="515D46B1" w14:textId="5AD58ABC" w:rsidR="00C74C40" w:rsidRDefault="00C74C40" w:rsidP="00C74C40">
      <w:pPr>
        <w:pStyle w:val="Bezodstpw"/>
      </w:pPr>
      <w:r>
        <w:t xml:space="preserve">W celu określenia sytuacji gospodarczej jednostki Obręb 4 na tle sytuacji gospodarczej </w:t>
      </w:r>
      <w:r>
        <w:br/>
        <w:t>dla całej gminy określono wartość wskaźnika, jakim jest liczba zarejestrowanych w ciągu roku nowych podmiotów gospodarczych na 100 mieszkańców na danym obszarze. Na terenie jednostki Obręb 4 w tym zakresie określono sytuację kryzysową, gdyż wskaźnik ten przyjął wartość 0,24, natomiast średnia dla gminy wyniosła 0,38. W związku z powyższym stwierdzono, iż podobszar Obręb 4 charakteryzuje się niskim stopniem przedsiębiorczości</w:t>
      </w:r>
      <w:r w:rsidR="00C477BE">
        <w:t xml:space="preserve"> w stosunku do sytuacji na tle całej gminy</w:t>
      </w:r>
      <w:r>
        <w:t>.</w:t>
      </w:r>
    </w:p>
    <w:p w14:paraId="026DCCCC" w14:textId="73E3C6E7" w:rsidR="00C74C40" w:rsidRPr="00EA691F" w:rsidRDefault="00C74C40" w:rsidP="00C74C40">
      <w:pPr>
        <w:pStyle w:val="Legenda"/>
        <w:keepNext/>
        <w:spacing w:before="240" w:after="120"/>
        <w:jc w:val="center"/>
        <w:rPr>
          <w:rFonts w:ascii="Arial" w:hAnsi="Arial" w:cs="Arial"/>
          <w:b/>
          <w:i w:val="0"/>
        </w:rPr>
      </w:pPr>
      <w:bookmarkStart w:id="48" w:name="_Toc184377460"/>
      <w:r w:rsidRPr="00EA691F">
        <w:rPr>
          <w:rFonts w:ascii="Arial" w:hAnsi="Arial" w:cs="Arial"/>
          <w:b/>
          <w:i w:val="0"/>
          <w:color w:val="000000" w:themeColor="text1"/>
          <w:sz w:val="20"/>
        </w:rPr>
        <w:t xml:space="preserve">Tabela </w:t>
      </w:r>
      <w:r w:rsidRPr="00EA691F">
        <w:rPr>
          <w:rFonts w:ascii="Arial" w:hAnsi="Arial" w:cs="Arial"/>
          <w:b/>
          <w:i w:val="0"/>
          <w:color w:val="000000" w:themeColor="text1"/>
          <w:sz w:val="20"/>
        </w:rPr>
        <w:fldChar w:fldCharType="begin"/>
      </w:r>
      <w:r w:rsidRPr="00EA691F">
        <w:rPr>
          <w:rFonts w:ascii="Arial" w:hAnsi="Arial" w:cs="Arial"/>
          <w:b/>
          <w:i w:val="0"/>
          <w:color w:val="000000" w:themeColor="text1"/>
          <w:sz w:val="20"/>
        </w:rPr>
        <w:instrText xml:space="preserve"> SEQ Tabela \* ARABIC </w:instrText>
      </w:r>
      <w:r w:rsidRPr="00EA691F">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33</w:t>
      </w:r>
      <w:r w:rsidRPr="00EA691F">
        <w:rPr>
          <w:rFonts w:ascii="Arial" w:hAnsi="Arial" w:cs="Arial"/>
          <w:b/>
          <w:i w:val="0"/>
          <w:color w:val="000000" w:themeColor="text1"/>
          <w:sz w:val="20"/>
        </w:rPr>
        <w:fldChar w:fldCharType="end"/>
      </w:r>
      <w:r w:rsidRPr="00EA691F">
        <w:rPr>
          <w:rFonts w:ascii="Arial" w:hAnsi="Arial" w:cs="Arial"/>
          <w:b/>
          <w:i w:val="0"/>
          <w:color w:val="000000" w:themeColor="text1"/>
          <w:sz w:val="20"/>
        </w:rPr>
        <w:t xml:space="preserve">. Liczba zarejestrowanych w ciągu roku nowych podmiotów gospodarczych </w:t>
      </w:r>
      <w:r>
        <w:rPr>
          <w:rFonts w:ascii="Arial" w:hAnsi="Arial" w:cs="Arial"/>
          <w:b/>
          <w:i w:val="0"/>
          <w:color w:val="000000" w:themeColor="text1"/>
          <w:sz w:val="20"/>
        </w:rPr>
        <w:br/>
      </w:r>
      <w:r w:rsidRPr="00EA691F">
        <w:rPr>
          <w:rFonts w:ascii="Arial" w:hAnsi="Arial" w:cs="Arial"/>
          <w:b/>
          <w:i w:val="0"/>
          <w:color w:val="000000" w:themeColor="text1"/>
          <w:sz w:val="20"/>
        </w:rPr>
        <w:t xml:space="preserve">na 100 mieszkańców na </w:t>
      </w:r>
      <w:r>
        <w:rPr>
          <w:rFonts w:ascii="Arial" w:hAnsi="Arial" w:cs="Arial"/>
          <w:b/>
          <w:i w:val="0"/>
          <w:color w:val="000000" w:themeColor="text1"/>
          <w:sz w:val="20"/>
        </w:rPr>
        <w:t>obszarze jednostki Obręb 4 i całej gminy w 2022 roku</w:t>
      </w:r>
      <w:bookmarkEnd w:id="48"/>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918"/>
        <w:gridCol w:w="1108"/>
      </w:tblGrid>
      <w:tr w:rsidR="00C74C40" w:rsidRPr="00886475" w14:paraId="07ACD5A9" w14:textId="77777777" w:rsidTr="00C74C40">
        <w:trPr>
          <w:trHeight w:val="300"/>
          <w:tblHeader/>
          <w:jc w:val="center"/>
        </w:trPr>
        <w:tc>
          <w:tcPr>
            <w:tcW w:w="4386" w:type="pct"/>
            <w:shd w:val="clear" w:color="auto" w:fill="BFBFBF" w:themeFill="background1" w:themeFillShade="BF"/>
            <w:vAlign w:val="center"/>
          </w:tcPr>
          <w:p w14:paraId="49564F14" w14:textId="77777777" w:rsidR="00C74C40" w:rsidRPr="00886475" w:rsidRDefault="00C74C40" w:rsidP="00C74C40">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Wyszczególnienie</w:t>
            </w:r>
          </w:p>
        </w:tc>
        <w:tc>
          <w:tcPr>
            <w:tcW w:w="614" w:type="pct"/>
            <w:shd w:val="clear" w:color="auto" w:fill="BFBFBF" w:themeFill="background1" w:themeFillShade="BF"/>
            <w:tcMar>
              <w:top w:w="15" w:type="dxa"/>
              <w:left w:w="15" w:type="dxa"/>
              <w:bottom w:w="0" w:type="dxa"/>
              <w:right w:w="15" w:type="dxa"/>
            </w:tcMar>
            <w:vAlign w:val="center"/>
          </w:tcPr>
          <w:p w14:paraId="0F24891D" w14:textId="77777777" w:rsidR="00C74C40" w:rsidRPr="00886475" w:rsidRDefault="00C74C40" w:rsidP="00C74C40">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2022</w:t>
            </w:r>
          </w:p>
        </w:tc>
      </w:tr>
      <w:tr w:rsidR="00C74C40" w:rsidRPr="00886475" w14:paraId="35CC153B" w14:textId="77777777" w:rsidTr="00C74C40">
        <w:trPr>
          <w:trHeight w:val="225"/>
          <w:jc w:val="center"/>
        </w:trPr>
        <w:tc>
          <w:tcPr>
            <w:tcW w:w="4386" w:type="pct"/>
            <w:shd w:val="clear" w:color="auto" w:fill="auto"/>
            <w:tcMar>
              <w:top w:w="15" w:type="dxa"/>
              <w:left w:w="15" w:type="dxa"/>
              <w:bottom w:w="0" w:type="dxa"/>
              <w:right w:w="15" w:type="dxa"/>
            </w:tcMar>
            <w:vAlign w:val="center"/>
          </w:tcPr>
          <w:p w14:paraId="0C8D69BF" w14:textId="77777777" w:rsidR="00C74C40" w:rsidRPr="00886475" w:rsidRDefault="00C74C40" w:rsidP="00C74C40">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 xml:space="preserve">Liczba zarejestrowanych w ciągu roku nowych podmiotów gospodarczych </w:t>
            </w:r>
            <w:r>
              <w:rPr>
                <w:rFonts w:ascii="Arial" w:hAnsi="Arial" w:cs="Arial"/>
                <w:color w:val="000000"/>
                <w:sz w:val="20"/>
                <w:szCs w:val="20"/>
              </w:rPr>
              <w:br/>
              <w:t>na 100 mieszkańców na obszarze jednostki</w:t>
            </w:r>
          </w:p>
        </w:tc>
        <w:tc>
          <w:tcPr>
            <w:tcW w:w="614" w:type="pct"/>
            <w:shd w:val="clear" w:color="auto" w:fill="auto"/>
            <w:tcMar>
              <w:top w:w="15" w:type="dxa"/>
              <w:left w:w="15" w:type="dxa"/>
              <w:bottom w:w="0" w:type="dxa"/>
              <w:right w:w="15" w:type="dxa"/>
            </w:tcMar>
            <w:vAlign w:val="center"/>
          </w:tcPr>
          <w:p w14:paraId="281E8474" w14:textId="6E38707E" w:rsidR="00C74C40" w:rsidRPr="00886475" w:rsidRDefault="00C74C40" w:rsidP="00C74C40">
            <w:pPr>
              <w:spacing w:before="60" w:after="60"/>
              <w:jc w:val="center"/>
              <w:rPr>
                <w:rFonts w:ascii="Arial" w:hAnsi="Arial" w:cs="Arial"/>
                <w:color w:val="000000"/>
                <w:sz w:val="20"/>
                <w:szCs w:val="20"/>
              </w:rPr>
            </w:pPr>
            <w:r>
              <w:rPr>
                <w:rFonts w:ascii="Arial" w:hAnsi="Arial" w:cs="Arial"/>
                <w:color w:val="000000"/>
                <w:sz w:val="20"/>
                <w:szCs w:val="20"/>
              </w:rPr>
              <w:t>0,24</w:t>
            </w:r>
          </w:p>
        </w:tc>
      </w:tr>
      <w:tr w:rsidR="00C74C40" w:rsidRPr="00886475" w14:paraId="1F1B6B1E" w14:textId="77777777" w:rsidTr="00C74C40">
        <w:trPr>
          <w:trHeight w:val="287"/>
          <w:jc w:val="center"/>
        </w:trPr>
        <w:tc>
          <w:tcPr>
            <w:tcW w:w="4386" w:type="pct"/>
            <w:shd w:val="clear" w:color="auto" w:fill="auto"/>
            <w:tcMar>
              <w:top w:w="15" w:type="dxa"/>
              <w:left w:w="15" w:type="dxa"/>
              <w:bottom w:w="0" w:type="dxa"/>
              <w:right w:w="15" w:type="dxa"/>
            </w:tcMar>
            <w:vAlign w:val="center"/>
          </w:tcPr>
          <w:p w14:paraId="71575006" w14:textId="77777777" w:rsidR="00C74C40" w:rsidRPr="00886475" w:rsidRDefault="00C74C40" w:rsidP="00C74C40">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 xml:space="preserve">Liczba zarejestrowanych w ciągu roku nowych podmiotów gospodarczych </w:t>
            </w:r>
            <w:r>
              <w:rPr>
                <w:rFonts w:ascii="Arial" w:hAnsi="Arial" w:cs="Arial"/>
                <w:color w:val="000000"/>
                <w:sz w:val="20"/>
                <w:szCs w:val="20"/>
              </w:rPr>
              <w:br/>
              <w:t>na 100 mieszkańców na obszarze gminy</w:t>
            </w:r>
          </w:p>
        </w:tc>
        <w:tc>
          <w:tcPr>
            <w:tcW w:w="614" w:type="pct"/>
            <w:shd w:val="clear" w:color="auto" w:fill="auto"/>
            <w:tcMar>
              <w:top w:w="15" w:type="dxa"/>
              <w:left w:w="15" w:type="dxa"/>
              <w:bottom w:w="0" w:type="dxa"/>
              <w:right w:w="15" w:type="dxa"/>
            </w:tcMar>
            <w:vAlign w:val="center"/>
          </w:tcPr>
          <w:p w14:paraId="3DA5DCFB" w14:textId="77777777" w:rsidR="00C74C40" w:rsidRPr="00886475" w:rsidRDefault="00C74C40" w:rsidP="00C74C40">
            <w:pPr>
              <w:spacing w:before="60" w:after="60"/>
              <w:jc w:val="center"/>
              <w:rPr>
                <w:rFonts w:ascii="Arial" w:hAnsi="Arial" w:cs="Arial"/>
                <w:color w:val="000000"/>
                <w:sz w:val="20"/>
                <w:szCs w:val="20"/>
              </w:rPr>
            </w:pPr>
            <w:r>
              <w:rPr>
                <w:rFonts w:ascii="Arial" w:hAnsi="Arial" w:cs="Arial"/>
                <w:color w:val="000000"/>
                <w:sz w:val="20"/>
                <w:szCs w:val="20"/>
              </w:rPr>
              <w:t>0,38</w:t>
            </w:r>
          </w:p>
        </w:tc>
      </w:tr>
    </w:tbl>
    <w:p w14:paraId="6F5DDF6E" w14:textId="7F9F66C6" w:rsidR="001D76F8" w:rsidRPr="00C74C40" w:rsidRDefault="00C74C40" w:rsidP="00C74C40">
      <w:pPr>
        <w:pStyle w:val="Bezodstpw"/>
        <w:spacing w:line="240" w:lineRule="auto"/>
        <w:jc w:val="right"/>
        <w:rPr>
          <w:sz w:val="18"/>
        </w:rPr>
      </w:pPr>
      <w:r w:rsidRPr="00EA691F">
        <w:rPr>
          <w:sz w:val="18"/>
        </w:rPr>
        <w:t>Źródło: Opracowanie własne</w:t>
      </w:r>
    </w:p>
    <w:p w14:paraId="6BB7C8E6" w14:textId="7C577D39" w:rsidR="008B62D7" w:rsidRDefault="008B62D7" w:rsidP="008B62D7">
      <w:pPr>
        <w:pStyle w:val="Bezodstpw"/>
      </w:pPr>
      <w:r>
        <w:t>W zakresie przekroczenia standardów powietrza na obszarze jednostki Obręb 4 nie stwierdzono sytuacji kryzysowej.</w:t>
      </w:r>
    </w:p>
    <w:p w14:paraId="432DD285" w14:textId="541A3A9D" w:rsidR="000771B6" w:rsidRDefault="000771B6" w:rsidP="000771B6">
      <w:pPr>
        <w:pStyle w:val="Bezodstpw"/>
      </w:pPr>
      <w:r>
        <w:t xml:space="preserve">Istotnym problemem na terenie jednostki Obręb 4 jest niewystarczający stopień zwodociągowania budynków mieszkalnych. W związku z tym mieszkańcy mają ograniczony </w:t>
      </w:r>
      <w:r w:rsidRPr="000771B6">
        <w:t xml:space="preserve">dostęp mieszkańców do bezpiecznej i higienicznej wody pitnej, co może prowadzić </w:t>
      </w:r>
      <w:r>
        <w:br/>
      </w:r>
      <w:r w:rsidRPr="000771B6">
        <w:t>do problemów zdrowotnych i obniżenia jakości życia. Brak odpowiedniej infrastruktury wodociągowej utrudnia codzienne funkcjonowanie gospodarstw domowych oraz może wpływać na rozwój lokalnych przedsiębiorstw i usług. Ponadto, niska jakość infrastruktury wodociągowej może zniechęcać potencjalnych inwestorów i mieszkańców, co negatywnie wpływa na rozwój społeczno-gospodarczy regionu.</w:t>
      </w:r>
    </w:p>
    <w:p w14:paraId="4FF1FDB3" w14:textId="223F06DE" w:rsidR="000771B6" w:rsidRPr="000771B6" w:rsidRDefault="000771B6" w:rsidP="000771B6">
      <w:pPr>
        <w:pStyle w:val="Legenda"/>
        <w:keepNext/>
        <w:spacing w:before="240" w:after="120"/>
        <w:jc w:val="center"/>
        <w:rPr>
          <w:rFonts w:ascii="Arial" w:hAnsi="Arial" w:cs="Arial"/>
          <w:b/>
          <w:i w:val="0"/>
          <w:color w:val="000000" w:themeColor="text1"/>
          <w:sz w:val="20"/>
        </w:rPr>
      </w:pPr>
      <w:bookmarkStart w:id="49" w:name="_Toc184377461"/>
      <w:r w:rsidRPr="000771B6">
        <w:rPr>
          <w:rFonts w:ascii="Arial" w:hAnsi="Arial" w:cs="Arial"/>
          <w:b/>
          <w:i w:val="0"/>
          <w:color w:val="000000" w:themeColor="text1"/>
          <w:sz w:val="20"/>
        </w:rPr>
        <w:t xml:space="preserve">Tabela </w:t>
      </w:r>
      <w:r w:rsidRPr="000771B6">
        <w:rPr>
          <w:rFonts w:ascii="Arial" w:hAnsi="Arial" w:cs="Arial"/>
          <w:b/>
          <w:i w:val="0"/>
          <w:color w:val="000000" w:themeColor="text1"/>
          <w:sz w:val="20"/>
        </w:rPr>
        <w:fldChar w:fldCharType="begin"/>
      </w:r>
      <w:r w:rsidRPr="000771B6">
        <w:rPr>
          <w:rFonts w:ascii="Arial" w:hAnsi="Arial" w:cs="Arial"/>
          <w:b/>
          <w:i w:val="0"/>
          <w:color w:val="000000" w:themeColor="text1"/>
          <w:sz w:val="20"/>
        </w:rPr>
        <w:instrText xml:space="preserve"> SEQ Tabela \* ARABIC </w:instrText>
      </w:r>
      <w:r w:rsidRPr="000771B6">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34</w:t>
      </w:r>
      <w:r w:rsidRPr="000771B6">
        <w:rPr>
          <w:rFonts w:ascii="Arial" w:hAnsi="Arial" w:cs="Arial"/>
          <w:b/>
          <w:i w:val="0"/>
          <w:color w:val="000000" w:themeColor="text1"/>
          <w:sz w:val="20"/>
        </w:rPr>
        <w:fldChar w:fldCharType="end"/>
      </w:r>
      <w:r w:rsidRPr="000771B6">
        <w:rPr>
          <w:rFonts w:ascii="Arial" w:hAnsi="Arial" w:cs="Arial"/>
          <w:b/>
          <w:i w:val="0"/>
          <w:color w:val="000000" w:themeColor="text1"/>
          <w:sz w:val="20"/>
        </w:rPr>
        <w:t xml:space="preserve">. Wskaźnik liczby przyłączy do sieci wodociągowej na 100 mieszkańców na obszarze jednostki </w:t>
      </w:r>
      <w:r>
        <w:rPr>
          <w:rFonts w:ascii="Arial" w:hAnsi="Arial" w:cs="Arial"/>
          <w:b/>
          <w:i w:val="0"/>
          <w:color w:val="000000" w:themeColor="text1"/>
          <w:sz w:val="20"/>
        </w:rPr>
        <w:t>Obręb 4</w:t>
      </w:r>
      <w:r w:rsidRPr="000771B6">
        <w:rPr>
          <w:rFonts w:ascii="Arial" w:hAnsi="Arial" w:cs="Arial"/>
          <w:b/>
          <w:i w:val="0"/>
          <w:color w:val="000000" w:themeColor="text1"/>
          <w:sz w:val="20"/>
        </w:rPr>
        <w:t xml:space="preserve"> i całej gminy w 2022 roku</w:t>
      </w:r>
      <w:bookmarkEnd w:id="49"/>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918"/>
        <w:gridCol w:w="1108"/>
      </w:tblGrid>
      <w:tr w:rsidR="000771B6" w:rsidRPr="00886475" w14:paraId="56AD4F06" w14:textId="77777777" w:rsidTr="004B6637">
        <w:trPr>
          <w:trHeight w:val="300"/>
          <w:tblHeader/>
          <w:jc w:val="center"/>
        </w:trPr>
        <w:tc>
          <w:tcPr>
            <w:tcW w:w="4386" w:type="pct"/>
            <w:shd w:val="clear" w:color="auto" w:fill="BFBFBF" w:themeFill="background1" w:themeFillShade="BF"/>
            <w:vAlign w:val="center"/>
          </w:tcPr>
          <w:p w14:paraId="119E9D83" w14:textId="77777777" w:rsidR="000771B6" w:rsidRPr="00886475" w:rsidRDefault="000771B6" w:rsidP="004B6637">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Wyszczególnienie</w:t>
            </w:r>
          </w:p>
        </w:tc>
        <w:tc>
          <w:tcPr>
            <w:tcW w:w="614" w:type="pct"/>
            <w:shd w:val="clear" w:color="auto" w:fill="BFBFBF" w:themeFill="background1" w:themeFillShade="BF"/>
            <w:tcMar>
              <w:top w:w="15" w:type="dxa"/>
              <w:left w:w="15" w:type="dxa"/>
              <w:bottom w:w="0" w:type="dxa"/>
              <w:right w:w="15" w:type="dxa"/>
            </w:tcMar>
            <w:vAlign w:val="center"/>
          </w:tcPr>
          <w:p w14:paraId="0D0D6A22" w14:textId="77777777" w:rsidR="000771B6" w:rsidRPr="00886475" w:rsidRDefault="000771B6" w:rsidP="004B6637">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2022</w:t>
            </w:r>
          </w:p>
        </w:tc>
      </w:tr>
      <w:tr w:rsidR="000771B6" w:rsidRPr="00886475" w14:paraId="36DE63FC" w14:textId="77777777" w:rsidTr="004B6637">
        <w:trPr>
          <w:trHeight w:val="225"/>
          <w:jc w:val="center"/>
        </w:trPr>
        <w:tc>
          <w:tcPr>
            <w:tcW w:w="4386" w:type="pct"/>
            <w:shd w:val="clear" w:color="auto" w:fill="auto"/>
            <w:tcMar>
              <w:top w:w="15" w:type="dxa"/>
              <w:left w:w="15" w:type="dxa"/>
              <w:bottom w:w="0" w:type="dxa"/>
              <w:right w:w="15" w:type="dxa"/>
            </w:tcMar>
            <w:vAlign w:val="center"/>
          </w:tcPr>
          <w:p w14:paraId="51BD8D9E" w14:textId="77777777" w:rsidR="000771B6" w:rsidRPr="00886475" w:rsidRDefault="000771B6" w:rsidP="004B6637">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Wskaźnik liczby przyłączy do sieci wodociągowej na 100 mieszkańców na obszarze jednostki</w:t>
            </w:r>
          </w:p>
        </w:tc>
        <w:tc>
          <w:tcPr>
            <w:tcW w:w="614" w:type="pct"/>
            <w:shd w:val="clear" w:color="auto" w:fill="auto"/>
            <w:tcMar>
              <w:top w:w="15" w:type="dxa"/>
              <w:left w:w="15" w:type="dxa"/>
              <w:bottom w:w="0" w:type="dxa"/>
              <w:right w:w="15" w:type="dxa"/>
            </w:tcMar>
            <w:vAlign w:val="center"/>
          </w:tcPr>
          <w:p w14:paraId="6FEECA93" w14:textId="77777777" w:rsidR="000771B6" w:rsidRPr="00886475" w:rsidRDefault="000771B6" w:rsidP="004B6637">
            <w:pPr>
              <w:spacing w:before="60" w:after="60"/>
              <w:jc w:val="center"/>
              <w:rPr>
                <w:rFonts w:ascii="Arial" w:hAnsi="Arial" w:cs="Arial"/>
                <w:color w:val="000000"/>
                <w:sz w:val="20"/>
                <w:szCs w:val="20"/>
              </w:rPr>
            </w:pPr>
            <w:r>
              <w:rPr>
                <w:rFonts w:ascii="Arial" w:hAnsi="Arial" w:cs="Arial"/>
                <w:color w:val="000000"/>
                <w:sz w:val="20"/>
                <w:szCs w:val="20"/>
              </w:rPr>
              <w:t>0,00</w:t>
            </w:r>
          </w:p>
        </w:tc>
      </w:tr>
      <w:tr w:rsidR="000771B6" w:rsidRPr="00886475" w14:paraId="026BE46D" w14:textId="77777777" w:rsidTr="004B6637">
        <w:trPr>
          <w:trHeight w:val="287"/>
          <w:jc w:val="center"/>
        </w:trPr>
        <w:tc>
          <w:tcPr>
            <w:tcW w:w="4386" w:type="pct"/>
            <w:shd w:val="clear" w:color="auto" w:fill="auto"/>
            <w:tcMar>
              <w:top w:w="15" w:type="dxa"/>
              <w:left w:w="15" w:type="dxa"/>
              <w:bottom w:w="0" w:type="dxa"/>
              <w:right w:w="15" w:type="dxa"/>
            </w:tcMar>
            <w:vAlign w:val="center"/>
          </w:tcPr>
          <w:p w14:paraId="0CAE9AAF" w14:textId="77777777" w:rsidR="000771B6" w:rsidRPr="00886475" w:rsidRDefault="000771B6" w:rsidP="004B6637">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lastRenderedPageBreak/>
              <w:t>Wskaźnik liczby przyłączy do sieci wodociągowej na 100 mieszkańców na obszarze gminy</w:t>
            </w:r>
          </w:p>
        </w:tc>
        <w:tc>
          <w:tcPr>
            <w:tcW w:w="614" w:type="pct"/>
            <w:shd w:val="clear" w:color="auto" w:fill="auto"/>
            <w:tcMar>
              <w:top w:w="15" w:type="dxa"/>
              <w:left w:w="15" w:type="dxa"/>
              <w:bottom w:w="0" w:type="dxa"/>
              <w:right w:w="15" w:type="dxa"/>
            </w:tcMar>
            <w:vAlign w:val="center"/>
          </w:tcPr>
          <w:p w14:paraId="2170E0C7" w14:textId="77777777" w:rsidR="000771B6" w:rsidRPr="00886475" w:rsidRDefault="000771B6" w:rsidP="004B6637">
            <w:pPr>
              <w:spacing w:before="60" w:after="60"/>
              <w:jc w:val="center"/>
              <w:rPr>
                <w:rFonts w:ascii="Arial" w:hAnsi="Arial" w:cs="Arial"/>
                <w:color w:val="000000"/>
                <w:sz w:val="20"/>
                <w:szCs w:val="20"/>
              </w:rPr>
            </w:pPr>
            <w:r>
              <w:rPr>
                <w:rFonts w:ascii="Arial" w:hAnsi="Arial" w:cs="Arial"/>
                <w:color w:val="000000"/>
                <w:sz w:val="20"/>
                <w:szCs w:val="20"/>
              </w:rPr>
              <w:t>2,22</w:t>
            </w:r>
          </w:p>
        </w:tc>
      </w:tr>
    </w:tbl>
    <w:p w14:paraId="0026CA92" w14:textId="77777777" w:rsidR="000771B6" w:rsidRPr="000771B6" w:rsidRDefault="000771B6" w:rsidP="000771B6">
      <w:pPr>
        <w:pStyle w:val="Bezodstpw"/>
        <w:spacing w:line="240" w:lineRule="auto"/>
        <w:ind w:right="0"/>
        <w:jc w:val="right"/>
        <w:rPr>
          <w:sz w:val="18"/>
        </w:rPr>
      </w:pPr>
      <w:r w:rsidRPr="000771B6">
        <w:rPr>
          <w:sz w:val="18"/>
        </w:rPr>
        <w:t>Źródło: Opracowanie własne</w:t>
      </w:r>
    </w:p>
    <w:p w14:paraId="310A7A49" w14:textId="4F6FF3E2" w:rsidR="00F60C29" w:rsidRDefault="00BE682C" w:rsidP="00F60C29">
      <w:pPr>
        <w:pStyle w:val="Bezodstpw"/>
      </w:pPr>
      <w:r>
        <w:t>W zakresie niedostatecznego stopnia skanalizowania budynków mieszkalnych na obszarze jednostki Obręb 4 nie stwierdzono sytuacji kryzysowej.</w:t>
      </w:r>
    </w:p>
    <w:p w14:paraId="3E831F7F" w14:textId="07199925" w:rsidR="00BE682C" w:rsidRDefault="00BE682C" w:rsidP="00BE682C">
      <w:pPr>
        <w:pStyle w:val="Bezodstpw"/>
      </w:pPr>
      <w:r>
        <w:t>Wysoki udział zabytków w złym stanie technicznym w stosunku do ogólnej liczby zabytków na obszarze jednostki Obręb 4 stanowi problem sfery technicznej. Z</w:t>
      </w:r>
      <w:r w:rsidRPr="00BE682C">
        <w:t>agraża to zachowaniu dziedzictwa kulturowego i historycznego regionu, co może prowadzić do bezpowrotnej utraty cennych wartości. Zły stan techniczny zabytków może stwarzać niebezpieczeństwo dla mieszkańców i turystów, zwiększając ryzyko wypadków i uszczerbków na zdrowiu. Ponadto, zaniedbane zabytki obniżają atrakcyjność turystyczną i inwestycyjną regionu, co negatywnie wpływa na lokalną gospodarkę i rozwój społeczny.</w:t>
      </w:r>
    </w:p>
    <w:p w14:paraId="615E43A3" w14:textId="705F57DA" w:rsidR="00BE682C" w:rsidRPr="00BE682C" w:rsidRDefault="00BE682C" w:rsidP="00BE682C">
      <w:pPr>
        <w:pStyle w:val="Legenda"/>
        <w:keepNext/>
        <w:spacing w:before="240" w:after="120"/>
        <w:jc w:val="center"/>
        <w:rPr>
          <w:rFonts w:ascii="Arial" w:hAnsi="Arial" w:cs="Arial"/>
          <w:b/>
          <w:i w:val="0"/>
          <w:color w:val="000000" w:themeColor="text1"/>
          <w:sz w:val="20"/>
        </w:rPr>
      </w:pPr>
      <w:bookmarkStart w:id="50" w:name="_Toc184377462"/>
      <w:r w:rsidRPr="00BE682C">
        <w:rPr>
          <w:rFonts w:ascii="Arial" w:hAnsi="Arial" w:cs="Arial"/>
          <w:b/>
          <w:i w:val="0"/>
          <w:color w:val="000000" w:themeColor="text1"/>
          <w:sz w:val="20"/>
        </w:rPr>
        <w:t xml:space="preserve">Tabela </w:t>
      </w:r>
      <w:r w:rsidRPr="00BE682C">
        <w:rPr>
          <w:rFonts w:ascii="Arial" w:hAnsi="Arial" w:cs="Arial"/>
          <w:b/>
          <w:i w:val="0"/>
          <w:color w:val="000000" w:themeColor="text1"/>
          <w:sz w:val="20"/>
        </w:rPr>
        <w:fldChar w:fldCharType="begin"/>
      </w:r>
      <w:r w:rsidRPr="00BE682C">
        <w:rPr>
          <w:rFonts w:ascii="Arial" w:hAnsi="Arial" w:cs="Arial"/>
          <w:b/>
          <w:i w:val="0"/>
          <w:color w:val="000000" w:themeColor="text1"/>
          <w:sz w:val="20"/>
        </w:rPr>
        <w:instrText xml:space="preserve"> SEQ Tabela \* ARABIC </w:instrText>
      </w:r>
      <w:r w:rsidRPr="00BE682C">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35</w:t>
      </w:r>
      <w:r w:rsidRPr="00BE682C">
        <w:rPr>
          <w:rFonts w:ascii="Arial" w:hAnsi="Arial" w:cs="Arial"/>
          <w:b/>
          <w:i w:val="0"/>
          <w:color w:val="000000" w:themeColor="text1"/>
          <w:sz w:val="20"/>
        </w:rPr>
        <w:fldChar w:fldCharType="end"/>
      </w:r>
      <w:r w:rsidRPr="00BE682C">
        <w:rPr>
          <w:rFonts w:ascii="Arial" w:hAnsi="Arial" w:cs="Arial"/>
          <w:b/>
          <w:i w:val="0"/>
          <w:color w:val="000000" w:themeColor="text1"/>
          <w:sz w:val="20"/>
        </w:rPr>
        <w:t xml:space="preserve">. Udział zabytków w złym stanie technicznym w stosunku do ogólnej liczby zabytków na obszarze jednostki </w:t>
      </w:r>
      <w:r>
        <w:rPr>
          <w:rFonts w:ascii="Arial" w:hAnsi="Arial" w:cs="Arial"/>
          <w:b/>
          <w:i w:val="0"/>
          <w:color w:val="000000" w:themeColor="text1"/>
          <w:sz w:val="20"/>
        </w:rPr>
        <w:t>Obręb 4</w:t>
      </w:r>
      <w:r w:rsidRPr="00BE682C">
        <w:rPr>
          <w:rFonts w:ascii="Arial" w:hAnsi="Arial" w:cs="Arial"/>
          <w:b/>
          <w:i w:val="0"/>
          <w:color w:val="000000" w:themeColor="text1"/>
          <w:sz w:val="20"/>
        </w:rPr>
        <w:t xml:space="preserve"> i całej gminy w 2022 roku</w:t>
      </w:r>
      <w:bookmarkEnd w:id="50"/>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918"/>
        <w:gridCol w:w="1108"/>
      </w:tblGrid>
      <w:tr w:rsidR="00BE682C" w:rsidRPr="00886475" w14:paraId="3729FAC5" w14:textId="77777777" w:rsidTr="004B6637">
        <w:trPr>
          <w:trHeight w:val="300"/>
          <w:tblHeader/>
          <w:jc w:val="center"/>
        </w:trPr>
        <w:tc>
          <w:tcPr>
            <w:tcW w:w="4386" w:type="pct"/>
            <w:shd w:val="clear" w:color="auto" w:fill="BFBFBF" w:themeFill="background1" w:themeFillShade="BF"/>
            <w:vAlign w:val="center"/>
          </w:tcPr>
          <w:p w14:paraId="7855A039" w14:textId="77777777" w:rsidR="00BE682C" w:rsidRPr="00886475" w:rsidRDefault="00BE682C" w:rsidP="004B6637">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Wyszczególnienie</w:t>
            </w:r>
          </w:p>
        </w:tc>
        <w:tc>
          <w:tcPr>
            <w:tcW w:w="614" w:type="pct"/>
            <w:shd w:val="clear" w:color="auto" w:fill="BFBFBF" w:themeFill="background1" w:themeFillShade="BF"/>
            <w:tcMar>
              <w:top w:w="15" w:type="dxa"/>
              <w:left w:w="15" w:type="dxa"/>
              <w:bottom w:w="0" w:type="dxa"/>
              <w:right w:w="15" w:type="dxa"/>
            </w:tcMar>
            <w:vAlign w:val="center"/>
          </w:tcPr>
          <w:p w14:paraId="07F0AD03" w14:textId="77777777" w:rsidR="00BE682C" w:rsidRPr="00886475" w:rsidRDefault="00BE682C" w:rsidP="004B6637">
            <w:pPr>
              <w:spacing w:before="60" w:after="60" w:line="240" w:lineRule="auto"/>
              <w:ind w:left="57" w:right="57"/>
              <w:jc w:val="center"/>
              <w:rPr>
                <w:rFonts w:ascii="Arial" w:hAnsi="Arial" w:cs="Arial"/>
                <w:b/>
                <w:bCs/>
                <w:color w:val="000000"/>
                <w:sz w:val="20"/>
                <w:szCs w:val="20"/>
              </w:rPr>
            </w:pPr>
            <w:r w:rsidRPr="00886475">
              <w:rPr>
                <w:rFonts w:ascii="Arial" w:hAnsi="Arial" w:cs="Arial"/>
                <w:b/>
                <w:bCs/>
                <w:color w:val="000000"/>
                <w:sz w:val="20"/>
                <w:szCs w:val="20"/>
              </w:rPr>
              <w:t>2022</w:t>
            </w:r>
          </w:p>
        </w:tc>
      </w:tr>
      <w:tr w:rsidR="00BE682C" w:rsidRPr="00886475" w14:paraId="57177474" w14:textId="77777777" w:rsidTr="004B6637">
        <w:trPr>
          <w:trHeight w:val="225"/>
          <w:jc w:val="center"/>
        </w:trPr>
        <w:tc>
          <w:tcPr>
            <w:tcW w:w="4386" w:type="pct"/>
            <w:shd w:val="clear" w:color="auto" w:fill="auto"/>
            <w:tcMar>
              <w:top w:w="15" w:type="dxa"/>
              <w:left w:w="15" w:type="dxa"/>
              <w:bottom w:w="0" w:type="dxa"/>
              <w:right w:w="15" w:type="dxa"/>
            </w:tcMar>
            <w:vAlign w:val="center"/>
          </w:tcPr>
          <w:p w14:paraId="6086379F" w14:textId="77777777" w:rsidR="00BE682C" w:rsidRPr="00886475" w:rsidRDefault="00BE682C" w:rsidP="004B6637">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 xml:space="preserve">Udział zabytków w złym stanie technicznym w stosunku do ogólnej liczby zabytków </w:t>
            </w:r>
            <w:r>
              <w:rPr>
                <w:rFonts w:ascii="Arial" w:hAnsi="Arial" w:cs="Arial"/>
                <w:color w:val="000000"/>
                <w:sz w:val="20"/>
                <w:szCs w:val="20"/>
              </w:rPr>
              <w:br/>
              <w:t>na obszarze jednostki</w:t>
            </w:r>
          </w:p>
        </w:tc>
        <w:tc>
          <w:tcPr>
            <w:tcW w:w="614" w:type="pct"/>
            <w:shd w:val="clear" w:color="auto" w:fill="auto"/>
            <w:tcMar>
              <w:top w:w="15" w:type="dxa"/>
              <w:left w:w="15" w:type="dxa"/>
              <w:bottom w:w="0" w:type="dxa"/>
              <w:right w:w="15" w:type="dxa"/>
            </w:tcMar>
            <w:vAlign w:val="center"/>
          </w:tcPr>
          <w:p w14:paraId="1810C9B9" w14:textId="0939FF6C" w:rsidR="00BE682C" w:rsidRPr="00886475" w:rsidRDefault="009C1127" w:rsidP="004B6637">
            <w:pPr>
              <w:spacing w:before="60" w:after="60"/>
              <w:jc w:val="center"/>
              <w:rPr>
                <w:rFonts w:ascii="Arial" w:hAnsi="Arial" w:cs="Arial"/>
                <w:color w:val="000000"/>
                <w:sz w:val="20"/>
                <w:szCs w:val="20"/>
              </w:rPr>
            </w:pPr>
            <w:r>
              <w:rPr>
                <w:rFonts w:ascii="Arial" w:hAnsi="Arial" w:cs="Arial"/>
                <w:color w:val="000000"/>
                <w:sz w:val="20"/>
                <w:szCs w:val="20"/>
              </w:rPr>
              <w:t>15,75%</w:t>
            </w:r>
          </w:p>
        </w:tc>
      </w:tr>
      <w:tr w:rsidR="00BE682C" w:rsidRPr="00886475" w14:paraId="3BB7C385" w14:textId="77777777" w:rsidTr="004B6637">
        <w:trPr>
          <w:trHeight w:val="287"/>
          <w:jc w:val="center"/>
        </w:trPr>
        <w:tc>
          <w:tcPr>
            <w:tcW w:w="4386" w:type="pct"/>
            <w:shd w:val="clear" w:color="auto" w:fill="auto"/>
            <w:tcMar>
              <w:top w:w="15" w:type="dxa"/>
              <w:left w:w="15" w:type="dxa"/>
              <w:bottom w:w="0" w:type="dxa"/>
              <w:right w:w="15" w:type="dxa"/>
            </w:tcMar>
            <w:vAlign w:val="center"/>
          </w:tcPr>
          <w:p w14:paraId="39DB7376" w14:textId="77777777" w:rsidR="00BE682C" w:rsidRPr="00886475" w:rsidRDefault="00BE682C" w:rsidP="004B6637">
            <w:pPr>
              <w:spacing w:before="60" w:after="60" w:line="240" w:lineRule="auto"/>
              <w:ind w:left="57" w:right="57"/>
              <w:jc w:val="center"/>
              <w:rPr>
                <w:rFonts w:ascii="Arial" w:hAnsi="Arial" w:cs="Arial"/>
                <w:color w:val="000000"/>
                <w:sz w:val="20"/>
                <w:szCs w:val="20"/>
              </w:rPr>
            </w:pPr>
            <w:r>
              <w:rPr>
                <w:rFonts w:ascii="Arial" w:hAnsi="Arial" w:cs="Arial"/>
                <w:color w:val="000000"/>
                <w:sz w:val="20"/>
                <w:szCs w:val="20"/>
              </w:rPr>
              <w:t>Udział zabytków w złym stanie technicznym w stosunku do ogólnej liczby zabytków na obszarze gminy</w:t>
            </w:r>
          </w:p>
        </w:tc>
        <w:tc>
          <w:tcPr>
            <w:tcW w:w="614" w:type="pct"/>
            <w:shd w:val="clear" w:color="auto" w:fill="auto"/>
            <w:tcMar>
              <w:top w:w="15" w:type="dxa"/>
              <w:left w:w="15" w:type="dxa"/>
              <w:bottom w:w="0" w:type="dxa"/>
              <w:right w:w="15" w:type="dxa"/>
            </w:tcMar>
            <w:vAlign w:val="center"/>
          </w:tcPr>
          <w:p w14:paraId="32E9503B" w14:textId="622EF563" w:rsidR="00BE682C" w:rsidRPr="00886475" w:rsidRDefault="009C1127" w:rsidP="004B6637">
            <w:pPr>
              <w:spacing w:before="60" w:after="60"/>
              <w:jc w:val="center"/>
              <w:rPr>
                <w:rFonts w:ascii="Arial" w:hAnsi="Arial" w:cs="Arial"/>
                <w:color w:val="000000"/>
                <w:sz w:val="20"/>
                <w:szCs w:val="20"/>
              </w:rPr>
            </w:pPr>
            <w:r>
              <w:rPr>
                <w:rFonts w:ascii="Arial" w:hAnsi="Arial" w:cs="Arial"/>
                <w:color w:val="000000"/>
                <w:sz w:val="20"/>
                <w:szCs w:val="20"/>
              </w:rPr>
              <w:t>13,50%</w:t>
            </w:r>
          </w:p>
        </w:tc>
      </w:tr>
    </w:tbl>
    <w:p w14:paraId="14EC0B88" w14:textId="6046638E" w:rsidR="00BE682C" w:rsidRPr="00BE682C" w:rsidRDefault="00BE682C" w:rsidP="00BE682C">
      <w:pPr>
        <w:pStyle w:val="Bezodstpw"/>
        <w:spacing w:line="240" w:lineRule="auto"/>
        <w:ind w:right="0"/>
        <w:jc w:val="right"/>
        <w:rPr>
          <w:sz w:val="18"/>
        </w:rPr>
      </w:pPr>
      <w:r w:rsidRPr="00BE682C">
        <w:rPr>
          <w:sz w:val="18"/>
        </w:rPr>
        <w:t>Źródło: Opracowanie własne</w:t>
      </w:r>
    </w:p>
    <w:p w14:paraId="327A83C7" w14:textId="093A17ED" w:rsidR="00495CAE" w:rsidRDefault="00495CAE" w:rsidP="00495CAE">
      <w:pPr>
        <w:pStyle w:val="Nagwek2"/>
      </w:pPr>
      <w:bookmarkStart w:id="51" w:name="_Toc184377409"/>
      <w:r>
        <w:t>1.5. Podsumowanie</w:t>
      </w:r>
      <w:bookmarkEnd w:id="51"/>
    </w:p>
    <w:p w14:paraId="14B48277" w14:textId="6F985A5F" w:rsidR="00495CAE" w:rsidRDefault="009C1127" w:rsidP="00F60C29">
      <w:pPr>
        <w:pStyle w:val="Bezodstpw"/>
      </w:pPr>
      <w:r>
        <w:t>Poniżej przedstawiono poszczególne sfery wraz z badanymi wskaźnikami ze wskazaniem jednostek, na obszarze których odnotowano sytuację kryzysową:</w:t>
      </w:r>
    </w:p>
    <w:p w14:paraId="42CFECFE" w14:textId="11E0CB5E" w:rsidR="009C1127" w:rsidRPr="001C1499" w:rsidRDefault="009C1127" w:rsidP="00F60C29">
      <w:pPr>
        <w:pStyle w:val="Bezodstpw"/>
        <w:rPr>
          <w:u w:val="single"/>
        </w:rPr>
      </w:pPr>
      <w:r w:rsidRPr="001C1499">
        <w:rPr>
          <w:u w:val="single"/>
        </w:rPr>
        <w:t>Sfera społeczna:</w:t>
      </w:r>
    </w:p>
    <w:p w14:paraId="77E6A11F" w14:textId="034C48C8" w:rsidR="009C1127" w:rsidRDefault="009C1127" w:rsidP="001C1499">
      <w:pPr>
        <w:pStyle w:val="Bezodstpw"/>
        <w:numPr>
          <w:ilvl w:val="0"/>
          <w:numId w:val="4"/>
        </w:numPr>
        <w:spacing w:before="0" w:after="0"/>
        <w:ind w:left="357" w:right="0" w:hanging="357"/>
      </w:pPr>
      <w:r>
        <w:t>Obszar: Bezrobocie:</w:t>
      </w:r>
    </w:p>
    <w:p w14:paraId="2090CF6A" w14:textId="064B300C" w:rsidR="009C1127" w:rsidRDefault="009C1127" w:rsidP="001C1499">
      <w:pPr>
        <w:pStyle w:val="Bezodstpw"/>
        <w:numPr>
          <w:ilvl w:val="0"/>
          <w:numId w:val="5"/>
        </w:numPr>
        <w:spacing w:before="0" w:after="0"/>
        <w:ind w:left="714" w:right="0" w:hanging="357"/>
      </w:pPr>
      <w:r>
        <w:t>Wskaźnik: Udział osób z przesłanką bezrobocia do korzystania z pomocy społecznej w stosunku do liczby osób korzystających z pomocy społecznej ogółem:</w:t>
      </w:r>
    </w:p>
    <w:p w14:paraId="2D8945E5" w14:textId="1B6D0F82" w:rsidR="009C1127" w:rsidRDefault="009C1127" w:rsidP="001C1499">
      <w:pPr>
        <w:pStyle w:val="Bezodstpw"/>
        <w:numPr>
          <w:ilvl w:val="0"/>
          <w:numId w:val="6"/>
        </w:numPr>
        <w:spacing w:before="0" w:after="0"/>
        <w:ind w:left="1037" w:right="0" w:hanging="357"/>
      </w:pPr>
      <w:r>
        <w:t>Dzięczyna,</w:t>
      </w:r>
    </w:p>
    <w:p w14:paraId="41F8AFA4" w14:textId="2A15744C" w:rsidR="009C1127" w:rsidRDefault="009C1127" w:rsidP="001C1499">
      <w:pPr>
        <w:pStyle w:val="Bezodstpw"/>
        <w:numPr>
          <w:ilvl w:val="0"/>
          <w:numId w:val="6"/>
        </w:numPr>
        <w:spacing w:before="0" w:after="0"/>
        <w:ind w:left="1037" w:right="0" w:hanging="357"/>
      </w:pPr>
      <w:r>
        <w:t>Obręb 3.</w:t>
      </w:r>
    </w:p>
    <w:p w14:paraId="141B3EAF" w14:textId="34FAF760" w:rsidR="009C1127" w:rsidRDefault="009C1127" w:rsidP="001C1499">
      <w:pPr>
        <w:pStyle w:val="Bezodstpw"/>
        <w:numPr>
          <w:ilvl w:val="0"/>
          <w:numId w:val="4"/>
        </w:numPr>
        <w:spacing w:before="0" w:after="0"/>
        <w:ind w:left="357" w:right="0" w:hanging="357"/>
      </w:pPr>
      <w:r>
        <w:t>Obszar: Niski poziom edukacji:</w:t>
      </w:r>
    </w:p>
    <w:p w14:paraId="1AF0DF71" w14:textId="722EF2BB" w:rsidR="009C1127" w:rsidRDefault="009C1127" w:rsidP="001C1499">
      <w:pPr>
        <w:pStyle w:val="Bezodstpw"/>
        <w:numPr>
          <w:ilvl w:val="0"/>
          <w:numId w:val="7"/>
        </w:numPr>
        <w:spacing w:before="0" w:after="0"/>
        <w:ind w:left="714" w:right="0" w:hanging="357"/>
      </w:pPr>
      <w:r>
        <w:t xml:space="preserve">Wskaźnik: Udział osób bezrobotnych z wykształceniem gimnazjalnym lub niższym </w:t>
      </w:r>
      <w:r w:rsidR="00F65F58">
        <w:br/>
      </w:r>
      <w:r>
        <w:t>w stosunku do ogólnej liczby osób bezrobotnych:</w:t>
      </w:r>
    </w:p>
    <w:p w14:paraId="7B279703" w14:textId="0A266FAE" w:rsidR="009C1127" w:rsidRDefault="009C1127" w:rsidP="001C1499">
      <w:pPr>
        <w:pStyle w:val="Bezodstpw"/>
        <w:numPr>
          <w:ilvl w:val="0"/>
          <w:numId w:val="8"/>
        </w:numPr>
        <w:spacing w:before="0" w:after="0"/>
        <w:ind w:left="1037" w:right="0" w:hanging="357"/>
      </w:pPr>
      <w:r>
        <w:t>Wydawy,</w:t>
      </w:r>
    </w:p>
    <w:p w14:paraId="7F972F4D" w14:textId="1994C1DC" w:rsidR="009C1127" w:rsidRDefault="009C1127" w:rsidP="001C1499">
      <w:pPr>
        <w:pStyle w:val="Bezodstpw"/>
        <w:numPr>
          <w:ilvl w:val="0"/>
          <w:numId w:val="8"/>
        </w:numPr>
        <w:spacing w:before="0" w:after="0"/>
        <w:ind w:left="1037" w:right="0" w:hanging="357"/>
      </w:pPr>
      <w:r>
        <w:t>Obręb 4.</w:t>
      </w:r>
    </w:p>
    <w:p w14:paraId="7ADDDB80" w14:textId="6BCBAFBC" w:rsidR="009C1127" w:rsidRDefault="009C1127" w:rsidP="001C1499">
      <w:pPr>
        <w:pStyle w:val="Bezodstpw"/>
        <w:numPr>
          <w:ilvl w:val="0"/>
          <w:numId w:val="4"/>
        </w:numPr>
        <w:spacing w:before="0" w:after="0"/>
        <w:ind w:left="357" w:right="0" w:hanging="357"/>
      </w:pPr>
      <w:r>
        <w:t>Obszar: Niepełnosprawność:</w:t>
      </w:r>
    </w:p>
    <w:p w14:paraId="0021BDC8" w14:textId="1E0F6658" w:rsidR="009C1127" w:rsidRDefault="009C1127" w:rsidP="001C1499">
      <w:pPr>
        <w:pStyle w:val="Bezodstpw"/>
        <w:numPr>
          <w:ilvl w:val="0"/>
          <w:numId w:val="9"/>
        </w:numPr>
        <w:spacing w:before="0" w:after="0"/>
        <w:ind w:left="714" w:right="0" w:hanging="357"/>
      </w:pPr>
      <w:r>
        <w:lastRenderedPageBreak/>
        <w:t>Wskaźnik: Udział osób z przesłanką niepełnosprawności do korzystania z pomocy społecznej w stosunku do liczby osób korzystających z pomocy społecznej ogółem:</w:t>
      </w:r>
    </w:p>
    <w:p w14:paraId="4FD60989" w14:textId="3251EEA9" w:rsidR="009C1127" w:rsidRDefault="009C1127" w:rsidP="001C1499">
      <w:pPr>
        <w:pStyle w:val="Bezodstpw"/>
        <w:numPr>
          <w:ilvl w:val="0"/>
          <w:numId w:val="10"/>
        </w:numPr>
        <w:spacing w:before="0" w:after="0"/>
        <w:ind w:left="1037" w:right="0" w:hanging="357"/>
      </w:pPr>
      <w:r>
        <w:t>Dzięczyna,</w:t>
      </w:r>
    </w:p>
    <w:p w14:paraId="0C3D8770" w14:textId="460A700E" w:rsidR="009C1127" w:rsidRDefault="009C1127" w:rsidP="001C1499">
      <w:pPr>
        <w:pStyle w:val="Bezodstpw"/>
        <w:numPr>
          <w:ilvl w:val="0"/>
          <w:numId w:val="10"/>
        </w:numPr>
        <w:spacing w:before="0" w:after="0"/>
        <w:ind w:left="1037" w:right="0" w:hanging="357"/>
      </w:pPr>
      <w:r>
        <w:t>Wydawy,</w:t>
      </w:r>
    </w:p>
    <w:p w14:paraId="1979A4CD" w14:textId="21D653F9" w:rsidR="009C1127" w:rsidRDefault="009C1127" w:rsidP="001C1499">
      <w:pPr>
        <w:pStyle w:val="Bezodstpw"/>
        <w:numPr>
          <w:ilvl w:val="0"/>
          <w:numId w:val="10"/>
        </w:numPr>
        <w:spacing w:before="0" w:after="0"/>
        <w:ind w:left="1037" w:right="0" w:hanging="357"/>
      </w:pPr>
      <w:r>
        <w:t>Obręb 3.</w:t>
      </w:r>
    </w:p>
    <w:p w14:paraId="36603606" w14:textId="1387B9E1" w:rsidR="009C1127" w:rsidRDefault="009C1127" w:rsidP="001C1499">
      <w:pPr>
        <w:pStyle w:val="Bezodstpw"/>
        <w:numPr>
          <w:ilvl w:val="0"/>
          <w:numId w:val="4"/>
        </w:numPr>
        <w:spacing w:before="0" w:after="0"/>
        <w:ind w:left="357" w:right="0" w:hanging="357"/>
      </w:pPr>
      <w:r>
        <w:t>Obszar: Zagrożenie przestępczością:</w:t>
      </w:r>
    </w:p>
    <w:p w14:paraId="58F2B08C" w14:textId="485ED39A" w:rsidR="009C1127" w:rsidRDefault="009C1127" w:rsidP="001C1499">
      <w:pPr>
        <w:pStyle w:val="Bezodstpw"/>
        <w:numPr>
          <w:ilvl w:val="0"/>
          <w:numId w:val="11"/>
        </w:numPr>
        <w:spacing w:before="0" w:after="0"/>
        <w:ind w:left="714" w:right="0" w:hanging="357"/>
      </w:pPr>
      <w:r>
        <w:t xml:space="preserve">Wskaźnik: Wskaźnik liczby przestępstw popełnionych na 1 000 mieszkańców </w:t>
      </w:r>
      <w:r w:rsidR="00F65F58">
        <w:br/>
      </w:r>
      <w:r>
        <w:t>na danym obszarze:</w:t>
      </w:r>
    </w:p>
    <w:p w14:paraId="2C5E1C94" w14:textId="05FC2A84" w:rsidR="009C1127" w:rsidRDefault="00BE7B4B" w:rsidP="001C1499">
      <w:pPr>
        <w:pStyle w:val="Bezodstpw"/>
        <w:numPr>
          <w:ilvl w:val="0"/>
          <w:numId w:val="12"/>
        </w:numPr>
        <w:spacing w:before="0" w:after="0"/>
        <w:ind w:left="1037" w:right="0" w:hanging="357"/>
      </w:pPr>
      <w:r>
        <w:t>Dzięczyna,</w:t>
      </w:r>
    </w:p>
    <w:p w14:paraId="35F7BD81" w14:textId="28A8A03E" w:rsidR="00BE7B4B" w:rsidRDefault="00BE7B4B" w:rsidP="001C1499">
      <w:pPr>
        <w:pStyle w:val="Bezodstpw"/>
        <w:numPr>
          <w:ilvl w:val="0"/>
          <w:numId w:val="12"/>
        </w:numPr>
        <w:spacing w:before="0" w:after="0"/>
        <w:ind w:left="1037" w:right="0" w:hanging="357"/>
      </w:pPr>
      <w:r>
        <w:t>Obręb 3,</w:t>
      </w:r>
    </w:p>
    <w:p w14:paraId="6818427D" w14:textId="6CC87091" w:rsidR="00BE7B4B" w:rsidRDefault="00BE7B4B" w:rsidP="001C1499">
      <w:pPr>
        <w:pStyle w:val="Bezodstpw"/>
        <w:numPr>
          <w:ilvl w:val="0"/>
          <w:numId w:val="12"/>
        </w:numPr>
        <w:spacing w:before="0" w:after="0"/>
        <w:ind w:left="1037" w:right="0" w:hanging="357"/>
      </w:pPr>
      <w:r>
        <w:t>Obręb 4.</w:t>
      </w:r>
    </w:p>
    <w:p w14:paraId="609367A8" w14:textId="20A74865" w:rsidR="00BE7B4B" w:rsidRDefault="00BE7B4B" w:rsidP="001C1499">
      <w:pPr>
        <w:pStyle w:val="Bezodstpw"/>
        <w:numPr>
          <w:ilvl w:val="0"/>
          <w:numId w:val="4"/>
        </w:numPr>
        <w:spacing w:before="0" w:after="0"/>
        <w:ind w:left="357" w:right="0" w:hanging="357"/>
      </w:pPr>
      <w:r>
        <w:t>Obszar: Zaawansowanie procesu starzenia się społeczeństwa:</w:t>
      </w:r>
    </w:p>
    <w:p w14:paraId="4C911BD7" w14:textId="7921CF15" w:rsidR="00BE7B4B" w:rsidRDefault="00BE7B4B" w:rsidP="001C1499">
      <w:pPr>
        <w:pStyle w:val="Bezodstpw"/>
        <w:numPr>
          <w:ilvl w:val="0"/>
          <w:numId w:val="13"/>
        </w:numPr>
        <w:spacing w:before="0" w:after="0"/>
        <w:ind w:left="714" w:right="0" w:hanging="357"/>
      </w:pPr>
      <w:r>
        <w:t>Wskaźnik: Udział ludności w wieku 60 lat i więcej (kobiety) oraz w wieku 65 lat i więcej (mężczyźni) w ludności ogółem na danym obszarze:</w:t>
      </w:r>
    </w:p>
    <w:p w14:paraId="21125A7B" w14:textId="45A0C6DB" w:rsidR="00BE7B4B" w:rsidRDefault="00BE7B4B" w:rsidP="001C1499">
      <w:pPr>
        <w:pStyle w:val="Bezodstpw"/>
        <w:numPr>
          <w:ilvl w:val="0"/>
          <w:numId w:val="14"/>
        </w:numPr>
        <w:spacing w:before="0" w:after="0"/>
        <w:ind w:left="1037" w:right="0" w:hanging="357"/>
      </w:pPr>
      <w:r>
        <w:t>Wydawy,</w:t>
      </w:r>
    </w:p>
    <w:p w14:paraId="43F9A4F0" w14:textId="7E2DCCB1" w:rsidR="00BE7B4B" w:rsidRDefault="00BE7B4B" w:rsidP="001C1499">
      <w:pPr>
        <w:pStyle w:val="Bezodstpw"/>
        <w:numPr>
          <w:ilvl w:val="0"/>
          <w:numId w:val="14"/>
        </w:numPr>
        <w:spacing w:before="0" w:after="0"/>
        <w:ind w:left="1037" w:right="0" w:hanging="357"/>
      </w:pPr>
      <w:r>
        <w:t>Obręb 3,</w:t>
      </w:r>
    </w:p>
    <w:p w14:paraId="3E12929E" w14:textId="0CA8E6B3" w:rsidR="00BE7B4B" w:rsidRDefault="00BE7B4B" w:rsidP="001C1499">
      <w:pPr>
        <w:pStyle w:val="Bezodstpw"/>
        <w:numPr>
          <w:ilvl w:val="0"/>
          <w:numId w:val="14"/>
        </w:numPr>
        <w:spacing w:before="0" w:after="0"/>
        <w:ind w:left="1037" w:right="0" w:hanging="357"/>
      </w:pPr>
      <w:r>
        <w:t>Obręb 4.</w:t>
      </w:r>
    </w:p>
    <w:p w14:paraId="46A706F1" w14:textId="0D9DAD07" w:rsidR="00BE7B4B" w:rsidRDefault="00BE7B4B" w:rsidP="001C1499">
      <w:pPr>
        <w:pStyle w:val="Bezodstpw"/>
        <w:numPr>
          <w:ilvl w:val="0"/>
          <w:numId w:val="4"/>
        </w:numPr>
        <w:spacing w:before="0" w:after="0"/>
        <w:ind w:left="357" w:right="0" w:hanging="357"/>
      </w:pPr>
      <w:r>
        <w:t>Obszar: Bezpieczeństwo na drogach:</w:t>
      </w:r>
    </w:p>
    <w:p w14:paraId="678B6513" w14:textId="6A19CBA6" w:rsidR="00BE7B4B" w:rsidRDefault="00BE7B4B" w:rsidP="001C1499">
      <w:pPr>
        <w:pStyle w:val="Bezodstpw"/>
        <w:numPr>
          <w:ilvl w:val="0"/>
          <w:numId w:val="15"/>
        </w:numPr>
        <w:spacing w:before="0" w:after="0"/>
        <w:ind w:left="714" w:right="0" w:hanging="357"/>
      </w:pPr>
      <w:r>
        <w:t>Wskaźnik: Wskaźnik liczby wypadków drogowych na 100 mieszkańców na danym obszarze:</w:t>
      </w:r>
    </w:p>
    <w:p w14:paraId="7AA69D55" w14:textId="122B9435" w:rsidR="00BE7B4B" w:rsidRDefault="00BE7B4B" w:rsidP="001C1499">
      <w:pPr>
        <w:pStyle w:val="Bezodstpw"/>
        <w:numPr>
          <w:ilvl w:val="0"/>
          <w:numId w:val="16"/>
        </w:numPr>
        <w:spacing w:before="0" w:after="0"/>
        <w:ind w:left="1037" w:right="0" w:hanging="357"/>
      </w:pPr>
      <w:r>
        <w:t>Wydawy,</w:t>
      </w:r>
    </w:p>
    <w:p w14:paraId="2CE16296" w14:textId="0065F17E" w:rsidR="00BE7B4B" w:rsidRDefault="00BE7B4B" w:rsidP="001C1499">
      <w:pPr>
        <w:pStyle w:val="Bezodstpw"/>
        <w:numPr>
          <w:ilvl w:val="0"/>
          <w:numId w:val="16"/>
        </w:numPr>
        <w:spacing w:before="0" w:after="0"/>
        <w:ind w:left="1037" w:right="0" w:hanging="357"/>
      </w:pPr>
      <w:r>
        <w:t>Obręb 3.</w:t>
      </w:r>
    </w:p>
    <w:p w14:paraId="61EE17FB" w14:textId="1FF99CF5" w:rsidR="001C1499" w:rsidRPr="001C1499" w:rsidRDefault="001C1499" w:rsidP="001C1499">
      <w:pPr>
        <w:pStyle w:val="Bezodstpw"/>
        <w:ind w:right="0"/>
        <w:rPr>
          <w:u w:val="single"/>
        </w:rPr>
      </w:pPr>
      <w:r w:rsidRPr="001C1499">
        <w:rPr>
          <w:u w:val="single"/>
        </w:rPr>
        <w:t>Sfera gospodarcza:</w:t>
      </w:r>
    </w:p>
    <w:p w14:paraId="028C0E8C" w14:textId="03B5DC29" w:rsidR="00BE7B4B" w:rsidRDefault="00BE7B4B" w:rsidP="001C1499">
      <w:pPr>
        <w:pStyle w:val="Bezodstpw"/>
        <w:numPr>
          <w:ilvl w:val="0"/>
          <w:numId w:val="4"/>
        </w:numPr>
        <w:spacing w:before="0" w:after="0"/>
        <w:ind w:left="357" w:right="0" w:hanging="357"/>
      </w:pPr>
      <w:r>
        <w:t>Obszar: Niski stopień przedsiębiorczości:</w:t>
      </w:r>
    </w:p>
    <w:p w14:paraId="72CBBCE0" w14:textId="2687944F" w:rsidR="00BE7B4B" w:rsidRDefault="00BE7B4B" w:rsidP="001C1499">
      <w:pPr>
        <w:pStyle w:val="Bezodstpw"/>
        <w:numPr>
          <w:ilvl w:val="0"/>
          <w:numId w:val="17"/>
        </w:numPr>
        <w:spacing w:before="0" w:after="0"/>
        <w:ind w:left="714" w:right="0" w:hanging="357"/>
      </w:pPr>
      <w:r>
        <w:t>Wskaźnik: Liczba zarejestrowanych w ciągu roku nowych podmiotów gospodarczych na 100 mieszkańców na danym obszarze:</w:t>
      </w:r>
    </w:p>
    <w:p w14:paraId="3A5152D2" w14:textId="2818D887" w:rsidR="00BE7B4B" w:rsidRDefault="00BE7B4B" w:rsidP="001C1499">
      <w:pPr>
        <w:pStyle w:val="Bezodstpw"/>
        <w:numPr>
          <w:ilvl w:val="0"/>
          <w:numId w:val="18"/>
        </w:numPr>
        <w:spacing w:before="0" w:after="0"/>
        <w:ind w:left="1037" w:right="0" w:hanging="357"/>
      </w:pPr>
      <w:r>
        <w:t>Dzięczyna,</w:t>
      </w:r>
    </w:p>
    <w:p w14:paraId="5C37780D" w14:textId="09C74F2E" w:rsidR="00BE7B4B" w:rsidRDefault="00BE7B4B" w:rsidP="001C1499">
      <w:pPr>
        <w:pStyle w:val="Bezodstpw"/>
        <w:numPr>
          <w:ilvl w:val="0"/>
          <w:numId w:val="18"/>
        </w:numPr>
        <w:spacing w:before="0" w:after="0"/>
        <w:ind w:left="1037" w:right="0" w:hanging="357"/>
      </w:pPr>
      <w:r>
        <w:t>Wydawy,</w:t>
      </w:r>
    </w:p>
    <w:p w14:paraId="3E353B3A" w14:textId="7146AE28" w:rsidR="00BE7B4B" w:rsidRDefault="00BE7B4B" w:rsidP="001C1499">
      <w:pPr>
        <w:pStyle w:val="Bezodstpw"/>
        <w:numPr>
          <w:ilvl w:val="0"/>
          <w:numId w:val="18"/>
        </w:numPr>
        <w:spacing w:before="0" w:after="0"/>
        <w:ind w:left="1037" w:right="0" w:hanging="357"/>
      </w:pPr>
      <w:r>
        <w:t>Obręb 4.</w:t>
      </w:r>
    </w:p>
    <w:p w14:paraId="3F94224D" w14:textId="43852D26" w:rsidR="001C1499" w:rsidRPr="001C1499" w:rsidRDefault="001C1499" w:rsidP="001C1499">
      <w:pPr>
        <w:pStyle w:val="Bezodstpw"/>
        <w:ind w:right="0"/>
        <w:rPr>
          <w:u w:val="single"/>
        </w:rPr>
      </w:pPr>
      <w:r w:rsidRPr="001C1499">
        <w:rPr>
          <w:u w:val="single"/>
        </w:rPr>
        <w:t>Sfera środowiskowa:</w:t>
      </w:r>
    </w:p>
    <w:p w14:paraId="3BEB0D1B" w14:textId="25F5DA4C" w:rsidR="00BE7B4B" w:rsidRDefault="00BE7B4B" w:rsidP="001C1499">
      <w:pPr>
        <w:pStyle w:val="Bezodstpw"/>
        <w:numPr>
          <w:ilvl w:val="0"/>
          <w:numId w:val="4"/>
        </w:numPr>
        <w:spacing w:before="0" w:after="0"/>
        <w:ind w:left="357" w:right="0" w:hanging="357"/>
      </w:pPr>
      <w:r>
        <w:t>Obszar: Przekroczenie standardów powietrza:</w:t>
      </w:r>
    </w:p>
    <w:p w14:paraId="63C46302" w14:textId="6C42D3F3" w:rsidR="00BE7B4B" w:rsidRDefault="00BE7B4B" w:rsidP="001C1499">
      <w:pPr>
        <w:pStyle w:val="Bezodstpw"/>
        <w:numPr>
          <w:ilvl w:val="0"/>
          <w:numId w:val="19"/>
        </w:numPr>
        <w:spacing w:before="0" w:after="0"/>
        <w:ind w:left="714" w:right="0" w:hanging="357"/>
      </w:pPr>
      <w:r>
        <w:t xml:space="preserve">Wskaźnik: Udział liczby budynków mieszkalnych ogrzewanych piecem na węgiel </w:t>
      </w:r>
      <w:r w:rsidR="001C1499">
        <w:br/>
      </w:r>
      <w:r>
        <w:t>w stosunku do liczby wszystkich źródeł ciepła na danym obszarze:</w:t>
      </w:r>
    </w:p>
    <w:p w14:paraId="62E9FF60" w14:textId="4EDA5122" w:rsidR="00BE7B4B" w:rsidRDefault="00BE7B4B" w:rsidP="001C1499">
      <w:pPr>
        <w:pStyle w:val="Bezodstpw"/>
        <w:numPr>
          <w:ilvl w:val="0"/>
          <w:numId w:val="20"/>
        </w:numPr>
        <w:spacing w:before="0" w:after="0"/>
        <w:ind w:left="1037" w:right="0" w:hanging="357"/>
      </w:pPr>
      <w:r>
        <w:t>Dzięczyna.</w:t>
      </w:r>
    </w:p>
    <w:p w14:paraId="286762A4" w14:textId="3A686ED7" w:rsidR="001C1499" w:rsidRPr="001C1499" w:rsidRDefault="001C1499" w:rsidP="001C1499">
      <w:pPr>
        <w:pStyle w:val="Bezodstpw"/>
        <w:ind w:right="0"/>
        <w:rPr>
          <w:u w:val="single"/>
        </w:rPr>
      </w:pPr>
      <w:r w:rsidRPr="001C1499">
        <w:rPr>
          <w:u w:val="single"/>
        </w:rPr>
        <w:lastRenderedPageBreak/>
        <w:t>Sfera przestrzenno-funkcjonalna:</w:t>
      </w:r>
    </w:p>
    <w:p w14:paraId="0161386E" w14:textId="7582B2D9" w:rsidR="00BE7B4B" w:rsidRDefault="00BE7B4B" w:rsidP="001C1499">
      <w:pPr>
        <w:pStyle w:val="Bezodstpw"/>
        <w:numPr>
          <w:ilvl w:val="0"/>
          <w:numId w:val="4"/>
        </w:numPr>
        <w:spacing w:before="0" w:after="0"/>
        <w:ind w:left="357" w:right="0" w:hanging="357"/>
      </w:pPr>
      <w:r>
        <w:t>Obszar: Niedostateczny stopień zwodociągowania budynków mieszkalnych:</w:t>
      </w:r>
    </w:p>
    <w:p w14:paraId="32142A77" w14:textId="78E89CB9" w:rsidR="00BE7B4B" w:rsidRDefault="00BE7B4B" w:rsidP="001C1499">
      <w:pPr>
        <w:pStyle w:val="Bezodstpw"/>
        <w:numPr>
          <w:ilvl w:val="0"/>
          <w:numId w:val="21"/>
        </w:numPr>
        <w:spacing w:before="0" w:after="0"/>
        <w:ind w:left="714" w:right="0" w:hanging="357"/>
      </w:pPr>
      <w:r>
        <w:t xml:space="preserve">Wskaźnik: Wskaźnik liczby przyłączy do sieci wodociągowej na 100 mieszkańców </w:t>
      </w:r>
      <w:r w:rsidR="00F65F58">
        <w:br/>
      </w:r>
      <w:r>
        <w:t>na danym obszarze:</w:t>
      </w:r>
    </w:p>
    <w:p w14:paraId="42899E09" w14:textId="769157CC" w:rsidR="00BE7B4B" w:rsidRDefault="00BE7B4B" w:rsidP="001C1499">
      <w:pPr>
        <w:pStyle w:val="Bezodstpw"/>
        <w:numPr>
          <w:ilvl w:val="0"/>
          <w:numId w:val="22"/>
        </w:numPr>
        <w:spacing w:before="0" w:after="0"/>
        <w:ind w:left="1037" w:right="0" w:hanging="357"/>
      </w:pPr>
      <w:r>
        <w:t>Wydawy,</w:t>
      </w:r>
    </w:p>
    <w:p w14:paraId="40E2211A" w14:textId="2FBE5741" w:rsidR="00BE7B4B" w:rsidRDefault="00BE7B4B" w:rsidP="001C1499">
      <w:pPr>
        <w:pStyle w:val="Bezodstpw"/>
        <w:numPr>
          <w:ilvl w:val="0"/>
          <w:numId w:val="22"/>
        </w:numPr>
        <w:spacing w:before="0" w:after="0"/>
        <w:ind w:left="1037" w:right="0" w:hanging="357"/>
      </w:pPr>
      <w:r>
        <w:t>Obręb 3,</w:t>
      </w:r>
    </w:p>
    <w:p w14:paraId="34262A23" w14:textId="1C682E8C" w:rsidR="00BE7B4B" w:rsidRDefault="00BE7B4B" w:rsidP="001C1499">
      <w:pPr>
        <w:pStyle w:val="Bezodstpw"/>
        <w:numPr>
          <w:ilvl w:val="0"/>
          <w:numId w:val="22"/>
        </w:numPr>
        <w:spacing w:before="0" w:after="0"/>
        <w:ind w:left="1037" w:right="0" w:hanging="357"/>
      </w:pPr>
      <w:r>
        <w:t>Obręb 4.</w:t>
      </w:r>
    </w:p>
    <w:p w14:paraId="63CE80CE" w14:textId="0AD6524E" w:rsidR="00BE7B4B" w:rsidRDefault="00BE7B4B" w:rsidP="001C1499">
      <w:pPr>
        <w:pStyle w:val="Bezodstpw"/>
        <w:numPr>
          <w:ilvl w:val="0"/>
          <w:numId w:val="4"/>
        </w:numPr>
        <w:spacing w:before="0" w:after="0"/>
        <w:ind w:left="357" w:right="0" w:hanging="357"/>
      </w:pPr>
      <w:r>
        <w:t>Obszar: Niedostateczny stopień skanalizowania budynków mieszkalnych:</w:t>
      </w:r>
    </w:p>
    <w:p w14:paraId="5B203321" w14:textId="1B29FA64" w:rsidR="00BE7B4B" w:rsidRDefault="00BE7B4B" w:rsidP="001C1499">
      <w:pPr>
        <w:pStyle w:val="Bezodstpw"/>
        <w:numPr>
          <w:ilvl w:val="0"/>
          <w:numId w:val="23"/>
        </w:numPr>
        <w:spacing w:before="0" w:after="0"/>
        <w:ind w:left="714" w:right="0" w:hanging="357"/>
      </w:pPr>
      <w:r>
        <w:t>Wskaźnik: Udział liczby budynków mieszkalnych korzystających z szamba w stosunku do liczby budynków mieszkalnych ogółem:</w:t>
      </w:r>
    </w:p>
    <w:p w14:paraId="3477967C" w14:textId="57BEC772" w:rsidR="00BE7B4B" w:rsidRDefault="00BE7B4B" w:rsidP="001C1499">
      <w:pPr>
        <w:pStyle w:val="Bezodstpw"/>
        <w:numPr>
          <w:ilvl w:val="0"/>
          <w:numId w:val="24"/>
        </w:numPr>
        <w:spacing w:before="0" w:after="0"/>
        <w:ind w:left="1037" w:right="0" w:hanging="357"/>
      </w:pPr>
      <w:r>
        <w:t>Dzięczyna.</w:t>
      </w:r>
    </w:p>
    <w:p w14:paraId="4CF656F3" w14:textId="0E22E114" w:rsidR="00BE7B4B" w:rsidRDefault="001C1499" w:rsidP="001C1499">
      <w:pPr>
        <w:pStyle w:val="Bezodstpw"/>
        <w:numPr>
          <w:ilvl w:val="0"/>
          <w:numId w:val="25"/>
        </w:numPr>
        <w:spacing w:before="0" w:after="0"/>
        <w:ind w:left="714" w:right="0" w:hanging="357"/>
      </w:pPr>
      <w:r>
        <w:t xml:space="preserve">Wskaźnik: Wskaźnik liczby przyłączy do sieci kanalizacyjnej na 100 mieszkańców </w:t>
      </w:r>
      <w:r w:rsidR="00F65F58">
        <w:br/>
      </w:r>
      <w:r>
        <w:t>na danym obszarze:</w:t>
      </w:r>
    </w:p>
    <w:p w14:paraId="1E36BB72" w14:textId="2BD08E8C" w:rsidR="001C1499" w:rsidRDefault="001C1499" w:rsidP="001C1499">
      <w:pPr>
        <w:pStyle w:val="Bezodstpw"/>
        <w:numPr>
          <w:ilvl w:val="0"/>
          <w:numId w:val="26"/>
        </w:numPr>
        <w:spacing w:before="0" w:after="0"/>
        <w:ind w:left="1037" w:right="0" w:hanging="357"/>
      </w:pPr>
      <w:r>
        <w:t>Dzięczyna.</w:t>
      </w:r>
    </w:p>
    <w:p w14:paraId="7AF95CD5" w14:textId="0922245F" w:rsidR="001C1499" w:rsidRPr="001C1499" w:rsidRDefault="001C1499" w:rsidP="001C1499">
      <w:pPr>
        <w:pStyle w:val="Bezodstpw"/>
        <w:ind w:right="0"/>
        <w:rPr>
          <w:u w:val="single"/>
        </w:rPr>
      </w:pPr>
      <w:r w:rsidRPr="001C1499">
        <w:rPr>
          <w:u w:val="single"/>
        </w:rPr>
        <w:t>Sfera techniczna:</w:t>
      </w:r>
    </w:p>
    <w:p w14:paraId="2870A6DE" w14:textId="616519F2" w:rsidR="001C1499" w:rsidRDefault="001C1499" w:rsidP="001C1499">
      <w:pPr>
        <w:pStyle w:val="Bezodstpw"/>
        <w:numPr>
          <w:ilvl w:val="0"/>
          <w:numId w:val="4"/>
        </w:numPr>
        <w:spacing w:before="0" w:after="0"/>
        <w:ind w:left="357" w:right="0" w:hanging="357"/>
      </w:pPr>
      <w:r>
        <w:t>Obszar: Degradacja stanu technicznego zabytków:</w:t>
      </w:r>
    </w:p>
    <w:p w14:paraId="7EA1445C" w14:textId="58F770BF" w:rsidR="001C1499" w:rsidRDefault="001C1499" w:rsidP="001C1499">
      <w:pPr>
        <w:pStyle w:val="Bezodstpw"/>
        <w:numPr>
          <w:ilvl w:val="0"/>
          <w:numId w:val="27"/>
        </w:numPr>
        <w:spacing w:before="0" w:after="0"/>
        <w:ind w:left="714" w:right="0" w:hanging="357"/>
      </w:pPr>
      <w:r>
        <w:t>Wskaźnik: Udział zabytków w złym stanie technicznym w stosunku do ogólnej liczby zabytków na danym obszarze:</w:t>
      </w:r>
    </w:p>
    <w:p w14:paraId="27AD39F0" w14:textId="17696F3A" w:rsidR="001C1499" w:rsidRDefault="001C1499" w:rsidP="001C1499">
      <w:pPr>
        <w:pStyle w:val="Bezodstpw"/>
        <w:numPr>
          <w:ilvl w:val="0"/>
          <w:numId w:val="28"/>
        </w:numPr>
        <w:spacing w:before="0" w:after="0"/>
        <w:ind w:left="1037" w:right="0" w:hanging="357"/>
      </w:pPr>
      <w:r>
        <w:t>Wydawy,</w:t>
      </w:r>
    </w:p>
    <w:p w14:paraId="42DCB2C0" w14:textId="21EFF59C" w:rsidR="001C1499" w:rsidRDefault="001C1499" w:rsidP="001C1499">
      <w:pPr>
        <w:pStyle w:val="Bezodstpw"/>
        <w:numPr>
          <w:ilvl w:val="0"/>
          <w:numId w:val="28"/>
        </w:numPr>
        <w:spacing w:before="0" w:after="0"/>
        <w:ind w:left="1037" w:right="0" w:hanging="357"/>
      </w:pPr>
      <w:r>
        <w:t>Obręb 3,</w:t>
      </w:r>
    </w:p>
    <w:p w14:paraId="0DAE36DE" w14:textId="130F604E" w:rsidR="001C1499" w:rsidRDefault="001C1499" w:rsidP="001C1499">
      <w:pPr>
        <w:pStyle w:val="Bezodstpw"/>
        <w:numPr>
          <w:ilvl w:val="0"/>
          <w:numId w:val="28"/>
        </w:numPr>
        <w:spacing w:before="0" w:after="0"/>
        <w:ind w:left="1037" w:right="0" w:hanging="357"/>
      </w:pPr>
      <w:r>
        <w:t>Obręb 4.</w:t>
      </w:r>
    </w:p>
    <w:p w14:paraId="07472026" w14:textId="3EF21F76" w:rsidR="00DF52FD" w:rsidRPr="00934E64" w:rsidRDefault="00DF52FD" w:rsidP="00DF52FD">
      <w:pPr>
        <w:pStyle w:val="Bezodstpw"/>
        <w:rPr>
          <w:b/>
        </w:rPr>
      </w:pPr>
      <w:r w:rsidRPr="00934E64">
        <w:rPr>
          <w:b/>
        </w:rPr>
        <w:t>Lokalne potencjały występujące na terenie obszaru rewitalizacji</w:t>
      </w:r>
    </w:p>
    <w:p w14:paraId="4EA900C9" w14:textId="571EFBA6" w:rsidR="00DF52FD" w:rsidRDefault="00DF52FD" w:rsidP="00DF52FD">
      <w:pPr>
        <w:pStyle w:val="Bezodstpw"/>
      </w:pPr>
      <w:r>
        <w:t xml:space="preserve">Pomijając zdiagnozowane problemy, jednostki osadnicze wyznaczone jako obszar rewitalizacji gminy </w:t>
      </w:r>
      <w:r w:rsidR="00C57917">
        <w:t>Poniec</w:t>
      </w:r>
      <w:r>
        <w:t xml:space="preserve"> charakteryzują się dużym potencjałem rozwoju, co stanowi istotny element dla realizacji przedsięwzięć rewitalizacyjnych. Na wyznaczonym obszarze rewitalizacji znajdują się obiekty, w których świadczone są różnego rodzaju usługi – m.in. edukacyjne i kulturalne, </w:t>
      </w:r>
      <w:r>
        <w:br/>
        <w:t xml:space="preserve">a także zapewniające dostęp do bazy sportowo-rekreacyjnej, w oparciu, o którą będą organizowane działania aktywizujące lokalną społeczność. </w:t>
      </w:r>
    </w:p>
    <w:p w14:paraId="320BBC64" w14:textId="58BF1C57" w:rsidR="00DF52FD" w:rsidRDefault="00DF52FD" w:rsidP="001C1499">
      <w:pPr>
        <w:pStyle w:val="Bezodstpw"/>
      </w:pPr>
      <w:r>
        <w:t xml:space="preserve">Obszar rewitalizacji obejmuje tereny wiejskie, cechujące się bliskością natury, co stwarza możliwości do rozwoju infrastruktury rekreacyjnej. Ponadto bliskość natury może być wykorzystana w celach terapeutycznych, poprawiając zdrowie psychiczne i fizyczne mieszkańców obszaru rewitalizacji. Terapie przyrodnicze, takie jak terapia ogrodowa czy spacery leśne, mogą być integrowane w programy zdrowotne i społeczne. </w:t>
      </w:r>
    </w:p>
    <w:p w14:paraId="647FEBA6" w14:textId="26287E2E" w:rsidR="001C1499" w:rsidRPr="00DF52FD" w:rsidRDefault="00603AE2" w:rsidP="001C1499">
      <w:pPr>
        <w:pStyle w:val="Bezodstpw"/>
      </w:pPr>
      <w:r w:rsidRPr="00DF52FD">
        <w:lastRenderedPageBreak/>
        <w:t xml:space="preserve">Cześć obszaru rewitalizacji wyznaczonego na terenie gminy Poniec, a dokładnie Obręb 3 </w:t>
      </w:r>
      <w:r w:rsidR="007478DE" w:rsidRPr="00DF52FD">
        <w:br/>
      </w:r>
      <w:r w:rsidRPr="00DF52FD">
        <w:t xml:space="preserve">i Obręb 4 są </w:t>
      </w:r>
      <w:r w:rsidR="00F3230D">
        <w:t>obszarami o szczególnym zagrożeniu powodzią</w:t>
      </w:r>
      <w:r w:rsidRPr="00DF52FD">
        <w:t>.</w:t>
      </w:r>
      <w:r w:rsidR="007478DE" w:rsidRPr="00DF52FD">
        <w:t xml:space="preserve"> Pozostałe jednostki, tj. Wydawy i Dzięczyna nie zostały zakwalifikowane jako obszary o szczególnym zagrożeniu powodzi</w:t>
      </w:r>
      <w:r w:rsidR="006D424A">
        <w:t>ą</w:t>
      </w:r>
      <w:r w:rsidR="007478DE" w:rsidRPr="00DF52FD">
        <w:t>.</w:t>
      </w:r>
      <w:r w:rsidR="006D424A">
        <w:br/>
        <w:t xml:space="preserve">Na obszarach szczególnego zagrożenia powodzią obowiązują zakazy wynikające z przepisów odrębnych. Zgodnie z treścią art. 77 ust. 1 pkt 3 lit a) oraz b) Prawa wodnego, zakazuje się m.in. gromadzenia ścieków, nawozów naturalnych, środków chemicznych, a także innych substancji mogących zanieczyścić wody, jak również lokalizacji nowych cmentarzy. Jeżeli nie spowoduje to zagrożenia, dla jakości wód w przypadku wystąpienia powodzi, właściwy organ Wód Polskich, zgodnie z art. 77 ust. 3 ustawy Prawo wodne, może, w drodze decyzji, zwolnić od wymienionych wyżej zakazów, określając warunki niezbędne dla ochrony jakości wód. </w:t>
      </w:r>
      <w:r w:rsidR="006D424A">
        <w:br/>
      </w:r>
      <w:r w:rsidR="007478DE" w:rsidRPr="00DF52FD">
        <w:t>Z map ryzyka powodziowego można odczytać, że obszary cenne kulturowo na terenie gminy Poniec są narażone na wystąpienie zjawiska, jakim jest powódź.</w:t>
      </w:r>
    </w:p>
    <w:p w14:paraId="4D0D2E59" w14:textId="11A54162" w:rsidR="00BF5F69" w:rsidRDefault="002A0AB3" w:rsidP="001C1499">
      <w:pPr>
        <w:pStyle w:val="Bezodstpw"/>
      </w:pPr>
      <w:r w:rsidRPr="00DF52FD">
        <w:t xml:space="preserve">Ryzyko wystąpienia powodzi na obszarze rewitalizacji wskazuje na konieczność kompleksowego uwzględnienia potencjalnych zagrożeń hydrologicznych w strategiach odnowy i zrównoważonego rozwoju tych terenów. Powodzie mogą znacząco zakłócić procesy społeczne i gospodarcze, powodując straty materialne, niszcząc infrastrukturę oraz negatywnie wpływając na jakość życia mieszkańców. W związku z tym, działania rewitalizacyjne muszą obejmować nie tylko odbudowę fizyczną, ale także przygotowanie społeczności do radzenia sobie z takimi zdarzeniami poprzez edukację, budowanie systemów wczesnego ostrzegania oraz tworzenie i wdrażanie planów zarządzania kryzysowego. Tego typu podejście zapewnia większą odporność społeczności lokalnych na przyszłe zagrożenia </w:t>
      </w:r>
      <w:r w:rsidR="009D103A" w:rsidRPr="00DF52FD">
        <w:br/>
      </w:r>
      <w:r w:rsidRPr="00DF52FD">
        <w:t>i przyczynia się do trwałości oraz skuteczności działań rewitalizacyjnych.</w:t>
      </w:r>
    </w:p>
    <w:p w14:paraId="058E91BE" w14:textId="0967270F" w:rsidR="002A0AB3" w:rsidRDefault="0027320A" w:rsidP="001C1499">
      <w:pPr>
        <w:pStyle w:val="Bezodstpw"/>
      </w:pPr>
      <w:r>
        <w:t xml:space="preserve">We wszystkich jednostkach </w:t>
      </w:r>
      <w:r w:rsidR="009D103A">
        <w:t>wyznaczonych jako obszar rewitalizacji znajdują się obiekty zabytkowe wpisane do Gminnej Ewidencji Zabytków Gminy Poniec. Obiektami tymi są głównie kapliczki, domy, zagrody</w:t>
      </w:r>
      <w:r w:rsidR="006C34A7">
        <w:t xml:space="preserve">, zespoły dworsko-parkowe itp. </w:t>
      </w:r>
    </w:p>
    <w:p w14:paraId="27E2F4FC" w14:textId="711A5FB8" w:rsidR="00DF52FD" w:rsidRDefault="00DF52FD" w:rsidP="006C34A7">
      <w:pPr>
        <w:pStyle w:val="Bezodstpw"/>
      </w:pPr>
      <w:r>
        <w:t xml:space="preserve">Zabytki są integralną częścią historii i kultury regionu. Ich zachowanie pomaga budować tożsamość lokalną i promować dziedzictwo kulturowe, co może stanowić źródło dumy </w:t>
      </w:r>
      <w:r>
        <w:br/>
        <w:t>dla mieszkańców i wzmacniać proces rewitalizacji. Występowanie obiektów zabytkowych stanowi również fundament rozwoju danego obszaru w zakresie rozwoju turystyki historycznej. Ponadto, cenne zespoły zabytkowe pomagają budować tożsamość kulturową, stanowiąc podstawę do nauki historii, architektury i kultury. Odnowa takich miejsc ożywia, przyciągając inwestorów, a także podkreśla unikalny charakter i estetykę danego miejsca. Zachowanie zabytków jest kluczowe dla rozwoju kultury i dziedzictwa lokalnego, a także sprzyja tworzeniu zrównoważonych, atrakcyjnych i pełnych życia społeczności.</w:t>
      </w:r>
    </w:p>
    <w:p w14:paraId="746275BB" w14:textId="33AAFB95" w:rsidR="006B2E95" w:rsidRPr="006B2E95" w:rsidRDefault="006B2E95" w:rsidP="00B80504">
      <w:pPr>
        <w:pStyle w:val="Nagwek1"/>
        <w:numPr>
          <w:ilvl w:val="0"/>
          <w:numId w:val="1"/>
        </w:numPr>
        <w:ind w:left="357" w:hanging="357"/>
        <w:rPr>
          <w:lang w:eastAsia="ar-SA"/>
        </w:rPr>
      </w:pPr>
      <w:bookmarkStart w:id="52" w:name="_Toc184377410"/>
      <w:r>
        <w:rPr>
          <w:lang w:eastAsia="ar-SA"/>
        </w:rPr>
        <w:lastRenderedPageBreak/>
        <w:t>Powiązania</w:t>
      </w:r>
      <w:r w:rsidRPr="006B2E95">
        <w:rPr>
          <w:lang w:eastAsia="ar-SA"/>
        </w:rPr>
        <w:t xml:space="preserve"> gminnego programu rewitalizacji z dokumentami strategicznymi</w:t>
      </w:r>
      <w:r w:rsidR="00B80504">
        <w:rPr>
          <w:lang w:eastAsia="ar-SA"/>
        </w:rPr>
        <w:t xml:space="preserve"> województwa i</w:t>
      </w:r>
      <w:r w:rsidRPr="00DF52FD">
        <w:rPr>
          <w:color w:val="000000" w:themeColor="text1"/>
          <w:lang w:eastAsia="ar-SA"/>
        </w:rPr>
        <w:t xml:space="preserve"> gminy</w:t>
      </w:r>
      <w:bookmarkEnd w:id="52"/>
    </w:p>
    <w:p w14:paraId="2FB6E457" w14:textId="790841E6" w:rsidR="006B2E95" w:rsidRDefault="00B80504" w:rsidP="006B2E95">
      <w:pPr>
        <w:pStyle w:val="Bezodstpw"/>
        <w:rPr>
          <w:lang w:eastAsia="ar-SA"/>
        </w:rPr>
      </w:pPr>
      <w:r>
        <w:rPr>
          <w:lang w:eastAsia="ar-SA"/>
        </w:rPr>
        <w:t xml:space="preserve">W niniejszym rozdziale przedstawiono powiązania Gminnego Programu Rewitalizacji dla Gminy Poniec na lata 2024-2030 ze Strategią rozwoju województwa wielkopolskiego </w:t>
      </w:r>
      <w:r>
        <w:rPr>
          <w:lang w:eastAsia="ar-SA"/>
        </w:rPr>
        <w:br/>
        <w:t xml:space="preserve">do 2030 roku, Planem zagospodarowania przestrzennego województwa wielkopolskiego WIELKOPOLSKA 2020+ wraz z Planem zagospodarowania przestrzennego miejskiego obszaru funkcjonalnego Poznania, </w:t>
      </w:r>
      <w:r w:rsidR="0052266E">
        <w:rPr>
          <w:lang w:eastAsia="ar-SA"/>
        </w:rPr>
        <w:t>Strategią Rozwoju Gminy Poniec na lata 2015-2025, studium uwarunkowań i kierunków zagospodarowania przestrzennego gminy Poniec oraz Strategią Rozwiązywania Problemów Społecznych Gminy Poniec na lata 2021-2027.</w:t>
      </w:r>
    </w:p>
    <w:p w14:paraId="41F8EF28" w14:textId="092AA24A" w:rsidR="0052266E" w:rsidRPr="0052266E" w:rsidRDefault="0052266E" w:rsidP="006B2E95">
      <w:pPr>
        <w:pStyle w:val="Bezodstpw"/>
        <w:rPr>
          <w:b/>
          <w:lang w:eastAsia="ar-SA"/>
        </w:rPr>
      </w:pPr>
      <w:r w:rsidRPr="0052266E">
        <w:rPr>
          <w:b/>
          <w:lang w:eastAsia="ar-SA"/>
        </w:rPr>
        <w:t>Strategia rozwoju województwa wielkopolskiego do 2030 roku</w:t>
      </w:r>
    </w:p>
    <w:p w14:paraId="43A0B2D2" w14:textId="36812401" w:rsidR="0052266E" w:rsidRDefault="0052266E" w:rsidP="006B2E95">
      <w:pPr>
        <w:pStyle w:val="Bezodstpw"/>
        <w:rPr>
          <w:lang w:eastAsia="ar-SA"/>
        </w:rPr>
      </w:pPr>
      <w:r>
        <w:rPr>
          <w:lang w:eastAsia="ar-SA"/>
        </w:rPr>
        <w:t xml:space="preserve">Strategia została przyjęta uchwałą nr XVI/287/20 Sejmiku Województwa Wielkopolskiego </w:t>
      </w:r>
      <w:r>
        <w:rPr>
          <w:lang w:eastAsia="ar-SA"/>
        </w:rPr>
        <w:br/>
        <w:t>z dnia 27 stycznia 2020 r.</w:t>
      </w:r>
    </w:p>
    <w:p w14:paraId="134F0213" w14:textId="4D5B1D4A" w:rsidR="0052266E" w:rsidRDefault="0052266E" w:rsidP="006B2E95">
      <w:pPr>
        <w:pStyle w:val="Bezodstpw"/>
        <w:rPr>
          <w:lang w:eastAsia="ar-SA"/>
        </w:rPr>
      </w:pPr>
      <w:r>
        <w:rPr>
          <w:lang w:eastAsia="ar-SA"/>
        </w:rPr>
        <w:t>Wizja rozwoju województwa brzmi następująco: „Wielkopolska w 2030 roku to region przodujący w kraju, liczący się w Europie i szanujący jej uniwersalne wartości, świadomy swojego dziedzictwa przyrodniczego i cywilizacyjnego, spójny, zrównoważony i dostępny terytorialnie</w:t>
      </w:r>
      <w:r w:rsidR="00F32DF3">
        <w:rPr>
          <w:lang w:eastAsia="ar-SA"/>
        </w:rPr>
        <w:t xml:space="preserve">, otwarty na nowe idee i ludzi, silny nowoczesną gospodarką, aspiracjami i wiedzą swoich mieszkańców, zapewniający im bardzo dobre warunki życia, pracy i wypoczynku </w:t>
      </w:r>
      <w:r w:rsidR="00097F81">
        <w:rPr>
          <w:lang w:eastAsia="ar-SA"/>
        </w:rPr>
        <w:br/>
      </w:r>
      <w:r w:rsidR="00F32DF3">
        <w:rPr>
          <w:lang w:eastAsia="ar-SA"/>
        </w:rPr>
        <w:t>na całym obszarze województwa”.</w:t>
      </w:r>
    </w:p>
    <w:p w14:paraId="1C4B2DAF" w14:textId="26B23AFB" w:rsidR="00444EC5" w:rsidRDefault="00097F81" w:rsidP="006B2E95">
      <w:pPr>
        <w:pStyle w:val="Bezodstpw"/>
        <w:rPr>
          <w:lang w:eastAsia="ar-SA"/>
        </w:rPr>
      </w:pPr>
      <w:r>
        <w:rPr>
          <w:lang w:eastAsia="ar-SA"/>
        </w:rPr>
        <w:t xml:space="preserve">Cel 1 określony w niniejszym Programie brzmi </w:t>
      </w:r>
      <w:r w:rsidR="002B37CD">
        <w:rPr>
          <w:lang w:eastAsia="ar-SA"/>
        </w:rPr>
        <w:t>„</w:t>
      </w:r>
      <w:r w:rsidR="00CE0E46" w:rsidRPr="00CE0E46">
        <w:rPr>
          <w:lang w:eastAsia="ar-SA"/>
        </w:rPr>
        <w:t>Aktywizacja społeczna i zawodowa mieszkańców gminy, z uwzględnieniem grup zagrożonych wykluczeniem oraz zapewnienie dostępu do edukacji społeczności lokalnej</w:t>
      </w:r>
      <w:r w:rsidR="002B37CD">
        <w:rPr>
          <w:lang w:eastAsia="ar-SA"/>
        </w:rPr>
        <w:t>”</w:t>
      </w:r>
      <w:r>
        <w:rPr>
          <w:lang w:eastAsia="ar-SA"/>
        </w:rPr>
        <w:t xml:space="preserve"> i jest spójny z celem strategicznym</w:t>
      </w:r>
      <w:r w:rsidR="00CE0E46">
        <w:rPr>
          <w:lang w:eastAsia="ar-SA"/>
        </w:rPr>
        <w:t xml:space="preserve"> </w:t>
      </w:r>
      <w:r>
        <w:rPr>
          <w:lang w:eastAsia="ar-SA"/>
        </w:rPr>
        <w:t xml:space="preserve">1. „Wzrost gospodarczy Wielkopolski bazujący na wiedzy swoich mieszkańców” oraz celem strategicznym 2. „Rozwój społeczny Wielkopolski oparty na zasobach materialnych </w:t>
      </w:r>
      <w:r>
        <w:rPr>
          <w:lang w:eastAsia="ar-SA"/>
        </w:rPr>
        <w:br/>
        <w:t xml:space="preserve">i niematerialnych regionu”, które przedstawiono w Strategii rozwoju województwa wielkopolskiego. Cel wyznaczony w Gminnym Programie Rewitalizacji obejmuje realizację następujących celów operacyjnych wyznaczonych w Strategii rozwoju: wzrost aktywności zawodowej i utrzymanie wysokiej jakości zatrudnienia, wzrost i poprawa wykorzystywania kapitału ludzkiego na rynku pracy, przeciwdziałanie marginalizacji i </w:t>
      </w:r>
      <w:proofErr w:type="spellStart"/>
      <w:r>
        <w:rPr>
          <w:lang w:eastAsia="ar-SA"/>
        </w:rPr>
        <w:t>wykluczeniom</w:t>
      </w:r>
      <w:proofErr w:type="spellEnd"/>
      <w:r>
        <w:rPr>
          <w:lang w:eastAsia="ar-SA"/>
        </w:rPr>
        <w:t xml:space="preserve">, rozwój kapitału społecznego i kulturowego </w:t>
      </w:r>
      <w:r w:rsidR="00444EC5">
        <w:rPr>
          <w:lang w:eastAsia="ar-SA"/>
        </w:rPr>
        <w:t>regionu, wobec czego wpisuje się on we wskazane cele strategiczne Strategii Rozwoju.</w:t>
      </w:r>
    </w:p>
    <w:p w14:paraId="34C2E2D7" w14:textId="07B91E38" w:rsidR="00444EC5" w:rsidRDefault="00444EC5" w:rsidP="002B37CD">
      <w:pPr>
        <w:pStyle w:val="Bezodstpw"/>
        <w:rPr>
          <w:lang w:eastAsia="ar-SA"/>
        </w:rPr>
      </w:pPr>
      <w:r>
        <w:rPr>
          <w:lang w:eastAsia="ar-SA"/>
        </w:rPr>
        <w:t xml:space="preserve">Natomiast cel 2 Gminnego Programu Rewitalizacji dla Gminy Poniec, tj. </w:t>
      </w:r>
      <w:r w:rsidR="002B37CD">
        <w:rPr>
          <w:lang w:eastAsia="ar-SA"/>
        </w:rPr>
        <w:t>„Przestrzeń publiczna przystosowana do organizacji przedsięwzięć edukacyjnych i integrujących społeczność lokalną”</w:t>
      </w:r>
      <w:r>
        <w:rPr>
          <w:lang w:eastAsia="ar-SA"/>
        </w:rPr>
        <w:t xml:space="preserve"> jest spójny z celem strategicznym 3 Strategii rozwoju województwa wielkopolskiego, który brzmi: „Rozwój infrastruktury z poszanowaniem środowiska przyrodniczego Wielkopolski. Cel wyznaczony w GPR obejmuje realizację następującego celu operacyjnego </w:t>
      </w:r>
      <w:r>
        <w:rPr>
          <w:lang w:eastAsia="ar-SA"/>
        </w:rPr>
        <w:lastRenderedPageBreak/>
        <w:t>wyznaczonego w Strategii Rozwoju: poprawa dostępności i spójności komunikacyjnej województwa.</w:t>
      </w:r>
      <w:r w:rsidR="008B1A5F">
        <w:rPr>
          <w:lang w:eastAsia="ar-SA"/>
        </w:rPr>
        <w:t xml:space="preserve"> Ponadto cel 2 wskazany w GPR jest powiązany z celem strategicznym </w:t>
      </w:r>
      <w:r w:rsidR="005C03DC">
        <w:rPr>
          <w:lang w:eastAsia="ar-SA"/>
        </w:rPr>
        <w:br/>
      </w:r>
      <w:r w:rsidR="008B1A5F">
        <w:rPr>
          <w:lang w:eastAsia="ar-SA"/>
        </w:rPr>
        <w:t xml:space="preserve">4. Wzrost Skuteczności Wielkopolskich Instytucji i Sprawności Zarządzania Regionem Strategii rozwoju województwa wielkopolskiego do 2030 roku (SRWW 2030). Jednym z </w:t>
      </w:r>
      <w:r w:rsidR="001B1980">
        <w:rPr>
          <w:lang w:eastAsia="ar-SA"/>
        </w:rPr>
        <w:t>działań wyznaczonych w pakiecie działań celu operacyjnego 4.2. Wzmocnienie mechanizmów koordynacji i rozwoju jest Rewitalizacja obszarów zdegradowanych. W Strategii rozwoju województwa wskazano, iż rewitalizacja to proces i jednocześnie wieloaspektowy instrument wyprowadzania ze stanu kryzysowego obszaru, którego dotyczy i jego mieszkańców.</w:t>
      </w:r>
      <w:r w:rsidR="005C03DC">
        <w:rPr>
          <w:lang w:eastAsia="ar-SA"/>
        </w:rPr>
        <w:t xml:space="preserve"> </w:t>
      </w:r>
      <w:r w:rsidR="005C03DC">
        <w:rPr>
          <w:lang w:eastAsia="ar-SA"/>
        </w:rPr>
        <w:br/>
        <w:t>W związku z powyższym, niniejszy dokument, tj. Gminny Program Rewitalizacji dla Gminy Poniec jest powiązany ze Strategią Rozwoju dla województwa wielkopolskiego do 2030 roku, gdyż cała realizacja GPR jest spójna z działaniami określonymi w Strategii.</w:t>
      </w:r>
    </w:p>
    <w:p w14:paraId="6E4F3EF8" w14:textId="7821C5A4" w:rsidR="00444EC5" w:rsidRPr="00444EC5" w:rsidRDefault="00444EC5" w:rsidP="006B2E95">
      <w:pPr>
        <w:pStyle w:val="Bezodstpw"/>
        <w:rPr>
          <w:b/>
          <w:lang w:eastAsia="ar-SA"/>
        </w:rPr>
      </w:pPr>
      <w:r w:rsidRPr="00444EC5">
        <w:rPr>
          <w:b/>
          <w:lang w:eastAsia="ar-SA"/>
        </w:rPr>
        <w:t>Plan zagospodarowania przestrzennego województwa wielkopolskiego WIELKOPOLSKA 2020+ wraz z Planem zagospodarowania przestrzennego miejskiego obszaru funkcjonalnego Poznania</w:t>
      </w:r>
    </w:p>
    <w:p w14:paraId="42A813EC" w14:textId="38E17956" w:rsidR="00444EC5" w:rsidRDefault="0009282C" w:rsidP="006B2E95">
      <w:pPr>
        <w:pStyle w:val="Bezodstpw"/>
        <w:rPr>
          <w:lang w:eastAsia="ar-SA"/>
        </w:rPr>
      </w:pPr>
      <w:r>
        <w:rPr>
          <w:lang w:eastAsia="ar-SA"/>
        </w:rPr>
        <w:t xml:space="preserve">Plan zagospodarowania przestrzennego województwa wielkopolskiego WIELKOPOLSKA 2020+ wraz z Planem zagospodarowania przestrzennego miejskiego obszaru funkcjonalnego Poznania został przyjęty uchwałą nr V/70/19 Sejmiku Województwa Wielkopolskiego z dnia </w:t>
      </w:r>
      <w:r>
        <w:rPr>
          <w:lang w:eastAsia="ar-SA"/>
        </w:rPr>
        <w:br/>
        <w:t>25 marca 2019 r.</w:t>
      </w:r>
    </w:p>
    <w:p w14:paraId="5FC80F4E" w14:textId="6A5629F1" w:rsidR="00F32DF3" w:rsidRDefault="0009282C" w:rsidP="006B2E95">
      <w:pPr>
        <w:pStyle w:val="Bezodstpw"/>
        <w:rPr>
          <w:lang w:eastAsia="ar-SA"/>
        </w:rPr>
      </w:pPr>
      <w:r>
        <w:rPr>
          <w:lang w:eastAsia="ar-SA"/>
        </w:rPr>
        <w:t xml:space="preserve">Plan zagospodarowania przestrzennego województwa wielkopolskiego jest najważniejszym dokumentem Samorządu Województwa Wielkopolskiego określającym politykę przestrzenną w granicach administracyjnych regiony, w tym dla miejskiego obszaru funkcjonalnego ośrodka wojewódzkiego. Plan określa model rozwoju przestrzennego, cele polityki przestrzennej </w:t>
      </w:r>
      <w:r>
        <w:rPr>
          <w:lang w:eastAsia="ar-SA"/>
        </w:rPr>
        <w:br/>
        <w:t>i kierunki zagospodarowania przestrzennego województwa oraz rozmieszczenie inwestycji celu publicznego o znaczeniu ponadlokalnym, a także zasady zagospodarowania obszarów funkcjonalnych.</w:t>
      </w:r>
    </w:p>
    <w:p w14:paraId="49C4CE6D" w14:textId="77777777" w:rsidR="00510162" w:rsidRDefault="006A202B" w:rsidP="006B2E95">
      <w:pPr>
        <w:pStyle w:val="Bezodstpw"/>
        <w:rPr>
          <w:lang w:eastAsia="ar-SA"/>
        </w:rPr>
      </w:pPr>
      <w:r>
        <w:rPr>
          <w:lang w:eastAsia="ar-SA"/>
        </w:rPr>
        <w:t xml:space="preserve">W Planie zagospodarowania przestrzennego województwa wielkopolskiego, dla wskazanego obszaru dokonano </w:t>
      </w:r>
      <w:proofErr w:type="spellStart"/>
      <w:r>
        <w:rPr>
          <w:lang w:eastAsia="ar-SA"/>
        </w:rPr>
        <w:t>terytorializacji</w:t>
      </w:r>
      <w:proofErr w:type="spellEnd"/>
      <w:r>
        <w:rPr>
          <w:lang w:eastAsia="ar-SA"/>
        </w:rPr>
        <w:t xml:space="preserve"> polityki rozwoju. </w:t>
      </w:r>
    </w:p>
    <w:p w14:paraId="0693F066" w14:textId="33E5C482" w:rsidR="00E425C3" w:rsidRDefault="006A202B" w:rsidP="006B2E95">
      <w:pPr>
        <w:pStyle w:val="Bezodstpw"/>
        <w:rPr>
          <w:lang w:eastAsia="ar-SA"/>
        </w:rPr>
      </w:pPr>
      <w:r>
        <w:rPr>
          <w:lang w:eastAsia="ar-SA"/>
        </w:rPr>
        <w:t xml:space="preserve">Gmina Poniec została uwzględniona w </w:t>
      </w:r>
      <w:r w:rsidRPr="00510162">
        <w:rPr>
          <w:b/>
          <w:lang w:eastAsia="ar-SA"/>
        </w:rPr>
        <w:t>wiejskim obszarze funkcjonalnym</w:t>
      </w:r>
      <w:r>
        <w:rPr>
          <w:lang w:eastAsia="ar-SA"/>
        </w:rPr>
        <w:t>, w skład którego wchodzi 137 gmin. Kluczowym celem rozwoju przestrzennego wiejskiego obszaru funkcjonalnego jest kształtowanie struktury funkcjonalno-przestrzennej ukierunkowane na podnoszenie jakości życia mieszkańców, poprawę dostępności do usług oraz osiągnięcie wysokiego poziomu konkurencyjności i dostępności obszaru. Do realizacji celu kluczowego zdefiniowano następujące cele polityki przestrzennej:</w:t>
      </w:r>
    </w:p>
    <w:p w14:paraId="1611C1C7" w14:textId="22FE9249" w:rsidR="006A202B" w:rsidRDefault="006A202B" w:rsidP="001B507B">
      <w:pPr>
        <w:pStyle w:val="Bezodstpw"/>
        <w:numPr>
          <w:ilvl w:val="0"/>
          <w:numId w:val="4"/>
        </w:numPr>
        <w:spacing w:before="0" w:after="0"/>
        <w:ind w:left="357" w:right="0" w:hanging="357"/>
        <w:rPr>
          <w:lang w:eastAsia="ar-SA"/>
        </w:rPr>
      </w:pPr>
      <w:r>
        <w:rPr>
          <w:lang w:eastAsia="ar-SA"/>
        </w:rPr>
        <w:t>Cel 1. Poprawa jakości przestrzeni osadniczej miast i wsi,</w:t>
      </w:r>
    </w:p>
    <w:p w14:paraId="1B3ECFB7" w14:textId="5E314C8C" w:rsidR="006A202B" w:rsidRDefault="006A202B" w:rsidP="001B507B">
      <w:pPr>
        <w:pStyle w:val="Bezodstpw"/>
        <w:numPr>
          <w:ilvl w:val="0"/>
          <w:numId w:val="4"/>
        </w:numPr>
        <w:spacing w:before="0" w:after="0"/>
        <w:ind w:left="357" w:right="0" w:hanging="357"/>
        <w:rPr>
          <w:lang w:eastAsia="ar-SA"/>
        </w:rPr>
      </w:pPr>
      <w:r>
        <w:rPr>
          <w:lang w:eastAsia="ar-SA"/>
        </w:rPr>
        <w:t>Cel 2. Ochrona rolniczej przestrzeni produkcyjnej,</w:t>
      </w:r>
    </w:p>
    <w:p w14:paraId="245272A6" w14:textId="173275ED" w:rsidR="006A202B" w:rsidRDefault="006A202B" w:rsidP="001B507B">
      <w:pPr>
        <w:pStyle w:val="Bezodstpw"/>
        <w:numPr>
          <w:ilvl w:val="0"/>
          <w:numId w:val="4"/>
        </w:numPr>
        <w:spacing w:before="0" w:after="0"/>
        <w:ind w:left="357" w:right="0" w:hanging="357"/>
        <w:rPr>
          <w:lang w:eastAsia="ar-SA"/>
        </w:rPr>
      </w:pPr>
      <w:r>
        <w:rPr>
          <w:lang w:eastAsia="ar-SA"/>
        </w:rPr>
        <w:lastRenderedPageBreak/>
        <w:t>Cel 3. Ochrona dziedzictwa kulturowego,</w:t>
      </w:r>
    </w:p>
    <w:p w14:paraId="05E2C3F7" w14:textId="73D5A248" w:rsidR="006A202B" w:rsidRDefault="006A202B" w:rsidP="001B507B">
      <w:pPr>
        <w:pStyle w:val="Bezodstpw"/>
        <w:numPr>
          <w:ilvl w:val="0"/>
          <w:numId w:val="4"/>
        </w:numPr>
        <w:spacing w:before="0" w:after="0"/>
        <w:ind w:left="357" w:right="0" w:hanging="357"/>
        <w:rPr>
          <w:lang w:eastAsia="ar-SA"/>
        </w:rPr>
      </w:pPr>
      <w:r>
        <w:rPr>
          <w:lang w:eastAsia="ar-SA"/>
        </w:rPr>
        <w:t xml:space="preserve">Cel 4. </w:t>
      </w:r>
      <w:r w:rsidR="001B507B">
        <w:rPr>
          <w:lang w:eastAsia="ar-SA"/>
        </w:rPr>
        <w:t>Wzmacnianie potencjału społeczno-gospodarczego,</w:t>
      </w:r>
    </w:p>
    <w:p w14:paraId="65BF9D9D" w14:textId="056A5CD6" w:rsidR="001B507B" w:rsidRDefault="001B507B" w:rsidP="001B507B">
      <w:pPr>
        <w:pStyle w:val="Bezodstpw"/>
        <w:numPr>
          <w:ilvl w:val="0"/>
          <w:numId w:val="4"/>
        </w:numPr>
        <w:spacing w:before="0" w:after="0"/>
        <w:ind w:left="357" w:right="0" w:hanging="357"/>
        <w:rPr>
          <w:lang w:eastAsia="ar-SA"/>
        </w:rPr>
      </w:pPr>
      <w:r>
        <w:rPr>
          <w:lang w:eastAsia="ar-SA"/>
        </w:rPr>
        <w:t>Cel 5. Poprawa dostępności komunikacyjnej,</w:t>
      </w:r>
    </w:p>
    <w:p w14:paraId="5C782FDE" w14:textId="65231E73" w:rsidR="001B507B" w:rsidRDefault="001B507B" w:rsidP="001B507B">
      <w:pPr>
        <w:pStyle w:val="Bezodstpw"/>
        <w:numPr>
          <w:ilvl w:val="0"/>
          <w:numId w:val="4"/>
        </w:numPr>
        <w:spacing w:before="0" w:after="0"/>
        <w:ind w:left="357" w:right="0" w:hanging="357"/>
        <w:rPr>
          <w:lang w:eastAsia="ar-SA"/>
        </w:rPr>
      </w:pPr>
      <w:r>
        <w:rPr>
          <w:lang w:eastAsia="ar-SA"/>
        </w:rPr>
        <w:t>Cel 6. Rozbudowa systemów infrastruktury technicznej.</w:t>
      </w:r>
    </w:p>
    <w:p w14:paraId="361A389B" w14:textId="77777777" w:rsidR="00510162" w:rsidRDefault="00510162" w:rsidP="00510162">
      <w:pPr>
        <w:pStyle w:val="Bezodstpw"/>
        <w:rPr>
          <w:lang w:eastAsia="ar-SA"/>
        </w:rPr>
      </w:pPr>
      <w:r>
        <w:rPr>
          <w:lang w:eastAsia="ar-SA"/>
        </w:rPr>
        <w:t>Ponadto Gmina Poniec należy również do:</w:t>
      </w:r>
    </w:p>
    <w:p w14:paraId="4ED49A1D" w14:textId="28F13F1E" w:rsidR="00510162" w:rsidRPr="00E31638" w:rsidRDefault="00510162" w:rsidP="00510162">
      <w:pPr>
        <w:pStyle w:val="Bezodstpw"/>
        <w:numPr>
          <w:ilvl w:val="0"/>
          <w:numId w:val="62"/>
        </w:numPr>
        <w:ind w:left="357" w:hanging="357"/>
        <w:rPr>
          <w:b/>
          <w:lang w:eastAsia="ar-SA"/>
        </w:rPr>
      </w:pPr>
      <w:r w:rsidRPr="00E31638">
        <w:rPr>
          <w:b/>
          <w:szCs w:val="22"/>
        </w:rPr>
        <w:t>Południowo-zachodniego obszaru funkcjonalnego</w:t>
      </w:r>
    </w:p>
    <w:p w14:paraId="4A0F197F" w14:textId="4A236C66" w:rsidR="00510162" w:rsidRDefault="00510162" w:rsidP="00510162">
      <w:pPr>
        <w:pStyle w:val="Bezodstpw"/>
        <w:rPr>
          <w:lang w:eastAsia="ar-SA"/>
        </w:rPr>
      </w:pPr>
      <w:r>
        <w:rPr>
          <w:lang w:eastAsia="ar-SA"/>
        </w:rPr>
        <w:t>Kluczowym celem rozwoju przestrzennego południowo-zachodniego obszaru funkcjonalnego będzie ochrona wyjątkowych cech środowiska, które przyczyniły się do wykształcenia gleb o wysokiej przydatności dla rolnictwa. Jest to warunek konieczny dla utrzymania specyfiki obszaru intensywnego rolnictwa i pogłębienia jego dalszej specjalizacji.</w:t>
      </w:r>
    </w:p>
    <w:p w14:paraId="1B07BF4C" w14:textId="77777777" w:rsidR="00510162" w:rsidRDefault="00510162" w:rsidP="00510162">
      <w:pPr>
        <w:pStyle w:val="Bezodstpw"/>
        <w:rPr>
          <w:lang w:eastAsia="ar-SA"/>
        </w:rPr>
      </w:pPr>
      <w:r>
        <w:rPr>
          <w:lang w:eastAsia="ar-SA"/>
        </w:rPr>
        <w:t>Dla realizacji celu kluczowego zdefiniowano następujące cele polityki przestrzennej:</w:t>
      </w:r>
    </w:p>
    <w:p w14:paraId="13429882" w14:textId="5E90A6B4" w:rsidR="00510162" w:rsidRDefault="00510162" w:rsidP="00510162">
      <w:pPr>
        <w:pStyle w:val="Bezodstpw"/>
        <w:numPr>
          <w:ilvl w:val="0"/>
          <w:numId w:val="63"/>
        </w:numPr>
        <w:spacing w:before="0" w:after="0"/>
        <w:ind w:left="754" w:hanging="357"/>
        <w:rPr>
          <w:lang w:eastAsia="ar-SA"/>
        </w:rPr>
      </w:pPr>
      <w:r>
        <w:rPr>
          <w:lang w:eastAsia="ar-SA"/>
        </w:rPr>
        <w:t>Cel 1. Ochrona rolniczej przestrzeni produkcyjnej,</w:t>
      </w:r>
    </w:p>
    <w:p w14:paraId="7CE17B28" w14:textId="6E581E15" w:rsidR="00510162" w:rsidRDefault="00510162" w:rsidP="00510162">
      <w:pPr>
        <w:pStyle w:val="Bezodstpw"/>
        <w:numPr>
          <w:ilvl w:val="0"/>
          <w:numId w:val="63"/>
        </w:numPr>
        <w:spacing w:before="0" w:after="0"/>
        <w:ind w:left="754" w:hanging="357"/>
        <w:rPr>
          <w:lang w:eastAsia="ar-SA"/>
        </w:rPr>
      </w:pPr>
      <w:r>
        <w:rPr>
          <w:lang w:eastAsia="ar-SA"/>
        </w:rPr>
        <w:t>Cel 2. Poprawa jakości i zasobów wód,</w:t>
      </w:r>
    </w:p>
    <w:p w14:paraId="0904006E" w14:textId="4586EB89" w:rsidR="00510162" w:rsidRDefault="00510162" w:rsidP="00510162">
      <w:pPr>
        <w:pStyle w:val="Bezodstpw"/>
        <w:numPr>
          <w:ilvl w:val="0"/>
          <w:numId w:val="63"/>
        </w:numPr>
        <w:spacing w:before="0" w:after="0"/>
        <w:ind w:left="754" w:hanging="357"/>
        <w:rPr>
          <w:lang w:eastAsia="ar-SA"/>
        </w:rPr>
      </w:pPr>
      <w:r>
        <w:rPr>
          <w:lang w:eastAsia="ar-SA"/>
        </w:rPr>
        <w:t>Cel 3. Rozwój intensywnej gospodarki rolnej oraz wzmacnianie zaplecza nowoczesnego rolnictwa i potencjału społeczno-gospodarczego,</w:t>
      </w:r>
    </w:p>
    <w:p w14:paraId="4C02627D" w14:textId="23B09065" w:rsidR="00510162" w:rsidRPr="00510162" w:rsidRDefault="00510162" w:rsidP="00510162">
      <w:pPr>
        <w:pStyle w:val="Bezodstpw"/>
        <w:numPr>
          <w:ilvl w:val="0"/>
          <w:numId w:val="63"/>
        </w:numPr>
        <w:spacing w:before="0" w:after="0"/>
        <w:ind w:left="754" w:hanging="357"/>
        <w:rPr>
          <w:lang w:eastAsia="ar-SA"/>
        </w:rPr>
      </w:pPr>
      <w:r>
        <w:rPr>
          <w:lang w:eastAsia="ar-SA"/>
        </w:rPr>
        <w:t>Cel 4. Poprawa dostępności i spójności komunikacyjnej.</w:t>
      </w:r>
    </w:p>
    <w:p w14:paraId="4B383F49" w14:textId="043BE1E4" w:rsidR="00510162" w:rsidRPr="00E31638" w:rsidRDefault="00510162" w:rsidP="00510162">
      <w:pPr>
        <w:pStyle w:val="Bezodstpw"/>
        <w:numPr>
          <w:ilvl w:val="0"/>
          <w:numId w:val="62"/>
        </w:numPr>
        <w:ind w:left="357" w:hanging="357"/>
        <w:rPr>
          <w:b/>
          <w:lang w:eastAsia="ar-SA"/>
        </w:rPr>
      </w:pPr>
      <w:r w:rsidRPr="00E31638">
        <w:rPr>
          <w:b/>
          <w:szCs w:val="22"/>
        </w:rPr>
        <w:t>Obszarów wiejskich wymagających wsparcia procesów rozwojowych</w:t>
      </w:r>
    </w:p>
    <w:p w14:paraId="0CF85ADC" w14:textId="462F0045" w:rsidR="00510162" w:rsidRDefault="00510162" w:rsidP="00510162">
      <w:pPr>
        <w:pStyle w:val="Bezodstpw"/>
        <w:rPr>
          <w:lang w:eastAsia="ar-SA"/>
        </w:rPr>
      </w:pPr>
      <w:r>
        <w:rPr>
          <w:lang w:eastAsia="ar-SA"/>
        </w:rPr>
        <w:t>Zgodnie z ustaleniami Strategii rozwoju województwa wielkopolskiego do 2020 roku. Wielkopolska 2020 ośrodki lokalne zostały określone jako obszary realizacji celu operacyjnego 5.2. Rozwój obszarów wiejskich. Cel ten realizowany powinien być przede wszystkim przez następujące kierunki działań:</w:t>
      </w:r>
    </w:p>
    <w:p w14:paraId="08225A0E" w14:textId="77777777" w:rsidR="00510162" w:rsidRDefault="00510162" w:rsidP="00142944">
      <w:pPr>
        <w:pStyle w:val="Bezodstpw"/>
        <w:numPr>
          <w:ilvl w:val="0"/>
          <w:numId w:val="64"/>
        </w:numPr>
        <w:spacing w:before="0" w:after="0"/>
        <w:ind w:left="754" w:hanging="357"/>
        <w:rPr>
          <w:lang w:eastAsia="ar-SA"/>
        </w:rPr>
      </w:pPr>
      <w:r>
        <w:rPr>
          <w:lang w:eastAsia="ar-SA"/>
        </w:rPr>
        <w:t>wzmocnienie kapitału ludzkiego i rozwój edukacji,</w:t>
      </w:r>
    </w:p>
    <w:p w14:paraId="5D2A9AE8" w14:textId="77777777" w:rsidR="00510162" w:rsidRDefault="00510162" w:rsidP="00142944">
      <w:pPr>
        <w:pStyle w:val="Bezodstpw"/>
        <w:numPr>
          <w:ilvl w:val="0"/>
          <w:numId w:val="64"/>
        </w:numPr>
        <w:spacing w:before="0" w:after="0"/>
        <w:ind w:left="754" w:hanging="357"/>
        <w:rPr>
          <w:lang w:eastAsia="ar-SA"/>
        </w:rPr>
      </w:pPr>
      <w:r>
        <w:rPr>
          <w:lang w:eastAsia="ar-SA"/>
        </w:rPr>
        <w:t>wsparcie sektorów pozarolniczych oraz wzmocnienie endogenicznej bazy ekonomicznej,</w:t>
      </w:r>
    </w:p>
    <w:p w14:paraId="2115BC38" w14:textId="77777777" w:rsidR="00510162" w:rsidRDefault="00510162" w:rsidP="00142944">
      <w:pPr>
        <w:pStyle w:val="Bezodstpw"/>
        <w:numPr>
          <w:ilvl w:val="0"/>
          <w:numId w:val="64"/>
        </w:numPr>
        <w:spacing w:before="0" w:after="0"/>
        <w:ind w:left="754" w:hanging="357"/>
        <w:rPr>
          <w:lang w:eastAsia="ar-SA"/>
        </w:rPr>
      </w:pPr>
      <w:r>
        <w:rPr>
          <w:lang w:eastAsia="ar-SA"/>
        </w:rPr>
        <w:t>rozwój turystyki, w tym turystyki wiejskiej i agroturystyki,</w:t>
      </w:r>
    </w:p>
    <w:p w14:paraId="41B01142" w14:textId="77777777" w:rsidR="00510162" w:rsidRDefault="00510162" w:rsidP="00142944">
      <w:pPr>
        <w:pStyle w:val="Bezodstpw"/>
        <w:numPr>
          <w:ilvl w:val="0"/>
          <w:numId w:val="64"/>
        </w:numPr>
        <w:spacing w:before="0" w:after="0"/>
        <w:ind w:left="754" w:hanging="357"/>
        <w:rPr>
          <w:lang w:eastAsia="ar-SA"/>
        </w:rPr>
      </w:pPr>
      <w:r>
        <w:rPr>
          <w:lang w:eastAsia="ar-SA"/>
        </w:rPr>
        <w:t>przeciwdziałanie procesom migracyjnym,</w:t>
      </w:r>
    </w:p>
    <w:p w14:paraId="6C4BA778" w14:textId="77777777" w:rsidR="00510162" w:rsidRDefault="00510162" w:rsidP="00142944">
      <w:pPr>
        <w:pStyle w:val="Bezodstpw"/>
        <w:numPr>
          <w:ilvl w:val="0"/>
          <w:numId w:val="64"/>
        </w:numPr>
        <w:spacing w:before="0" w:after="0"/>
        <w:ind w:left="754" w:hanging="357"/>
        <w:rPr>
          <w:lang w:eastAsia="ar-SA"/>
        </w:rPr>
      </w:pPr>
      <w:r>
        <w:rPr>
          <w:lang w:eastAsia="ar-SA"/>
        </w:rPr>
        <w:t>zwiększenie możliwości zatrudnienia przez zwiększenie mobilności zawodowej,</w:t>
      </w:r>
    </w:p>
    <w:p w14:paraId="6D3B07BB" w14:textId="77777777" w:rsidR="00510162" w:rsidRDefault="00510162" w:rsidP="00142944">
      <w:pPr>
        <w:pStyle w:val="Bezodstpw"/>
        <w:numPr>
          <w:ilvl w:val="0"/>
          <w:numId w:val="64"/>
        </w:numPr>
        <w:spacing w:before="0" w:after="0"/>
        <w:ind w:left="754" w:hanging="357"/>
        <w:rPr>
          <w:lang w:eastAsia="ar-SA"/>
        </w:rPr>
      </w:pPr>
      <w:r>
        <w:rPr>
          <w:lang w:eastAsia="ar-SA"/>
        </w:rPr>
        <w:t>budowa infrastruktury związanej z odnawialnymi źródłami energii,</w:t>
      </w:r>
    </w:p>
    <w:p w14:paraId="0F2789C5" w14:textId="77777777" w:rsidR="00510162" w:rsidRDefault="00510162" w:rsidP="00142944">
      <w:pPr>
        <w:pStyle w:val="Bezodstpw"/>
        <w:numPr>
          <w:ilvl w:val="0"/>
          <w:numId w:val="64"/>
        </w:numPr>
        <w:spacing w:before="0" w:after="0"/>
        <w:ind w:left="754" w:hanging="357"/>
        <w:rPr>
          <w:lang w:eastAsia="ar-SA"/>
        </w:rPr>
      </w:pPr>
      <w:r>
        <w:rPr>
          <w:lang w:eastAsia="ar-SA"/>
        </w:rPr>
        <w:t>budowa infrastruktury wodno-kanalizacyjnej,</w:t>
      </w:r>
    </w:p>
    <w:p w14:paraId="4AC79B67" w14:textId="77777777" w:rsidR="00510162" w:rsidRDefault="00510162" w:rsidP="00142944">
      <w:pPr>
        <w:pStyle w:val="Bezodstpw"/>
        <w:numPr>
          <w:ilvl w:val="0"/>
          <w:numId w:val="64"/>
        </w:numPr>
        <w:spacing w:before="0" w:after="0"/>
        <w:ind w:left="754" w:hanging="357"/>
        <w:rPr>
          <w:lang w:eastAsia="ar-SA"/>
        </w:rPr>
      </w:pPr>
      <w:r>
        <w:rPr>
          <w:lang w:eastAsia="ar-SA"/>
        </w:rPr>
        <w:t>zapewnienie efektywnej infrastruktury transportowej i poprawa transportu zbiorowego,</w:t>
      </w:r>
    </w:p>
    <w:p w14:paraId="6F86C7ED" w14:textId="77777777" w:rsidR="00510162" w:rsidRDefault="00510162" w:rsidP="00142944">
      <w:pPr>
        <w:pStyle w:val="Bezodstpw"/>
        <w:numPr>
          <w:ilvl w:val="0"/>
          <w:numId w:val="64"/>
        </w:numPr>
        <w:spacing w:before="0" w:after="0"/>
        <w:ind w:left="754" w:hanging="357"/>
        <w:rPr>
          <w:lang w:eastAsia="ar-SA"/>
        </w:rPr>
      </w:pPr>
      <w:r>
        <w:rPr>
          <w:lang w:eastAsia="ar-SA"/>
        </w:rPr>
        <w:t>tworzenie instytucjonalnych warunków do zwiększenia inwestycji pozarolniczych.</w:t>
      </w:r>
    </w:p>
    <w:p w14:paraId="1A8328A6" w14:textId="77777777" w:rsidR="00510162" w:rsidRDefault="00510162" w:rsidP="00142944">
      <w:pPr>
        <w:pStyle w:val="Bezodstpw"/>
        <w:numPr>
          <w:ilvl w:val="0"/>
          <w:numId w:val="64"/>
        </w:numPr>
        <w:spacing w:before="0" w:after="0"/>
        <w:ind w:left="754" w:hanging="357"/>
        <w:rPr>
          <w:lang w:eastAsia="ar-SA"/>
        </w:rPr>
      </w:pPr>
      <w:r>
        <w:rPr>
          <w:lang w:eastAsia="ar-SA"/>
        </w:rPr>
        <w:t>stymulowanie rozwoju lokalnego oraz inicjatyw lokalnych,</w:t>
      </w:r>
    </w:p>
    <w:p w14:paraId="727E3881" w14:textId="77777777" w:rsidR="00510162" w:rsidRDefault="00510162" w:rsidP="00142944">
      <w:pPr>
        <w:pStyle w:val="Bezodstpw"/>
        <w:numPr>
          <w:ilvl w:val="0"/>
          <w:numId w:val="64"/>
        </w:numPr>
        <w:spacing w:before="0" w:after="0"/>
        <w:ind w:left="754" w:hanging="357"/>
        <w:rPr>
          <w:lang w:eastAsia="ar-SA"/>
        </w:rPr>
      </w:pPr>
      <w:r>
        <w:rPr>
          <w:lang w:eastAsia="ar-SA"/>
        </w:rPr>
        <w:t>propagowanie i wdrażanie idei odnowy wsi</w:t>
      </w:r>
    </w:p>
    <w:p w14:paraId="342BFB66" w14:textId="77777777" w:rsidR="00510162" w:rsidRDefault="00510162" w:rsidP="00142944">
      <w:pPr>
        <w:pStyle w:val="Bezodstpw"/>
        <w:numPr>
          <w:ilvl w:val="0"/>
          <w:numId w:val="64"/>
        </w:numPr>
        <w:spacing w:before="0" w:after="0"/>
        <w:ind w:left="754" w:hanging="357"/>
        <w:rPr>
          <w:lang w:eastAsia="ar-SA"/>
        </w:rPr>
      </w:pPr>
      <w:r>
        <w:rPr>
          <w:lang w:eastAsia="ar-SA"/>
        </w:rPr>
        <w:lastRenderedPageBreak/>
        <w:t>promocja i ochrona dziedzictwa kulturowego wsi,</w:t>
      </w:r>
    </w:p>
    <w:p w14:paraId="273A2271" w14:textId="13EADCF9" w:rsidR="00510162" w:rsidRPr="00510162" w:rsidRDefault="00510162" w:rsidP="00142944">
      <w:pPr>
        <w:pStyle w:val="Bezodstpw"/>
        <w:numPr>
          <w:ilvl w:val="0"/>
          <w:numId w:val="64"/>
        </w:numPr>
        <w:spacing w:before="0" w:after="0"/>
        <w:ind w:left="754" w:hanging="357"/>
        <w:rPr>
          <w:lang w:eastAsia="ar-SA"/>
        </w:rPr>
      </w:pPr>
      <w:r>
        <w:rPr>
          <w:lang w:eastAsia="ar-SA"/>
        </w:rPr>
        <w:t>rozwój organizacji pozarządowych działających na wsi.</w:t>
      </w:r>
    </w:p>
    <w:p w14:paraId="3673247D" w14:textId="3592A12B" w:rsidR="00510162" w:rsidRPr="00E31638" w:rsidRDefault="00510162" w:rsidP="00510162">
      <w:pPr>
        <w:pStyle w:val="Bezodstpw"/>
        <w:numPr>
          <w:ilvl w:val="0"/>
          <w:numId w:val="62"/>
        </w:numPr>
        <w:ind w:left="357" w:hanging="357"/>
        <w:rPr>
          <w:b/>
          <w:lang w:eastAsia="ar-SA"/>
        </w:rPr>
      </w:pPr>
      <w:r w:rsidRPr="00E31638">
        <w:rPr>
          <w:b/>
          <w:szCs w:val="22"/>
        </w:rPr>
        <w:t>Obszarów ochrony gleb dla celów produkcji rolnej,</w:t>
      </w:r>
    </w:p>
    <w:p w14:paraId="22BCC587" w14:textId="77777777" w:rsidR="007F2848" w:rsidRDefault="007F2848" w:rsidP="007F2848">
      <w:pPr>
        <w:pStyle w:val="Bezodstpw"/>
        <w:rPr>
          <w:lang w:eastAsia="ar-SA"/>
        </w:rPr>
      </w:pPr>
      <w:r>
        <w:rPr>
          <w:lang w:eastAsia="ar-SA"/>
        </w:rPr>
        <w:t>Zgodnie z ustaleniami Strategii rozwoju województwa wielkopolskiego do 2020 roku. Wielkopolska 2020 ośrodki lokalne zostały określone jako obszary realizacji celu operacyjnego 2.9. Poprawa przyrodniczych warunków dla rolnictwa. Cel ten realizowany powinien być przede wszystkim przez następujące kierunki działań:</w:t>
      </w:r>
    </w:p>
    <w:p w14:paraId="468D76B0" w14:textId="77777777" w:rsidR="007F2848" w:rsidRDefault="007F2848" w:rsidP="00142944">
      <w:pPr>
        <w:pStyle w:val="Bezodstpw"/>
        <w:numPr>
          <w:ilvl w:val="0"/>
          <w:numId w:val="65"/>
        </w:numPr>
        <w:spacing w:before="0" w:after="0"/>
        <w:ind w:left="754" w:hanging="357"/>
        <w:rPr>
          <w:lang w:eastAsia="ar-SA"/>
        </w:rPr>
      </w:pPr>
      <w:r>
        <w:rPr>
          <w:lang w:eastAsia="ar-SA"/>
        </w:rPr>
        <w:t>promocja programów rolnośrodowiskowych,</w:t>
      </w:r>
    </w:p>
    <w:p w14:paraId="359C4293" w14:textId="77777777" w:rsidR="007F2848" w:rsidRDefault="007F2848" w:rsidP="00142944">
      <w:pPr>
        <w:pStyle w:val="Bezodstpw"/>
        <w:numPr>
          <w:ilvl w:val="0"/>
          <w:numId w:val="65"/>
        </w:numPr>
        <w:spacing w:before="0" w:after="0"/>
        <w:ind w:left="754" w:hanging="357"/>
        <w:rPr>
          <w:lang w:eastAsia="ar-SA"/>
        </w:rPr>
      </w:pPr>
      <w:r>
        <w:rPr>
          <w:lang w:eastAsia="ar-SA"/>
        </w:rPr>
        <w:t>wsparcie ekologicznej produkcji rolnej oraz odnowy tradycyjnych, regionalnych tras zwierząt i odmian roślin,</w:t>
      </w:r>
    </w:p>
    <w:p w14:paraId="7FD7BF2C" w14:textId="77777777" w:rsidR="007F2848" w:rsidRDefault="007F2848" w:rsidP="00142944">
      <w:pPr>
        <w:pStyle w:val="Bezodstpw"/>
        <w:numPr>
          <w:ilvl w:val="0"/>
          <w:numId w:val="65"/>
        </w:numPr>
        <w:spacing w:before="0" w:after="0"/>
        <w:ind w:left="754" w:hanging="357"/>
        <w:rPr>
          <w:lang w:eastAsia="ar-SA"/>
        </w:rPr>
      </w:pPr>
      <w:r>
        <w:rPr>
          <w:lang w:eastAsia="ar-SA"/>
        </w:rPr>
        <w:t>ograniczanie erozji gleb,</w:t>
      </w:r>
    </w:p>
    <w:p w14:paraId="0523662C" w14:textId="77777777" w:rsidR="007F2848" w:rsidRDefault="007F2848" w:rsidP="00142944">
      <w:pPr>
        <w:pStyle w:val="Bezodstpw"/>
        <w:numPr>
          <w:ilvl w:val="0"/>
          <w:numId w:val="65"/>
        </w:numPr>
        <w:spacing w:before="0" w:after="0"/>
        <w:ind w:left="754" w:hanging="357"/>
        <w:rPr>
          <w:lang w:eastAsia="ar-SA"/>
        </w:rPr>
      </w:pPr>
      <w:r>
        <w:rPr>
          <w:lang w:eastAsia="ar-SA"/>
        </w:rPr>
        <w:t>wprowadzanie zadrzewień do przestrzeni rolniczej, zwłaszcza wzdłuż jezior i rzek, mających na celu zabezpieczenie antyerozyjne dla gleb rolniczych i zabezpieczenie przed spływem do wód powierzchniowych substancji biogennych oraz jako refugia dla zwierząt,</w:t>
      </w:r>
    </w:p>
    <w:p w14:paraId="4EE3F58F" w14:textId="77777777" w:rsidR="007F2848" w:rsidRDefault="007F2848" w:rsidP="00142944">
      <w:pPr>
        <w:pStyle w:val="Bezodstpw"/>
        <w:numPr>
          <w:ilvl w:val="0"/>
          <w:numId w:val="65"/>
        </w:numPr>
        <w:spacing w:before="0" w:after="0"/>
        <w:ind w:left="754" w:hanging="357"/>
        <w:rPr>
          <w:lang w:eastAsia="ar-SA"/>
        </w:rPr>
      </w:pPr>
      <w:r>
        <w:rPr>
          <w:lang w:eastAsia="ar-SA"/>
        </w:rPr>
        <w:t>budowa i konserwacja oraz właściwa eksploatacja urządzeń melioracyjnych,</w:t>
      </w:r>
    </w:p>
    <w:p w14:paraId="553DC490" w14:textId="1C324093" w:rsidR="007F2848" w:rsidRPr="00510162" w:rsidRDefault="007F2848" w:rsidP="00142944">
      <w:pPr>
        <w:pStyle w:val="Bezodstpw"/>
        <w:numPr>
          <w:ilvl w:val="0"/>
          <w:numId w:val="65"/>
        </w:numPr>
        <w:spacing w:before="0" w:after="0"/>
        <w:ind w:left="754" w:hanging="357"/>
        <w:rPr>
          <w:lang w:eastAsia="ar-SA"/>
        </w:rPr>
      </w:pPr>
      <w:r>
        <w:rPr>
          <w:lang w:eastAsia="ar-SA"/>
        </w:rPr>
        <w:t>wsparcie edukacji rolniczej i promocja wysokiej jakości żywności oraz produktów tradycyjnych i regionalnych.</w:t>
      </w:r>
    </w:p>
    <w:p w14:paraId="260C8011" w14:textId="60985AAE" w:rsidR="00510162" w:rsidRPr="00E31638" w:rsidRDefault="00510162" w:rsidP="00510162">
      <w:pPr>
        <w:pStyle w:val="Bezodstpw"/>
        <w:numPr>
          <w:ilvl w:val="0"/>
          <w:numId w:val="62"/>
        </w:numPr>
        <w:ind w:left="357" w:hanging="357"/>
        <w:rPr>
          <w:b/>
          <w:lang w:eastAsia="ar-SA"/>
        </w:rPr>
      </w:pPr>
      <w:r w:rsidRPr="00E31638">
        <w:rPr>
          <w:b/>
          <w:szCs w:val="22"/>
        </w:rPr>
        <w:t xml:space="preserve">Obszarów narażonych na niebezpieczeństwo powodzi w skali dorzeczy, </w:t>
      </w:r>
    </w:p>
    <w:p w14:paraId="7D4D2322" w14:textId="77777777" w:rsidR="00142944" w:rsidRDefault="00142944" w:rsidP="00142944">
      <w:pPr>
        <w:pStyle w:val="Bezodstpw"/>
        <w:rPr>
          <w:lang w:eastAsia="ar-SA"/>
        </w:rPr>
      </w:pPr>
      <w:r>
        <w:rPr>
          <w:lang w:eastAsia="ar-SA"/>
        </w:rPr>
        <w:t>Zgodnie z ustaleniami Strategii rozwoju województwa wielkopolskiego do 2020 roku. Wielkopolska 2020 ośrodki lokalne zostały określone jako obszary realizacji celu operacyjnego 2.8. Ochrona zasobów wodnych i wzrost bezpieczeństwa powodziowego. Cel ten realizowany powinien być przede wszystkim przez następujące kierunki działań:</w:t>
      </w:r>
    </w:p>
    <w:p w14:paraId="7B6EA0B6" w14:textId="26C1253E" w:rsidR="00142944" w:rsidRDefault="00142944" w:rsidP="00142944">
      <w:pPr>
        <w:pStyle w:val="Bezodstpw"/>
        <w:numPr>
          <w:ilvl w:val="0"/>
          <w:numId w:val="67"/>
        </w:numPr>
        <w:spacing w:before="0" w:after="0"/>
        <w:ind w:left="754" w:hanging="357"/>
        <w:rPr>
          <w:lang w:eastAsia="ar-SA"/>
        </w:rPr>
      </w:pPr>
      <w:r>
        <w:rPr>
          <w:lang w:eastAsia="ar-SA"/>
        </w:rPr>
        <w:t>zwiększenie skali sztucznej retencji, zarówno retencji małej poprawiającej zaopatrzenie rolnictwa w wodę, jaki retencji dużej na głównych ciekach wodnych,</w:t>
      </w:r>
    </w:p>
    <w:p w14:paraId="18D60883" w14:textId="77777777" w:rsidR="00142944" w:rsidRDefault="00142944" w:rsidP="00142944">
      <w:pPr>
        <w:pStyle w:val="Bezodstpw"/>
        <w:numPr>
          <w:ilvl w:val="0"/>
          <w:numId w:val="67"/>
        </w:numPr>
        <w:spacing w:before="0" w:after="0"/>
        <w:ind w:left="754" w:hanging="357"/>
        <w:rPr>
          <w:lang w:eastAsia="ar-SA"/>
        </w:rPr>
      </w:pPr>
      <w:r>
        <w:rPr>
          <w:lang w:eastAsia="ar-SA"/>
        </w:rPr>
        <w:t xml:space="preserve">modernizacja i rozbudowa budowli hydrotechnicznych zabezpieczających przed zbyt wysokimi stanami powodziowymi oraz łagodzących ich skalę i skutki – rozbudowa systemów wałów i polderów, wzrost retencji korytowej przez konserwację </w:t>
      </w:r>
      <w:proofErr w:type="spellStart"/>
      <w:r>
        <w:rPr>
          <w:lang w:eastAsia="ar-SA"/>
        </w:rPr>
        <w:t>międzywali</w:t>
      </w:r>
      <w:proofErr w:type="spellEnd"/>
      <w:r>
        <w:rPr>
          <w:lang w:eastAsia="ar-SA"/>
        </w:rPr>
        <w:t xml:space="preserve"> bądź teras zalewowych rzek, </w:t>
      </w:r>
    </w:p>
    <w:p w14:paraId="01A2C1E2" w14:textId="77777777" w:rsidR="00142944" w:rsidRDefault="00142944" w:rsidP="00142944">
      <w:pPr>
        <w:pStyle w:val="Bezodstpw"/>
        <w:numPr>
          <w:ilvl w:val="0"/>
          <w:numId w:val="67"/>
        </w:numPr>
        <w:spacing w:before="0" w:after="0"/>
        <w:ind w:left="754" w:hanging="357"/>
        <w:rPr>
          <w:lang w:eastAsia="ar-SA"/>
        </w:rPr>
      </w:pPr>
      <w:r>
        <w:rPr>
          <w:lang w:eastAsia="ar-SA"/>
        </w:rPr>
        <w:t>prace melioracyjne porządkujące stosunki wodne, ograniczające stany ekstremalne,</w:t>
      </w:r>
    </w:p>
    <w:p w14:paraId="54C920B6" w14:textId="77777777" w:rsidR="00142944" w:rsidRDefault="00142944" w:rsidP="00142944">
      <w:pPr>
        <w:pStyle w:val="Bezodstpw"/>
        <w:numPr>
          <w:ilvl w:val="0"/>
          <w:numId w:val="67"/>
        </w:numPr>
        <w:spacing w:before="0" w:after="0"/>
        <w:ind w:left="754" w:hanging="357"/>
        <w:rPr>
          <w:lang w:eastAsia="ar-SA"/>
        </w:rPr>
      </w:pPr>
      <w:r>
        <w:rPr>
          <w:lang w:eastAsia="ar-SA"/>
        </w:rPr>
        <w:t>odnowa i ochrona ekosystemów wilgotnych,</w:t>
      </w:r>
    </w:p>
    <w:p w14:paraId="2B7D5C6F" w14:textId="77777777" w:rsidR="00142944" w:rsidRDefault="00142944" w:rsidP="00142944">
      <w:pPr>
        <w:pStyle w:val="Bezodstpw"/>
        <w:numPr>
          <w:ilvl w:val="0"/>
          <w:numId w:val="67"/>
        </w:numPr>
        <w:spacing w:before="0" w:after="0"/>
        <w:ind w:left="754" w:hanging="357"/>
        <w:rPr>
          <w:lang w:eastAsia="ar-SA"/>
        </w:rPr>
      </w:pPr>
      <w:r>
        <w:rPr>
          <w:lang w:eastAsia="ar-SA"/>
        </w:rPr>
        <w:t>zadrzewienia i zalesienia,</w:t>
      </w:r>
    </w:p>
    <w:p w14:paraId="1B91D8D2" w14:textId="77777777" w:rsidR="00142944" w:rsidRDefault="00142944" w:rsidP="00142944">
      <w:pPr>
        <w:pStyle w:val="Bezodstpw"/>
        <w:numPr>
          <w:ilvl w:val="0"/>
          <w:numId w:val="67"/>
        </w:numPr>
        <w:spacing w:before="0" w:after="0"/>
        <w:ind w:left="754" w:hanging="357"/>
        <w:rPr>
          <w:lang w:eastAsia="ar-SA"/>
        </w:rPr>
      </w:pPr>
      <w:r>
        <w:rPr>
          <w:lang w:eastAsia="ar-SA"/>
        </w:rPr>
        <w:t>ochrona wód przed zanieczyszczeniami rolniczymi,</w:t>
      </w:r>
    </w:p>
    <w:p w14:paraId="07A324E4" w14:textId="77777777" w:rsidR="00142944" w:rsidRDefault="00142944" w:rsidP="00142944">
      <w:pPr>
        <w:pStyle w:val="Bezodstpw"/>
        <w:numPr>
          <w:ilvl w:val="0"/>
          <w:numId w:val="67"/>
        </w:numPr>
        <w:spacing w:before="0" w:after="0"/>
        <w:ind w:left="754" w:hanging="357"/>
        <w:rPr>
          <w:lang w:eastAsia="ar-SA"/>
        </w:rPr>
      </w:pPr>
      <w:r>
        <w:rPr>
          <w:lang w:eastAsia="ar-SA"/>
        </w:rPr>
        <w:t>ilościowa ochrona wód podziemnych oraz ochrona przed zanieczyszczeniami,</w:t>
      </w:r>
    </w:p>
    <w:p w14:paraId="3B7FC2F0" w14:textId="77777777" w:rsidR="00142944" w:rsidRDefault="00142944" w:rsidP="00142944">
      <w:pPr>
        <w:pStyle w:val="Bezodstpw"/>
        <w:numPr>
          <w:ilvl w:val="0"/>
          <w:numId w:val="67"/>
        </w:numPr>
        <w:spacing w:before="0" w:after="0"/>
        <w:ind w:left="754" w:hanging="357"/>
        <w:rPr>
          <w:lang w:eastAsia="ar-SA"/>
        </w:rPr>
      </w:pPr>
      <w:r>
        <w:rPr>
          <w:lang w:eastAsia="ar-SA"/>
        </w:rPr>
        <w:lastRenderedPageBreak/>
        <w:t>renaturalizacja cieków wodnych (w tym odbudowa zdegradowanych środowisk wodnych),</w:t>
      </w:r>
    </w:p>
    <w:p w14:paraId="2614F5F9" w14:textId="77777777" w:rsidR="00142944" w:rsidRDefault="00142944" w:rsidP="00142944">
      <w:pPr>
        <w:pStyle w:val="Bezodstpw"/>
        <w:numPr>
          <w:ilvl w:val="0"/>
          <w:numId w:val="67"/>
        </w:numPr>
        <w:spacing w:before="0" w:after="0"/>
        <w:ind w:left="754" w:hanging="357"/>
        <w:rPr>
          <w:lang w:eastAsia="ar-SA"/>
        </w:rPr>
      </w:pPr>
      <w:r>
        <w:rPr>
          <w:lang w:eastAsia="ar-SA"/>
        </w:rPr>
        <w:t>„oddawanie” rzekom terenów zalewowych,</w:t>
      </w:r>
    </w:p>
    <w:p w14:paraId="286421B7" w14:textId="77777777" w:rsidR="00142944" w:rsidRDefault="00142944" w:rsidP="00142944">
      <w:pPr>
        <w:pStyle w:val="Bezodstpw"/>
        <w:numPr>
          <w:ilvl w:val="0"/>
          <w:numId w:val="67"/>
        </w:numPr>
        <w:spacing w:before="0" w:after="0"/>
        <w:ind w:left="754" w:hanging="357"/>
        <w:rPr>
          <w:lang w:eastAsia="ar-SA"/>
        </w:rPr>
      </w:pPr>
      <w:r>
        <w:rPr>
          <w:lang w:eastAsia="ar-SA"/>
        </w:rPr>
        <w:t>racjonalna gospodarka wodami opadowymi.</w:t>
      </w:r>
    </w:p>
    <w:p w14:paraId="4FDBBCA5" w14:textId="3B2C2A6B" w:rsidR="00142944" w:rsidRPr="00510162" w:rsidRDefault="00142944" w:rsidP="00142944">
      <w:pPr>
        <w:pStyle w:val="Bezodstpw"/>
        <w:numPr>
          <w:ilvl w:val="0"/>
          <w:numId w:val="67"/>
        </w:numPr>
        <w:spacing w:before="0" w:after="0"/>
        <w:ind w:left="754" w:hanging="357"/>
        <w:rPr>
          <w:lang w:eastAsia="ar-SA"/>
        </w:rPr>
      </w:pPr>
      <w:r>
        <w:rPr>
          <w:lang w:eastAsia="ar-SA"/>
        </w:rPr>
        <w:t>wsparcie działalności oraz doposażanie jednostek straży pożarnej w sprzęt służący do usuwania skutków powodzi i podtopień.</w:t>
      </w:r>
    </w:p>
    <w:p w14:paraId="3266B317" w14:textId="5ABE77D7" w:rsidR="00510162" w:rsidRPr="00E31638" w:rsidRDefault="00510162" w:rsidP="00510162">
      <w:pPr>
        <w:pStyle w:val="Bezodstpw"/>
        <w:numPr>
          <w:ilvl w:val="0"/>
          <w:numId w:val="62"/>
        </w:numPr>
        <w:ind w:left="357" w:hanging="357"/>
        <w:rPr>
          <w:b/>
          <w:lang w:eastAsia="ar-SA"/>
        </w:rPr>
      </w:pPr>
      <w:r w:rsidRPr="00E31638">
        <w:rPr>
          <w:b/>
          <w:szCs w:val="22"/>
        </w:rPr>
        <w:t xml:space="preserve">Obszarów ochrony krajobrazów kulturowych, </w:t>
      </w:r>
    </w:p>
    <w:p w14:paraId="61E3390E" w14:textId="77777777" w:rsidR="00142944" w:rsidRDefault="00142944" w:rsidP="00142944">
      <w:pPr>
        <w:pStyle w:val="Bezodstpw"/>
        <w:rPr>
          <w:lang w:eastAsia="ar-SA"/>
        </w:rPr>
      </w:pPr>
      <w:r>
        <w:rPr>
          <w:lang w:eastAsia="ar-SA"/>
        </w:rPr>
        <w:t>Zgodnie z ustaleniami Strategii rozwoju województwa wielkopolskiego do 2020 roku. Wielkopolska 2020 ośrodki lokalne zostały określone jako obszary realizacji celu operacyjnego 2.2. Ochrona krajobrazu. Cel ten realizowany powinien być przede wszystkim przez następujące kierunki działań:</w:t>
      </w:r>
    </w:p>
    <w:p w14:paraId="335CE2F4" w14:textId="77777777" w:rsidR="00142944" w:rsidRDefault="00142944" w:rsidP="00142944">
      <w:pPr>
        <w:pStyle w:val="Bezodstpw"/>
        <w:numPr>
          <w:ilvl w:val="0"/>
          <w:numId w:val="68"/>
        </w:numPr>
        <w:spacing w:before="0" w:after="0"/>
        <w:ind w:left="754" w:hanging="357"/>
        <w:rPr>
          <w:lang w:eastAsia="ar-SA"/>
        </w:rPr>
      </w:pPr>
      <w:r>
        <w:rPr>
          <w:lang w:eastAsia="ar-SA"/>
        </w:rPr>
        <w:t>identyfikacja i ocena krajobrazów oraz określenie przyczyn i kierunków ich zmian, także przez sformułowanie zaleceń w planie wojewódzkim,</w:t>
      </w:r>
    </w:p>
    <w:p w14:paraId="7CD671DF" w14:textId="3B942089" w:rsidR="00142944" w:rsidRDefault="00142944" w:rsidP="00142944">
      <w:pPr>
        <w:pStyle w:val="Bezodstpw"/>
        <w:numPr>
          <w:ilvl w:val="0"/>
          <w:numId w:val="68"/>
        </w:numPr>
        <w:spacing w:before="0" w:after="0"/>
        <w:ind w:left="754" w:hanging="357"/>
        <w:rPr>
          <w:lang w:eastAsia="ar-SA"/>
        </w:rPr>
      </w:pPr>
      <w:r>
        <w:rPr>
          <w:lang w:eastAsia="ar-SA"/>
        </w:rPr>
        <w:t>zachęcanie samorządów lokalnych do uwzględnienia kwestii krajobrazowych w odpowiednich dokumentach gminnych,</w:t>
      </w:r>
    </w:p>
    <w:p w14:paraId="4F2E9337" w14:textId="77777777" w:rsidR="00142944" w:rsidRDefault="00142944" w:rsidP="00142944">
      <w:pPr>
        <w:pStyle w:val="Bezodstpw"/>
        <w:numPr>
          <w:ilvl w:val="0"/>
          <w:numId w:val="68"/>
        </w:numPr>
        <w:spacing w:before="0" w:after="0"/>
        <w:ind w:left="754" w:hanging="357"/>
        <w:rPr>
          <w:lang w:eastAsia="ar-SA"/>
        </w:rPr>
      </w:pPr>
      <w:r>
        <w:rPr>
          <w:lang w:eastAsia="ar-SA"/>
        </w:rPr>
        <w:t xml:space="preserve">zrównoważone użytkowanie przestrzeni, ograniczanie przekształcania terenów cennych pod względem przyrodniczym i krajobrazowym, także nieobjętych ochroną prawną, w tym likwidacji zadrzewień śródpolnych, przydrożnych i nadwodnych, prac zmieniających znacząco rzeźbę terenu, likwidowania i przekształcania zbiorników wodnych oraz obszarów </w:t>
      </w:r>
      <w:proofErr w:type="spellStart"/>
      <w:r>
        <w:rPr>
          <w:lang w:eastAsia="ar-SA"/>
        </w:rPr>
        <w:t>wodnobłotnych</w:t>
      </w:r>
      <w:proofErr w:type="spellEnd"/>
      <w:r>
        <w:rPr>
          <w:lang w:eastAsia="ar-SA"/>
        </w:rPr>
        <w:t>,</w:t>
      </w:r>
    </w:p>
    <w:p w14:paraId="58085569" w14:textId="4C3CAFBC" w:rsidR="00142944" w:rsidRPr="00510162" w:rsidRDefault="00142944" w:rsidP="00142944">
      <w:pPr>
        <w:pStyle w:val="Bezodstpw"/>
        <w:numPr>
          <w:ilvl w:val="0"/>
          <w:numId w:val="68"/>
        </w:numPr>
        <w:spacing w:before="0" w:after="0"/>
        <w:ind w:left="754" w:hanging="357"/>
        <w:rPr>
          <w:lang w:eastAsia="ar-SA"/>
        </w:rPr>
      </w:pPr>
      <w:r>
        <w:rPr>
          <w:lang w:eastAsia="ar-SA"/>
        </w:rPr>
        <w:t>rekultywacja obszarów zdegradowanych.</w:t>
      </w:r>
    </w:p>
    <w:p w14:paraId="4D4CA1D0" w14:textId="45C8BD7C" w:rsidR="00510162" w:rsidRPr="00E31638" w:rsidRDefault="00510162" w:rsidP="00510162">
      <w:pPr>
        <w:pStyle w:val="Bezodstpw"/>
        <w:numPr>
          <w:ilvl w:val="0"/>
          <w:numId w:val="62"/>
        </w:numPr>
        <w:ind w:left="357" w:hanging="357"/>
        <w:rPr>
          <w:b/>
          <w:lang w:eastAsia="ar-SA"/>
        </w:rPr>
      </w:pPr>
      <w:r w:rsidRPr="00E31638">
        <w:rPr>
          <w:b/>
          <w:szCs w:val="22"/>
        </w:rPr>
        <w:t xml:space="preserve">Obszarów o najniższej dostępności do usług warunkujących możliwości rozwojowe. </w:t>
      </w:r>
    </w:p>
    <w:p w14:paraId="4F505811" w14:textId="77777777" w:rsidR="00C36B50" w:rsidRDefault="00C36B50" w:rsidP="00C36B50">
      <w:pPr>
        <w:pStyle w:val="Bezodstpw"/>
        <w:rPr>
          <w:lang w:eastAsia="ar-SA"/>
        </w:rPr>
      </w:pPr>
      <w:r>
        <w:rPr>
          <w:lang w:eastAsia="ar-SA"/>
        </w:rPr>
        <w:t>Zgodnie z ustaleniami Strategii rozwoju województwa wielkopolskiego do 2020 roku. Wielkopolska 2020 ośrodki lokalne zostały określone jako obszary realizacji celu operacyjnego 5.5. Zwiększenie dostępności do podstawowych usług publicznych. Cel ten realizowany powinien być przede wszystkim przez następujące kierunki działań:</w:t>
      </w:r>
    </w:p>
    <w:p w14:paraId="62569D84" w14:textId="77777777" w:rsidR="00C36B50" w:rsidRDefault="00C36B50" w:rsidP="00C36B50">
      <w:pPr>
        <w:pStyle w:val="Bezodstpw"/>
        <w:numPr>
          <w:ilvl w:val="0"/>
          <w:numId w:val="69"/>
        </w:numPr>
        <w:spacing w:before="0" w:after="0"/>
        <w:ind w:left="754" w:hanging="357"/>
        <w:rPr>
          <w:lang w:eastAsia="ar-SA"/>
        </w:rPr>
      </w:pPr>
      <w:r>
        <w:rPr>
          <w:lang w:eastAsia="ar-SA"/>
        </w:rPr>
        <w:t>poprawa dostępności komunikacyjnej do usług,</w:t>
      </w:r>
    </w:p>
    <w:p w14:paraId="373EC4C7" w14:textId="77777777" w:rsidR="00C36B50" w:rsidRDefault="00C36B50" w:rsidP="00C36B50">
      <w:pPr>
        <w:pStyle w:val="Bezodstpw"/>
        <w:numPr>
          <w:ilvl w:val="0"/>
          <w:numId w:val="69"/>
        </w:numPr>
        <w:spacing w:before="0" w:after="0"/>
        <w:ind w:left="754" w:hanging="357"/>
        <w:rPr>
          <w:lang w:eastAsia="ar-SA"/>
        </w:rPr>
      </w:pPr>
      <w:r>
        <w:rPr>
          <w:lang w:eastAsia="ar-SA"/>
        </w:rPr>
        <w:t>wsparcie systemowych rozwiązań (prawnych, formalnych, organizacyjnych) zwiększających popyt i podaż usług publicznych,</w:t>
      </w:r>
    </w:p>
    <w:p w14:paraId="62EAE55C" w14:textId="77777777" w:rsidR="00C36B50" w:rsidRDefault="00C36B50" w:rsidP="00C36B50">
      <w:pPr>
        <w:pStyle w:val="Bezodstpw"/>
        <w:numPr>
          <w:ilvl w:val="0"/>
          <w:numId w:val="69"/>
        </w:numPr>
        <w:spacing w:before="0" w:after="0"/>
        <w:ind w:left="754" w:hanging="357"/>
        <w:rPr>
          <w:lang w:eastAsia="ar-SA"/>
        </w:rPr>
      </w:pPr>
      <w:r>
        <w:rPr>
          <w:lang w:eastAsia="ar-SA"/>
        </w:rPr>
        <w:t>wspieranie zaangażowania podmiotów gospodarki społecznej w realizację usług publicznych,</w:t>
      </w:r>
    </w:p>
    <w:p w14:paraId="411A1603" w14:textId="7AC4973C" w:rsidR="00C36B50" w:rsidRPr="00510162" w:rsidRDefault="00C36B50" w:rsidP="00C36B50">
      <w:pPr>
        <w:pStyle w:val="Bezodstpw"/>
        <w:numPr>
          <w:ilvl w:val="0"/>
          <w:numId w:val="69"/>
        </w:numPr>
        <w:spacing w:before="0" w:after="0"/>
        <w:ind w:left="754" w:hanging="357"/>
        <w:rPr>
          <w:lang w:eastAsia="ar-SA"/>
        </w:rPr>
      </w:pPr>
      <w:r>
        <w:rPr>
          <w:lang w:eastAsia="ar-SA"/>
        </w:rPr>
        <w:t>poprawa podaży usług, w tym e-usług.</w:t>
      </w:r>
    </w:p>
    <w:p w14:paraId="0001B343" w14:textId="0E3DE23A" w:rsidR="0009282C" w:rsidRDefault="0009282C" w:rsidP="00C36B50">
      <w:pPr>
        <w:pStyle w:val="Bezodstpw"/>
        <w:rPr>
          <w:lang w:eastAsia="ar-SA"/>
        </w:rPr>
      </w:pPr>
      <w:r>
        <w:rPr>
          <w:lang w:eastAsia="ar-SA"/>
        </w:rPr>
        <w:t xml:space="preserve">Zarówno cele określone w GPR, jak i cele przestrzenne planu zagospodarowania województwa wielkopolskiego skupiają się na zrównoważonym rozwoju, który uwzględnia </w:t>
      </w:r>
      <w:r>
        <w:rPr>
          <w:lang w:eastAsia="ar-SA"/>
        </w:rPr>
        <w:lastRenderedPageBreak/>
        <w:t xml:space="preserve">aspekty ekonomiczne, społeczne, kulturowe i środowiskowe. Oba dokumenty dążą </w:t>
      </w:r>
      <w:r>
        <w:rPr>
          <w:lang w:eastAsia="ar-SA"/>
        </w:rPr>
        <w:br/>
        <w:t>do stworzenia harmonijnego środowiska, które sprzyja rozwojowi gospodarczemu, poprawie warunków życia mieszkańców oraz ochronie przyrody i krajobrazu, wobec czego są one ze sobą spójne.</w:t>
      </w:r>
    </w:p>
    <w:p w14:paraId="718315C9" w14:textId="62CB9FEF" w:rsidR="0009282C" w:rsidRPr="00B55FAF" w:rsidRDefault="0009282C" w:rsidP="006B2E95">
      <w:pPr>
        <w:pStyle w:val="Bezodstpw"/>
        <w:rPr>
          <w:b/>
          <w:lang w:eastAsia="ar-SA"/>
        </w:rPr>
      </w:pPr>
      <w:r w:rsidRPr="00B55FAF">
        <w:rPr>
          <w:b/>
          <w:lang w:eastAsia="ar-SA"/>
        </w:rPr>
        <w:t>Strategia Rozwoju Gminy Poniec na lata 2015-2025</w:t>
      </w:r>
    </w:p>
    <w:p w14:paraId="38C38AA9" w14:textId="07605BFF" w:rsidR="0009282C" w:rsidRDefault="0009282C" w:rsidP="006B2E95">
      <w:pPr>
        <w:pStyle w:val="Bezodstpw"/>
        <w:rPr>
          <w:lang w:eastAsia="ar-SA"/>
        </w:rPr>
      </w:pPr>
      <w:r>
        <w:rPr>
          <w:lang w:eastAsia="ar-SA"/>
        </w:rPr>
        <w:t>Dokument został przyjęty uchwałą nr XIV/</w:t>
      </w:r>
      <w:r w:rsidR="00B55FAF">
        <w:rPr>
          <w:lang w:eastAsia="ar-SA"/>
        </w:rPr>
        <w:t>206/2016 Rady Miejskiej w Poniecu z dnia 31 marca 2016 r.</w:t>
      </w:r>
    </w:p>
    <w:p w14:paraId="78E92213" w14:textId="4A0C515A" w:rsidR="006B2E95" w:rsidRDefault="00B55FAF" w:rsidP="006B2E95">
      <w:pPr>
        <w:pStyle w:val="Bezodstpw"/>
        <w:rPr>
          <w:lang w:eastAsia="ar-SA"/>
        </w:rPr>
      </w:pPr>
      <w:r>
        <w:rPr>
          <w:lang w:eastAsia="ar-SA"/>
        </w:rPr>
        <w:t xml:space="preserve">Wizja rozwoju Gminy Poniec określona w niniejszym dokumencie brzmi: „Kompleksowy </w:t>
      </w:r>
      <w:r>
        <w:rPr>
          <w:lang w:eastAsia="ar-SA"/>
        </w:rPr>
        <w:br/>
        <w:t>i harmonijny rozwój Gminy Poniec poprzez wykorzystanie jej potencjału i zasobów, podstawą poprawy warunków życia społeczności lokalnej”.</w:t>
      </w:r>
    </w:p>
    <w:p w14:paraId="5599C0FC" w14:textId="505BFE53" w:rsidR="00B55FAF" w:rsidRDefault="00B55FAF" w:rsidP="006B2E95">
      <w:pPr>
        <w:pStyle w:val="Bezodstpw"/>
        <w:rPr>
          <w:lang w:eastAsia="ar-SA"/>
        </w:rPr>
      </w:pPr>
      <w:r>
        <w:rPr>
          <w:lang w:eastAsia="ar-SA"/>
        </w:rPr>
        <w:t>W ramach niniejszego Programu określono następujące cele strategiczne i operacyjne:</w:t>
      </w:r>
    </w:p>
    <w:p w14:paraId="743884AD" w14:textId="63CE0023" w:rsidR="00B55FAF" w:rsidRDefault="00B55FAF" w:rsidP="006B2E95">
      <w:pPr>
        <w:pStyle w:val="Bezodstpw"/>
        <w:rPr>
          <w:lang w:eastAsia="ar-SA"/>
        </w:rPr>
      </w:pPr>
      <w:r>
        <w:rPr>
          <w:lang w:eastAsia="ar-SA"/>
        </w:rPr>
        <w:t>Cel strategiczny 1. Atrakcyjna infrastruktura:</w:t>
      </w:r>
    </w:p>
    <w:p w14:paraId="70E81CF9" w14:textId="0BB0F57C" w:rsidR="00B55FAF" w:rsidRDefault="00B55FAF" w:rsidP="001708D4">
      <w:pPr>
        <w:pStyle w:val="Bezodstpw"/>
        <w:numPr>
          <w:ilvl w:val="0"/>
          <w:numId w:val="4"/>
        </w:numPr>
        <w:spacing w:before="0" w:after="0"/>
        <w:ind w:left="357" w:right="0" w:hanging="357"/>
        <w:rPr>
          <w:lang w:eastAsia="ar-SA"/>
        </w:rPr>
      </w:pPr>
      <w:r>
        <w:rPr>
          <w:lang w:eastAsia="ar-SA"/>
        </w:rPr>
        <w:t>cel operacyjny 1.1. Uporządkowanie gospodarki wodno-ściekowej,</w:t>
      </w:r>
    </w:p>
    <w:p w14:paraId="2216D65D" w14:textId="77777777" w:rsidR="001708D4" w:rsidRDefault="00B55FAF" w:rsidP="001708D4">
      <w:pPr>
        <w:pStyle w:val="Bezodstpw"/>
        <w:numPr>
          <w:ilvl w:val="0"/>
          <w:numId w:val="4"/>
        </w:numPr>
        <w:spacing w:before="0" w:after="0"/>
        <w:ind w:left="357" w:right="0" w:hanging="357"/>
        <w:rPr>
          <w:lang w:eastAsia="ar-SA"/>
        </w:rPr>
      </w:pPr>
      <w:r>
        <w:rPr>
          <w:lang w:eastAsia="ar-SA"/>
        </w:rPr>
        <w:t xml:space="preserve">cel operacyjny 1.2. Rozbudowa i modernizacja </w:t>
      </w:r>
      <w:r w:rsidR="001708D4">
        <w:rPr>
          <w:lang w:eastAsia="ar-SA"/>
        </w:rPr>
        <w:t>infrastruktury komunikacyjnej,</w:t>
      </w:r>
    </w:p>
    <w:p w14:paraId="685AC363" w14:textId="77777777" w:rsidR="001708D4" w:rsidRDefault="001708D4" w:rsidP="001708D4">
      <w:pPr>
        <w:pStyle w:val="Bezodstpw"/>
        <w:numPr>
          <w:ilvl w:val="0"/>
          <w:numId w:val="4"/>
        </w:numPr>
        <w:spacing w:before="0" w:after="0"/>
        <w:ind w:left="357" w:right="0" w:hanging="357"/>
        <w:rPr>
          <w:lang w:eastAsia="ar-SA"/>
        </w:rPr>
      </w:pPr>
      <w:r>
        <w:rPr>
          <w:lang w:eastAsia="ar-SA"/>
        </w:rPr>
        <w:t>cel operacyjny 1.3. Dalsze podniesienie jakości i poszerzenie oferty edukacyjnej,</w:t>
      </w:r>
    </w:p>
    <w:p w14:paraId="622E9161" w14:textId="77777777" w:rsidR="001708D4" w:rsidRDefault="001708D4" w:rsidP="001708D4">
      <w:pPr>
        <w:pStyle w:val="Bezodstpw"/>
        <w:numPr>
          <w:ilvl w:val="0"/>
          <w:numId w:val="4"/>
        </w:numPr>
        <w:spacing w:before="0" w:after="0"/>
        <w:ind w:left="357" w:right="0" w:hanging="357"/>
        <w:rPr>
          <w:lang w:eastAsia="ar-SA"/>
        </w:rPr>
      </w:pPr>
      <w:r>
        <w:rPr>
          <w:lang w:eastAsia="ar-SA"/>
        </w:rPr>
        <w:t>cel operacyjny 1.4. Rozwój budownictwa mieszkaniowego.</w:t>
      </w:r>
    </w:p>
    <w:p w14:paraId="2179F738" w14:textId="77777777" w:rsidR="001708D4" w:rsidRDefault="001708D4" w:rsidP="001708D4">
      <w:pPr>
        <w:pStyle w:val="Bezodstpw"/>
        <w:rPr>
          <w:lang w:eastAsia="ar-SA"/>
        </w:rPr>
      </w:pPr>
      <w:r>
        <w:rPr>
          <w:lang w:eastAsia="ar-SA"/>
        </w:rPr>
        <w:t>Cel strategiczny 2. Zwiększony poziom zaspokajania potrzeb społecznych:</w:t>
      </w:r>
    </w:p>
    <w:p w14:paraId="67C0A071" w14:textId="0A045F2B" w:rsidR="00B55FAF" w:rsidRDefault="001708D4" w:rsidP="001708D4">
      <w:pPr>
        <w:pStyle w:val="Bezodstpw"/>
        <w:numPr>
          <w:ilvl w:val="0"/>
          <w:numId w:val="29"/>
        </w:numPr>
        <w:spacing w:before="0" w:after="0"/>
        <w:ind w:left="357" w:right="0" w:hanging="357"/>
        <w:rPr>
          <w:lang w:eastAsia="ar-SA"/>
        </w:rPr>
      </w:pPr>
      <w:r>
        <w:rPr>
          <w:lang w:eastAsia="ar-SA"/>
        </w:rPr>
        <w:t>cel operacyjny 2.1. Rozwój oferty kulturalnej, rozrywkowej i sportowej dla różnych grup społecznych,</w:t>
      </w:r>
    </w:p>
    <w:p w14:paraId="64C3A83F" w14:textId="0C0EBCA6" w:rsidR="001708D4" w:rsidRDefault="001708D4" w:rsidP="001708D4">
      <w:pPr>
        <w:pStyle w:val="Bezodstpw"/>
        <w:numPr>
          <w:ilvl w:val="0"/>
          <w:numId w:val="29"/>
        </w:numPr>
        <w:spacing w:before="0" w:after="0"/>
        <w:ind w:left="357" w:right="0" w:hanging="357"/>
        <w:rPr>
          <w:lang w:eastAsia="ar-SA"/>
        </w:rPr>
      </w:pPr>
      <w:r>
        <w:rPr>
          <w:lang w:eastAsia="ar-SA"/>
        </w:rPr>
        <w:t>cel operacyjny 2.2. Rozwój oferty zajęć pozalekcyjnych dla dzieci i młodzieży,</w:t>
      </w:r>
    </w:p>
    <w:p w14:paraId="2C67D31E" w14:textId="6F19A48E" w:rsidR="001708D4" w:rsidRDefault="001708D4" w:rsidP="001708D4">
      <w:pPr>
        <w:pStyle w:val="Bezodstpw"/>
        <w:numPr>
          <w:ilvl w:val="0"/>
          <w:numId w:val="29"/>
        </w:numPr>
        <w:spacing w:before="0" w:after="0"/>
        <w:ind w:left="357" w:right="0" w:hanging="357"/>
        <w:rPr>
          <w:lang w:eastAsia="ar-SA"/>
        </w:rPr>
      </w:pPr>
      <w:r>
        <w:rPr>
          <w:lang w:eastAsia="ar-SA"/>
        </w:rPr>
        <w:t>cel operacyjny 2.3. Pobudzenie aktywności i wspieranie integracji społecznej.</w:t>
      </w:r>
    </w:p>
    <w:p w14:paraId="45CAC4C9" w14:textId="69E5CC58" w:rsidR="001708D4" w:rsidRDefault="001708D4" w:rsidP="001708D4">
      <w:pPr>
        <w:pStyle w:val="Bezodstpw"/>
        <w:rPr>
          <w:lang w:eastAsia="ar-SA"/>
        </w:rPr>
      </w:pPr>
      <w:r>
        <w:rPr>
          <w:lang w:eastAsia="ar-SA"/>
        </w:rPr>
        <w:t>Cel strategiczny 3. Poprawa bezpieczeństwa ekologicznego oraz wykorzystanie środowiska naturalnego, walorów krajobrazowych i kulturowych w celu rozwoju potencjału Gminy:</w:t>
      </w:r>
    </w:p>
    <w:p w14:paraId="2FDD438E" w14:textId="26852DC8" w:rsidR="001708D4" w:rsidRDefault="001708D4" w:rsidP="001708D4">
      <w:pPr>
        <w:pStyle w:val="Bezodstpw"/>
        <w:numPr>
          <w:ilvl w:val="0"/>
          <w:numId w:val="30"/>
        </w:numPr>
        <w:spacing w:before="0" w:after="0"/>
        <w:ind w:left="357" w:right="0" w:hanging="357"/>
        <w:rPr>
          <w:lang w:eastAsia="ar-SA"/>
        </w:rPr>
      </w:pPr>
      <w:r>
        <w:rPr>
          <w:lang w:eastAsia="ar-SA"/>
        </w:rPr>
        <w:t>cel operacyjny 3.1. Edukacja społeczna i promowanie zachowań chroniących środowisko i przestrzeń gminy,</w:t>
      </w:r>
    </w:p>
    <w:p w14:paraId="5E3A10F8" w14:textId="62FDAFA9" w:rsidR="001708D4" w:rsidRDefault="001708D4" w:rsidP="001708D4">
      <w:pPr>
        <w:pStyle w:val="Bezodstpw"/>
        <w:numPr>
          <w:ilvl w:val="0"/>
          <w:numId w:val="30"/>
        </w:numPr>
        <w:spacing w:before="0" w:after="0"/>
        <w:ind w:left="357" w:right="0" w:hanging="357"/>
        <w:rPr>
          <w:lang w:eastAsia="ar-SA"/>
        </w:rPr>
      </w:pPr>
      <w:r>
        <w:rPr>
          <w:lang w:eastAsia="ar-SA"/>
        </w:rPr>
        <w:t>cel operacyjny 3.2. Realizacja założeń gospodarki niskoemisyjnej,</w:t>
      </w:r>
    </w:p>
    <w:p w14:paraId="3948CDA5" w14:textId="706B62E0" w:rsidR="001708D4" w:rsidRDefault="001708D4" w:rsidP="001708D4">
      <w:pPr>
        <w:pStyle w:val="Bezodstpw"/>
        <w:numPr>
          <w:ilvl w:val="0"/>
          <w:numId w:val="30"/>
        </w:numPr>
        <w:spacing w:before="0" w:after="0"/>
        <w:ind w:left="357" w:right="0" w:hanging="357"/>
        <w:rPr>
          <w:lang w:eastAsia="ar-SA"/>
        </w:rPr>
      </w:pPr>
      <w:r>
        <w:rPr>
          <w:lang w:eastAsia="ar-SA"/>
        </w:rPr>
        <w:t>cel operacyjny 3.3. Ochrona środowiska oraz walorów przyrodniczych i historycznych Gminy,</w:t>
      </w:r>
    </w:p>
    <w:p w14:paraId="62BD1C5D" w14:textId="64366327" w:rsidR="001708D4" w:rsidRDefault="001708D4" w:rsidP="001708D4">
      <w:pPr>
        <w:pStyle w:val="Bezodstpw"/>
        <w:numPr>
          <w:ilvl w:val="0"/>
          <w:numId w:val="30"/>
        </w:numPr>
        <w:spacing w:before="0" w:after="0"/>
        <w:ind w:left="357" w:right="0" w:hanging="357"/>
        <w:rPr>
          <w:lang w:eastAsia="ar-SA"/>
        </w:rPr>
      </w:pPr>
      <w:r>
        <w:rPr>
          <w:lang w:eastAsia="ar-SA"/>
        </w:rPr>
        <w:t>cel operacyjny 3.4. Rewitalizacja przestrzeni gminnej i odnowa centrów miejscowości.</w:t>
      </w:r>
    </w:p>
    <w:p w14:paraId="3E2F7F81" w14:textId="4FFBBEC1" w:rsidR="00B55FAF" w:rsidRDefault="001708D4" w:rsidP="006B2E95">
      <w:pPr>
        <w:pStyle w:val="Bezodstpw"/>
        <w:rPr>
          <w:lang w:eastAsia="ar-SA"/>
        </w:rPr>
      </w:pPr>
      <w:r>
        <w:rPr>
          <w:lang w:eastAsia="ar-SA"/>
        </w:rPr>
        <w:t>Cel strategiczny 4. Rozwinięta gospodarka lokalna</w:t>
      </w:r>
      <w:r w:rsidR="00CF4685">
        <w:rPr>
          <w:lang w:eastAsia="ar-SA"/>
        </w:rPr>
        <w:t>:</w:t>
      </w:r>
    </w:p>
    <w:p w14:paraId="07D1D77F" w14:textId="6E6D57BF" w:rsidR="00CF4685" w:rsidRDefault="00CF4685" w:rsidP="00CF4685">
      <w:pPr>
        <w:pStyle w:val="Bezodstpw"/>
        <w:numPr>
          <w:ilvl w:val="0"/>
          <w:numId w:val="31"/>
        </w:numPr>
        <w:spacing w:before="0" w:after="0"/>
        <w:ind w:left="357" w:right="0" w:hanging="357"/>
        <w:rPr>
          <w:lang w:eastAsia="ar-SA"/>
        </w:rPr>
      </w:pPr>
      <w:r>
        <w:rPr>
          <w:lang w:eastAsia="ar-SA"/>
        </w:rPr>
        <w:t>cel operacyjny 4.1. Wspieranie rozwoju nowoczesnego i ekologicznego rolnictwa oraz różnicowania w kierunku działalności pozarolniczej,</w:t>
      </w:r>
    </w:p>
    <w:p w14:paraId="73CC3D0F" w14:textId="1BCAEC4E" w:rsidR="00CF4685" w:rsidRDefault="00CF4685" w:rsidP="00CF4685">
      <w:pPr>
        <w:pStyle w:val="Bezodstpw"/>
        <w:numPr>
          <w:ilvl w:val="0"/>
          <w:numId w:val="31"/>
        </w:numPr>
        <w:spacing w:before="0" w:after="0"/>
        <w:ind w:left="357" w:right="0" w:hanging="357"/>
        <w:rPr>
          <w:lang w:eastAsia="ar-SA"/>
        </w:rPr>
      </w:pPr>
      <w:r>
        <w:rPr>
          <w:lang w:eastAsia="ar-SA"/>
        </w:rPr>
        <w:lastRenderedPageBreak/>
        <w:t>cel operacyjny 4.2. Promocja postaw innowacyjnych wśród młodzieży i dorosłych poprzez działalność szkoleniową i doradczą, w tym poprzez aktywność szkół,</w:t>
      </w:r>
    </w:p>
    <w:p w14:paraId="52D8304C" w14:textId="3CCC7393" w:rsidR="00CF4685" w:rsidRDefault="00CF4685" w:rsidP="00CF4685">
      <w:pPr>
        <w:pStyle w:val="Bezodstpw"/>
        <w:numPr>
          <w:ilvl w:val="0"/>
          <w:numId w:val="31"/>
        </w:numPr>
        <w:spacing w:before="0" w:after="0"/>
        <w:ind w:left="357" w:right="0" w:hanging="357"/>
        <w:rPr>
          <w:lang w:eastAsia="ar-SA"/>
        </w:rPr>
      </w:pPr>
      <w:r>
        <w:rPr>
          <w:lang w:eastAsia="ar-SA"/>
        </w:rPr>
        <w:t>cel operacyjny 4.3. Promocja obszarów aktywności gospodarczej na terenie Gminy oraz terenów przeznaczonych pod budownictwo mieszkaniowe,</w:t>
      </w:r>
    </w:p>
    <w:p w14:paraId="0A7A9477" w14:textId="1840B0A2" w:rsidR="00CF4685" w:rsidRDefault="00CF4685" w:rsidP="00CF4685">
      <w:pPr>
        <w:pStyle w:val="Bezodstpw"/>
        <w:numPr>
          <w:ilvl w:val="0"/>
          <w:numId w:val="31"/>
        </w:numPr>
        <w:spacing w:before="0" w:after="0"/>
        <w:ind w:left="357" w:right="0" w:hanging="357"/>
        <w:rPr>
          <w:lang w:eastAsia="ar-SA"/>
        </w:rPr>
      </w:pPr>
      <w:r>
        <w:rPr>
          <w:lang w:eastAsia="ar-SA"/>
        </w:rPr>
        <w:t>cel operacyjny 4.4. Aktywizacja osób bezrobotnych.</w:t>
      </w:r>
    </w:p>
    <w:p w14:paraId="04C4EC5B" w14:textId="6B215B89" w:rsidR="00CF4685" w:rsidRDefault="00CF4685" w:rsidP="00CF4685">
      <w:pPr>
        <w:pStyle w:val="Bezodstpw"/>
      </w:pPr>
      <w:r>
        <w:t xml:space="preserve">Zarówno Strategia Rozwoju Gminy, jak i Gminny Program Rewitalizacji skupiają się na rozwoju tego obszaru na wielu płaszczyznach. Wskazane wyżej cele oraz cele wyznaczone </w:t>
      </w:r>
      <w:r>
        <w:br/>
        <w:t>w niniejszym dokumencie skupiają się na polepszeniu jakości życia mieszkańców Gminy. Istotnym aspektem jest zapewnienie równości wśród wszystkich osób zamieszkujących ten teren.</w:t>
      </w:r>
    </w:p>
    <w:p w14:paraId="79C19672" w14:textId="5E81355D" w:rsidR="00CF4685" w:rsidRPr="00F91F82" w:rsidRDefault="00F91F82" w:rsidP="00CF4685">
      <w:pPr>
        <w:pStyle w:val="Bezodstpw"/>
        <w:rPr>
          <w:b/>
        </w:rPr>
      </w:pPr>
      <w:r w:rsidRPr="00F91F82">
        <w:rPr>
          <w:b/>
        </w:rPr>
        <w:t>Studium uwarunkowań i kierunków zagospodarowania przestrzennego gminy Poniec</w:t>
      </w:r>
    </w:p>
    <w:p w14:paraId="1DE92287" w14:textId="0436BEC8" w:rsidR="00F91F82" w:rsidRDefault="00F91F82" w:rsidP="00CF4685">
      <w:pPr>
        <w:pStyle w:val="Bezodstpw"/>
      </w:pPr>
      <w:r>
        <w:t xml:space="preserve">Studium zostało zatwierdzone uchwałą nr XII/56/99 Rady Miejskiej w Poniecu z dnia </w:t>
      </w:r>
      <w:r>
        <w:br/>
        <w:t>25 czerwca 1999 r. oraz zmienione uchwałą XVIII/157/2020 Rady Miejskiej w Poniecu z dnia 30 września 2020 r.</w:t>
      </w:r>
    </w:p>
    <w:p w14:paraId="4341A458" w14:textId="1602BC43" w:rsidR="00F91F82" w:rsidRDefault="00F91F82" w:rsidP="00CF4685">
      <w:pPr>
        <w:pStyle w:val="Bezodstpw"/>
      </w:pPr>
      <w:r>
        <w:t xml:space="preserve">Studium uwarunkowań i kierunków zagospodarowania przestrzennego dla gminy jest opracowywane w celu określenia ogólnych kierunków rozwoju przestrzennego gminy, uwzględniając jej specyficzne uwarunkowania społeczne, ekonomiczne, przyrodnicze </w:t>
      </w:r>
      <w:r>
        <w:br/>
        <w:t>i kulturowe. Dokument ten stanowi podstawę do tworzenia miejscowych planów zagospodarowania przestrzennego, co umożliwia zrównoważony rozwój gminy, koordynację działań inwestycyjnych oraz ochronę wartości przyrodniczych i kulturowych.</w:t>
      </w:r>
    </w:p>
    <w:p w14:paraId="337DF7E1" w14:textId="77777777" w:rsidR="008566C4" w:rsidRDefault="00221B52" w:rsidP="00CF4685">
      <w:pPr>
        <w:pStyle w:val="Bezodstpw"/>
      </w:pPr>
      <w:r>
        <w:t>Dokumenty są ze sobą sp</w:t>
      </w:r>
      <w:r w:rsidR="008566C4">
        <w:t xml:space="preserve">ójne w zakresie integracji celów rewitalizacyjnych i przestrzennych, priorytetów przestrzennych dla obszarów rewitalizacji, mechanizmów partycypacji, zrównoważonego rozwoju i ochrony środowiska oraz finansowania i monitorowania. </w:t>
      </w:r>
    </w:p>
    <w:p w14:paraId="01FD1CB4" w14:textId="029B32F5" w:rsidR="00221B52" w:rsidRDefault="008566C4" w:rsidP="00CF4685">
      <w:pPr>
        <w:pStyle w:val="Bezodstpw"/>
      </w:pPr>
      <w:r w:rsidRPr="008566C4">
        <w:t xml:space="preserve">GPR określa jako kluczowy cel poprawę jakości życia mieszkańców poprzez eliminację zjawisk kryzysowych, takich jak degradacja przestrzenno-techniczna, problemy społeczne czy środowiskowe. Studium uwzględnia te potrzeby, definiując obszary interwencji przestrzennej w obszarach zdegradowanych (np. Dzięczyna, Wydawy, Obręb 3, Obręb 4). Priorytetem jest tam zwiększenie dostępu do infrastruktury technicznej i usług publicznych, co harmonizuje </w:t>
      </w:r>
      <w:r>
        <w:br/>
      </w:r>
      <w:r w:rsidRPr="008566C4">
        <w:t>z celami rewitalizacyjnymi.</w:t>
      </w:r>
      <w:r>
        <w:t xml:space="preserve"> </w:t>
      </w:r>
    </w:p>
    <w:p w14:paraId="2B972A12" w14:textId="77777777" w:rsidR="008566C4" w:rsidRDefault="008566C4" w:rsidP="008566C4">
      <w:pPr>
        <w:pStyle w:val="Bezodstpw"/>
      </w:pPr>
      <w:r>
        <w:t>Studium identyfikuje miejsca wymagające szczególnej uwagi w planowaniu przestrzennym, takie jak obszary o niedostatecznym skanalizowaniu, zanieczyszczonym powietrzu czy problemach dostępności komunikacyjnej. Dokument przewiduje:</w:t>
      </w:r>
    </w:p>
    <w:p w14:paraId="54E0739E" w14:textId="77777777" w:rsidR="008566C4" w:rsidRDefault="008566C4" w:rsidP="00E31638">
      <w:pPr>
        <w:pStyle w:val="Bezodstpw"/>
        <w:numPr>
          <w:ilvl w:val="0"/>
          <w:numId w:val="70"/>
        </w:numPr>
        <w:spacing w:before="0" w:after="0"/>
        <w:ind w:left="357" w:right="0" w:hanging="357"/>
      </w:pPr>
      <w:r>
        <w:t>rozwój infrastruktury technicznej (wodociągi, kanalizacja),</w:t>
      </w:r>
    </w:p>
    <w:p w14:paraId="37FD5DF2" w14:textId="77777777" w:rsidR="008566C4" w:rsidRDefault="008566C4" w:rsidP="00E31638">
      <w:pPr>
        <w:pStyle w:val="Bezodstpw"/>
        <w:numPr>
          <w:ilvl w:val="0"/>
          <w:numId w:val="70"/>
        </w:numPr>
        <w:spacing w:before="0" w:after="0"/>
        <w:ind w:left="357" w:right="0" w:hanging="357"/>
      </w:pPr>
      <w:r>
        <w:t>adaptację terenów zdegradowanych do nowych funkcji (np. usługowych, mieszkaniowych),</w:t>
      </w:r>
    </w:p>
    <w:p w14:paraId="7BE69C81" w14:textId="58914551" w:rsidR="008566C4" w:rsidRDefault="008566C4" w:rsidP="008566C4">
      <w:pPr>
        <w:pStyle w:val="Bezodstpw"/>
        <w:numPr>
          <w:ilvl w:val="0"/>
          <w:numId w:val="70"/>
        </w:numPr>
        <w:spacing w:before="0" w:after="0"/>
        <w:ind w:left="357" w:right="0" w:hanging="357"/>
      </w:pPr>
      <w:r>
        <w:lastRenderedPageBreak/>
        <w:t>ochronę i renowację zabytków.</w:t>
      </w:r>
    </w:p>
    <w:p w14:paraId="16FE87AB" w14:textId="4BC0D698" w:rsidR="008566C4" w:rsidRDefault="008566C4" w:rsidP="008566C4">
      <w:pPr>
        <w:pStyle w:val="Bezodstpw"/>
      </w:pPr>
      <w:r>
        <w:t>Te działania są zgodne z diagnozą zawartą w GPR, która podkreśla potrzebę kompleksowej interwencji w celu likwidacji marginalizacji społecznej i gospodarczej.</w:t>
      </w:r>
    </w:p>
    <w:p w14:paraId="4554DCB7" w14:textId="77777777" w:rsidR="008566C4" w:rsidRPr="00F72825" w:rsidRDefault="008566C4" w:rsidP="008566C4">
      <w:pPr>
        <w:pStyle w:val="Bezodstpw"/>
      </w:pPr>
      <w:r w:rsidRPr="008566C4">
        <w:t xml:space="preserve">Oba dokumenty kładą nacisk na włączenie mieszkańców w procesy decyzyjne. Studium uwzględnia mechanizmy konsultacji społecznych i analizuje potrzeby różnych grup społecznych, co jest zgodne z założeniami GPR dotyczącymi partycypacji interesariuszy </w:t>
      </w:r>
      <w:r>
        <w:br/>
      </w:r>
      <w:r w:rsidRPr="008566C4">
        <w:t>w planowaniu i realizacji działań.</w:t>
      </w:r>
    </w:p>
    <w:p w14:paraId="3FF56C9F" w14:textId="59247BF1" w:rsidR="008566C4" w:rsidRDefault="008566C4" w:rsidP="008566C4">
      <w:pPr>
        <w:pStyle w:val="Bezodstpw"/>
      </w:pPr>
      <w:r w:rsidRPr="008566C4">
        <w:t>GPR oraz Studium przywiązują wagę do ochrony środowiska, np. poprzez ograniczenie emisji zanieczyszczeń (wymiana pieców węglowych na ekologiczne) i wzmocnienie zielonej infrastruktury. Studium precyzuje lokalizacje tych działań, nadając im ramy przestrzenne.</w:t>
      </w:r>
    </w:p>
    <w:p w14:paraId="442106E5" w14:textId="55C31B79" w:rsidR="008566C4" w:rsidRDefault="008566C4" w:rsidP="008566C4">
      <w:pPr>
        <w:pStyle w:val="Bezodstpw"/>
      </w:pPr>
      <w:r>
        <w:t>Oba dokumenty synchronizują swoje działania z możliwościami finansowymi i mechanizmami monitorowania. Studium wskazuje inwestycje przestrzenne wspierane funduszami zewnętrznymi, a GPR szczegółowo określa, które inicjatywy rewitalizacyjne będą priorytetowe pod względem finansowania.</w:t>
      </w:r>
    </w:p>
    <w:p w14:paraId="67B3C209" w14:textId="42125E94" w:rsidR="008566C4" w:rsidRDefault="008566C4" w:rsidP="008566C4">
      <w:pPr>
        <w:pStyle w:val="Bezodstpw"/>
      </w:pPr>
      <w:r>
        <w:t>Wnioskując, zarówno Studium, jak i GPR uzupełniają się w definiowaniu strategii przestrzennych i rewitalizacyjnych, które wspólnie prowadzą do bardziej zrównoważonego rozwoju Gminy Poniec.</w:t>
      </w:r>
    </w:p>
    <w:p w14:paraId="056AE95A" w14:textId="495A1CC6" w:rsidR="00F91F82" w:rsidRDefault="00F91F82" w:rsidP="00CF4685">
      <w:pPr>
        <w:pStyle w:val="Bezodstpw"/>
      </w:pPr>
      <w:r>
        <w:t>Gminny Program Rewitalizacji dla Gminy Poniec uwzględnia w swoich założeniach kierunki rozwoju określone w studium. W związku z powyższym, zarówno jeden, jak i drugi dokument pozwala na skuteczną realizacje procesu rewitalizacji na obszarze gminy.</w:t>
      </w:r>
    </w:p>
    <w:p w14:paraId="66455AC8" w14:textId="6FC75508" w:rsidR="00F91F82" w:rsidRDefault="00F91F82" w:rsidP="00F91F82">
      <w:pPr>
        <w:pStyle w:val="Bezodstpw"/>
        <w:rPr>
          <w:lang w:eastAsia="ar-SA"/>
        </w:rPr>
      </w:pPr>
      <w:r w:rsidRPr="00BE5409">
        <w:rPr>
          <w:lang w:eastAsia="ar-SA"/>
        </w:rPr>
        <w:t>Założenia Gminnego Programu Rewitalizacji dla Gminy</w:t>
      </w:r>
      <w:r>
        <w:rPr>
          <w:lang w:eastAsia="ar-SA"/>
        </w:rPr>
        <w:t xml:space="preserve"> Poniec</w:t>
      </w:r>
      <w:r w:rsidRPr="00BE5409">
        <w:rPr>
          <w:lang w:eastAsia="ar-SA"/>
        </w:rPr>
        <w:t xml:space="preserve"> są również zgodne z</w:t>
      </w:r>
      <w:r>
        <w:rPr>
          <w:lang w:eastAsia="ar-SA"/>
        </w:rPr>
        <w:t> </w:t>
      </w:r>
      <w:r w:rsidRPr="00BE5409">
        <w:rPr>
          <w:lang w:eastAsia="ar-SA"/>
        </w:rPr>
        <w:t>zapisami miejscowych planów zagospodarowania przestrzennego. Wszystkie działania przewidziane w programie rewitalizacji, zostały zaplanowane i skoordynowane z</w:t>
      </w:r>
      <w:r>
        <w:rPr>
          <w:lang w:eastAsia="ar-SA"/>
        </w:rPr>
        <w:t> </w:t>
      </w:r>
      <w:r w:rsidRPr="00BE5409">
        <w:rPr>
          <w:lang w:eastAsia="ar-SA"/>
        </w:rPr>
        <w:t>obowiązującymi miejscowymi planami zagospodarowania przestrzennego. Dzięki temu program rewitalizacji nie tylko przyczyni się do odnowienia obszarów, które najbardziej tego potrzebują, ale także będzie wspierał długoterminowe cele rozwoju gminy, zgodnie z</w:t>
      </w:r>
      <w:r>
        <w:rPr>
          <w:lang w:eastAsia="ar-SA"/>
        </w:rPr>
        <w:t> </w:t>
      </w:r>
      <w:r w:rsidRPr="00BE5409">
        <w:rPr>
          <w:lang w:eastAsia="ar-SA"/>
        </w:rPr>
        <w:t>założeniami miejscowych planów zagospodarowania przestrzennego</w:t>
      </w:r>
      <w:r>
        <w:rPr>
          <w:lang w:eastAsia="ar-SA"/>
        </w:rPr>
        <w:t>.</w:t>
      </w:r>
    </w:p>
    <w:p w14:paraId="210EBE36" w14:textId="15718348" w:rsidR="00F91F82" w:rsidRPr="00BC69FC" w:rsidRDefault="00BC69FC" w:rsidP="00CF4685">
      <w:pPr>
        <w:pStyle w:val="Bezodstpw"/>
        <w:rPr>
          <w:b/>
        </w:rPr>
      </w:pPr>
      <w:r w:rsidRPr="00BC69FC">
        <w:rPr>
          <w:b/>
        </w:rPr>
        <w:t>Strategia Rozwiązywania Problemów Społecznych Gminy Poniec na lata 2021-2027</w:t>
      </w:r>
    </w:p>
    <w:p w14:paraId="02205AC2" w14:textId="77777777" w:rsidR="00BC69FC" w:rsidRDefault="00BC69FC" w:rsidP="00CF4685">
      <w:pPr>
        <w:pStyle w:val="Bezodstpw"/>
      </w:pPr>
      <w:r>
        <w:t>Dokument został przyjęty uchwałą nr XX/170/2020 Rady Miejskiej w Poniecu z dnia 2 grudnia 2020 r.</w:t>
      </w:r>
    </w:p>
    <w:p w14:paraId="0FFEDCCE" w14:textId="77777777" w:rsidR="00BC69FC" w:rsidRDefault="00BC69FC" w:rsidP="00CF4685">
      <w:pPr>
        <w:pStyle w:val="Bezodstpw"/>
      </w:pPr>
      <w:r>
        <w:t>Misja Gminy sformułowana w Strategii Rozwiązywania Problemów Społecznych Gminy Poniec na lata 2021-2027 brzmi: „Zapewnienie mieszkańcom Gminy Poniec bezpieczeństwa socjalnego, możliwości rozwoju oraz dążenie do integracji społeczności lokalnej”.</w:t>
      </w:r>
    </w:p>
    <w:p w14:paraId="669AC8C4" w14:textId="23C115E2" w:rsidR="00BC69FC" w:rsidRDefault="00BC69FC" w:rsidP="00CF4685">
      <w:pPr>
        <w:pStyle w:val="Bezodstpw"/>
      </w:pPr>
      <w:r>
        <w:lastRenderedPageBreak/>
        <w:t>W celu wypełnienia wskazanej misji należy skupić się na osiągnięciu wyznaczonych celów strategicznych i operacyjnych</w:t>
      </w:r>
      <w:r w:rsidR="006E26E5">
        <w:t xml:space="preserve"> określonych dla wyznaczonych obszarów:</w:t>
      </w:r>
    </w:p>
    <w:p w14:paraId="41713773" w14:textId="3EB4F021" w:rsidR="006E26E5" w:rsidRPr="006E26E5" w:rsidRDefault="006E26E5" w:rsidP="00CF4685">
      <w:pPr>
        <w:pStyle w:val="Bezodstpw"/>
        <w:rPr>
          <w:u w:val="single"/>
        </w:rPr>
      </w:pPr>
      <w:r w:rsidRPr="006E26E5">
        <w:rPr>
          <w:u w:val="single"/>
        </w:rPr>
        <w:t>Obszar: Osoby starsze i niepełnosprawne</w:t>
      </w:r>
    </w:p>
    <w:p w14:paraId="3EC61C93" w14:textId="2A740282" w:rsidR="00BC69FC" w:rsidRDefault="00BC69FC" w:rsidP="00CF4685">
      <w:pPr>
        <w:pStyle w:val="Bezodstpw"/>
      </w:pPr>
      <w:r>
        <w:t>Cel strategiczny</w:t>
      </w:r>
      <w:r w:rsidR="006E26E5">
        <w:t xml:space="preserve"> 1: </w:t>
      </w:r>
      <w:r>
        <w:t xml:space="preserve">Wspieranie działań służących poprawie jakości życia osób starszych </w:t>
      </w:r>
      <w:r>
        <w:br/>
        <w:t>i niepełnosprawnych oraz  utrzymanie ich w środowisku zamieszkania:</w:t>
      </w:r>
    </w:p>
    <w:p w14:paraId="19778446" w14:textId="373BBC0B" w:rsidR="00BC69FC" w:rsidRDefault="00BC69FC" w:rsidP="00BC69FC">
      <w:pPr>
        <w:pStyle w:val="Bezodstpw"/>
        <w:numPr>
          <w:ilvl w:val="0"/>
          <w:numId w:val="32"/>
        </w:numPr>
        <w:spacing w:before="0" w:after="0"/>
        <w:ind w:left="357" w:right="0" w:hanging="357"/>
      </w:pPr>
      <w:r>
        <w:t>cel operacyjny 1.</w:t>
      </w:r>
      <w:r w:rsidR="006E26E5">
        <w:t>1.</w:t>
      </w:r>
      <w:r>
        <w:t xml:space="preserve"> Rozwijanie usług społecznych na rzecz osób starszych,</w:t>
      </w:r>
    </w:p>
    <w:p w14:paraId="41CAED6D" w14:textId="795D9BD6" w:rsidR="00BC69FC" w:rsidRDefault="00BC69FC" w:rsidP="00BC69FC">
      <w:pPr>
        <w:pStyle w:val="Bezodstpw"/>
        <w:numPr>
          <w:ilvl w:val="0"/>
          <w:numId w:val="32"/>
        </w:numPr>
        <w:spacing w:before="0" w:after="0"/>
        <w:ind w:left="357" w:right="0" w:hanging="357"/>
      </w:pPr>
      <w:r>
        <w:t xml:space="preserve">cel operacyjny </w:t>
      </w:r>
      <w:r w:rsidR="006E26E5">
        <w:t>1.</w:t>
      </w:r>
      <w:r>
        <w:t>2</w:t>
      </w:r>
      <w:r w:rsidR="006E26E5">
        <w:t>.</w:t>
      </w:r>
      <w:r>
        <w:t xml:space="preserve"> Tworzenie systemu wsparcia i aktywizacji osób starszych </w:t>
      </w:r>
      <w:r>
        <w:br/>
        <w:t>i niepełnosprawnych,</w:t>
      </w:r>
    </w:p>
    <w:p w14:paraId="4843D7E8" w14:textId="268A004D" w:rsidR="00BC69FC" w:rsidRDefault="00BC69FC" w:rsidP="00BC69FC">
      <w:pPr>
        <w:pStyle w:val="Bezodstpw"/>
        <w:numPr>
          <w:ilvl w:val="0"/>
          <w:numId w:val="32"/>
        </w:numPr>
        <w:spacing w:before="0" w:after="0"/>
        <w:ind w:left="357" w:right="0" w:hanging="357"/>
      </w:pPr>
      <w:r>
        <w:t xml:space="preserve">cel operacyjny </w:t>
      </w:r>
      <w:r w:rsidR="006E26E5">
        <w:t>1.3.</w:t>
      </w:r>
      <w:r>
        <w:t xml:space="preserve"> Działania na rzecz partycypacji społecznej osób starszych </w:t>
      </w:r>
      <w:r>
        <w:br/>
        <w:t>i niepełnosprawnych,</w:t>
      </w:r>
    </w:p>
    <w:p w14:paraId="2DB9ADD0" w14:textId="30BDD31B" w:rsidR="00BC69FC" w:rsidRDefault="00BC69FC" w:rsidP="00BC69FC">
      <w:pPr>
        <w:pStyle w:val="Bezodstpw"/>
        <w:numPr>
          <w:ilvl w:val="0"/>
          <w:numId w:val="32"/>
        </w:numPr>
        <w:spacing w:before="0" w:after="0"/>
        <w:ind w:left="357" w:right="0" w:hanging="357"/>
      </w:pPr>
      <w:r>
        <w:t xml:space="preserve">cel operacyjny </w:t>
      </w:r>
      <w:r w:rsidR="006E26E5">
        <w:t>1.4.</w:t>
      </w:r>
      <w:r>
        <w:t xml:space="preserve"> Realizacja działań w dziedzinie promocji zdrowia,</w:t>
      </w:r>
    </w:p>
    <w:p w14:paraId="78473F6D" w14:textId="485236E6" w:rsidR="00BC69FC" w:rsidRDefault="00BC69FC" w:rsidP="00BC69FC">
      <w:pPr>
        <w:pStyle w:val="Bezodstpw"/>
        <w:numPr>
          <w:ilvl w:val="0"/>
          <w:numId w:val="32"/>
        </w:numPr>
        <w:spacing w:before="0" w:after="0"/>
        <w:ind w:left="357" w:right="0" w:hanging="357"/>
      </w:pPr>
      <w:r>
        <w:t xml:space="preserve">cel operacyjny </w:t>
      </w:r>
      <w:r w:rsidR="006E26E5">
        <w:t>1.</w:t>
      </w:r>
      <w:r>
        <w:t>5. Zwiększenie dostępu osób niepełnosprawnych do usług społecznych,</w:t>
      </w:r>
    </w:p>
    <w:p w14:paraId="1989DFCA" w14:textId="480CECB9" w:rsidR="00BC69FC" w:rsidRDefault="00BC69FC" w:rsidP="006E26E5">
      <w:pPr>
        <w:pStyle w:val="Bezodstpw"/>
        <w:numPr>
          <w:ilvl w:val="0"/>
          <w:numId w:val="32"/>
        </w:numPr>
        <w:spacing w:before="0" w:after="0"/>
        <w:ind w:left="357" w:right="0" w:hanging="357"/>
      </w:pPr>
      <w:r>
        <w:t xml:space="preserve">cel operacyjny </w:t>
      </w:r>
      <w:r w:rsidR="006E26E5">
        <w:t>1.</w:t>
      </w:r>
      <w:r>
        <w:t>6. Integracja ze środowiskiem osób niepełnosprawnych</w:t>
      </w:r>
      <w:r w:rsidR="006E26E5">
        <w:t>.</w:t>
      </w:r>
    </w:p>
    <w:p w14:paraId="7E02D601" w14:textId="59D861A6" w:rsidR="006E26E5" w:rsidRPr="006E26E5" w:rsidRDefault="006E26E5" w:rsidP="006E26E5">
      <w:pPr>
        <w:pStyle w:val="Bezodstpw"/>
        <w:rPr>
          <w:u w:val="single"/>
        </w:rPr>
      </w:pPr>
      <w:r w:rsidRPr="006E26E5">
        <w:rPr>
          <w:u w:val="single"/>
        </w:rPr>
        <w:t>Obszar: Rodzina</w:t>
      </w:r>
    </w:p>
    <w:p w14:paraId="5D270142" w14:textId="2E305A58" w:rsidR="006E26E5" w:rsidRDefault="006E26E5" w:rsidP="006E26E5">
      <w:pPr>
        <w:pStyle w:val="Bezodstpw"/>
      </w:pPr>
      <w:r>
        <w:t>Cel strategiczny 2: Budowanie systemu wsparcia rodziny i opieki nad dzieckiem:</w:t>
      </w:r>
    </w:p>
    <w:p w14:paraId="3AAE9DAC" w14:textId="6BC7983C" w:rsidR="006E26E5" w:rsidRDefault="006E26E5" w:rsidP="006E26E5">
      <w:pPr>
        <w:pStyle w:val="Bezodstpw"/>
        <w:numPr>
          <w:ilvl w:val="0"/>
          <w:numId w:val="33"/>
        </w:numPr>
        <w:spacing w:before="0" w:after="0"/>
        <w:ind w:left="357" w:right="0" w:hanging="357"/>
      </w:pPr>
      <w:r>
        <w:t>cel operacyjny 2.1. Wspieranie rodzin w wypełnianiu funkcji opiekuńczo – wychowawczych,</w:t>
      </w:r>
    </w:p>
    <w:p w14:paraId="0825C578" w14:textId="20C324D2" w:rsidR="006E26E5" w:rsidRDefault="006E26E5" w:rsidP="006E26E5">
      <w:pPr>
        <w:pStyle w:val="Bezodstpw"/>
        <w:numPr>
          <w:ilvl w:val="0"/>
          <w:numId w:val="33"/>
        </w:numPr>
        <w:spacing w:before="0" w:after="0"/>
        <w:ind w:left="357" w:right="0" w:hanging="357"/>
      </w:pPr>
      <w:r>
        <w:t>cel operacyjny 2.2. Tworzenie i wspieranie warunków dla prawidłowego rozwoju dzieci i młodzieży,</w:t>
      </w:r>
    </w:p>
    <w:p w14:paraId="0AD05792" w14:textId="767CC0AE" w:rsidR="006E26E5" w:rsidRDefault="006E26E5" w:rsidP="006E26E5">
      <w:pPr>
        <w:pStyle w:val="Bezodstpw"/>
        <w:numPr>
          <w:ilvl w:val="0"/>
          <w:numId w:val="33"/>
        </w:numPr>
        <w:spacing w:before="0" w:after="0"/>
        <w:ind w:left="357" w:right="0" w:hanging="357"/>
      </w:pPr>
      <w:r>
        <w:t>cel operacyjny 2.3. Udzielanie wsparcia materialnego oraz rzeczowego rodzinom oraz dzieciom i młodzieży,</w:t>
      </w:r>
    </w:p>
    <w:p w14:paraId="4E7E8424" w14:textId="19754090" w:rsidR="006E26E5" w:rsidRDefault="006E26E5" w:rsidP="006E26E5">
      <w:pPr>
        <w:pStyle w:val="Bezodstpw"/>
        <w:numPr>
          <w:ilvl w:val="0"/>
          <w:numId w:val="33"/>
        </w:numPr>
        <w:spacing w:before="0" w:after="0"/>
        <w:ind w:left="357" w:right="0" w:hanging="357"/>
      </w:pPr>
      <w:r>
        <w:t xml:space="preserve">cel operacyjny 2.4. Prowadzenie kompleksowego systemu wsparcia i pomocy dla osób </w:t>
      </w:r>
      <w:r>
        <w:br/>
        <w:t>i rodzin dotkniętych przemocą.</w:t>
      </w:r>
    </w:p>
    <w:p w14:paraId="22C501A3" w14:textId="7E0B09AE" w:rsidR="006E26E5" w:rsidRPr="006E26E5" w:rsidRDefault="006E26E5" w:rsidP="006E26E5">
      <w:pPr>
        <w:pStyle w:val="Bezodstpw"/>
        <w:rPr>
          <w:u w:val="single"/>
        </w:rPr>
      </w:pPr>
      <w:r w:rsidRPr="006E26E5">
        <w:rPr>
          <w:u w:val="single"/>
        </w:rPr>
        <w:t>Obszar: Wykluczenie społeczne</w:t>
      </w:r>
    </w:p>
    <w:p w14:paraId="087F5F3C" w14:textId="51BFDBC7" w:rsidR="006E26E5" w:rsidRDefault="006E26E5" w:rsidP="006E26E5">
      <w:pPr>
        <w:pStyle w:val="Bezodstpw"/>
      </w:pPr>
      <w:r>
        <w:t>Cel strategiczny 3: Przeciwdziałanie wykluczeniu społecznemu spowodowanemu: bezrobociem, ubóstwem, bezdomnością oraz uzależnieniami:</w:t>
      </w:r>
    </w:p>
    <w:p w14:paraId="12D2BE47" w14:textId="7E5B7058" w:rsidR="006E26E5" w:rsidRDefault="006E26E5" w:rsidP="004A184E">
      <w:pPr>
        <w:pStyle w:val="Bezodstpw"/>
        <w:numPr>
          <w:ilvl w:val="0"/>
          <w:numId w:val="34"/>
        </w:numPr>
        <w:spacing w:before="0" w:after="0"/>
        <w:ind w:left="357" w:right="0" w:hanging="357"/>
      </w:pPr>
      <w:r>
        <w:t>cel operacyjny 3.1. Prowadzenie działań aktywizacyjnych osoby bezrobotne,</w:t>
      </w:r>
    </w:p>
    <w:p w14:paraId="14F1CD98" w14:textId="3BA5A792" w:rsidR="006E26E5" w:rsidRDefault="004A184E" w:rsidP="004A184E">
      <w:pPr>
        <w:pStyle w:val="Bezodstpw"/>
        <w:numPr>
          <w:ilvl w:val="0"/>
          <w:numId w:val="34"/>
        </w:numPr>
        <w:spacing w:before="0" w:after="0"/>
        <w:ind w:left="357" w:right="0" w:hanging="357"/>
      </w:pPr>
      <w:r>
        <w:t>cel operacyjny 3.2. Podejmowanie działań wpływających na ograniczenie ubóstwa wśród mieszkańców,</w:t>
      </w:r>
    </w:p>
    <w:p w14:paraId="072543C6" w14:textId="4CC4983B" w:rsidR="004A184E" w:rsidRDefault="004A184E" w:rsidP="004A184E">
      <w:pPr>
        <w:pStyle w:val="Bezodstpw"/>
        <w:numPr>
          <w:ilvl w:val="0"/>
          <w:numId w:val="34"/>
        </w:numPr>
        <w:spacing w:before="0" w:after="0"/>
        <w:ind w:left="357" w:right="0" w:hanging="357"/>
      </w:pPr>
      <w:r>
        <w:t>cel operacyjny 3.3. Przeciwdziałanie problemom uzależnień,</w:t>
      </w:r>
    </w:p>
    <w:p w14:paraId="2D10F21E" w14:textId="6707958F" w:rsidR="004A184E" w:rsidRDefault="004A184E" w:rsidP="004A184E">
      <w:pPr>
        <w:pStyle w:val="Bezodstpw"/>
        <w:numPr>
          <w:ilvl w:val="0"/>
          <w:numId w:val="34"/>
        </w:numPr>
        <w:spacing w:before="0" w:after="0"/>
        <w:ind w:left="357" w:right="0" w:hanging="357"/>
      </w:pPr>
      <w:r>
        <w:t>cel operacyjny 3.4. Zapobieganie i ograniczanie zjawiska bezdomności,</w:t>
      </w:r>
    </w:p>
    <w:p w14:paraId="290186EA" w14:textId="40AE08E6" w:rsidR="004A184E" w:rsidRDefault="004A184E" w:rsidP="004A184E">
      <w:pPr>
        <w:pStyle w:val="Bezodstpw"/>
        <w:numPr>
          <w:ilvl w:val="0"/>
          <w:numId w:val="34"/>
        </w:numPr>
        <w:spacing w:before="0" w:after="0"/>
        <w:ind w:left="357" w:right="0" w:hanging="357"/>
      </w:pPr>
      <w:r>
        <w:t>cel operacyjny 3.5. Ułatwienie społecznej readaptacji w procesie pomocy postpenitencjarnej.</w:t>
      </w:r>
    </w:p>
    <w:p w14:paraId="6F982443" w14:textId="75104544" w:rsidR="004A184E" w:rsidRPr="004A184E" w:rsidRDefault="004A184E" w:rsidP="004A184E">
      <w:pPr>
        <w:pStyle w:val="Bezodstpw"/>
        <w:rPr>
          <w:u w:val="single"/>
        </w:rPr>
      </w:pPr>
      <w:r w:rsidRPr="004A184E">
        <w:rPr>
          <w:u w:val="single"/>
        </w:rPr>
        <w:lastRenderedPageBreak/>
        <w:t>Obszar: Bezpieczeństwo w Gminie</w:t>
      </w:r>
    </w:p>
    <w:p w14:paraId="0C3E3F36" w14:textId="2A8F3077" w:rsidR="004A184E" w:rsidRDefault="004A184E" w:rsidP="004A184E">
      <w:pPr>
        <w:pStyle w:val="Bezodstpw"/>
      </w:pPr>
      <w:r>
        <w:t>Cel strategiczny 4: Podniesienie poziomu bezpieczeństwa w gminie:</w:t>
      </w:r>
    </w:p>
    <w:p w14:paraId="770233EE" w14:textId="799FBC2B" w:rsidR="004A184E" w:rsidRDefault="004A184E" w:rsidP="004A184E">
      <w:pPr>
        <w:pStyle w:val="Bezodstpw"/>
        <w:numPr>
          <w:ilvl w:val="0"/>
          <w:numId w:val="35"/>
        </w:numPr>
        <w:spacing w:before="0" w:after="0"/>
        <w:ind w:left="357" w:right="0" w:hanging="357"/>
      </w:pPr>
      <w:r>
        <w:t>cel operacyjny 4.1. Przeciwdziałanie przestępczości, w tym wśród nieletnich,</w:t>
      </w:r>
    </w:p>
    <w:p w14:paraId="0DF46BDF" w14:textId="05A7299A" w:rsidR="004A184E" w:rsidRDefault="004A184E" w:rsidP="004A184E">
      <w:pPr>
        <w:pStyle w:val="Bezodstpw"/>
        <w:numPr>
          <w:ilvl w:val="0"/>
          <w:numId w:val="35"/>
        </w:numPr>
        <w:spacing w:before="0" w:after="0"/>
        <w:ind w:left="357" w:right="0" w:hanging="357"/>
      </w:pPr>
      <w:r>
        <w:t>cel operacyjny 4.2. Zwiększenie poczucia bezpieczeństwa mieszkańców.</w:t>
      </w:r>
    </w:p>
    <w:p w14:paraId="78F3A9A5" w14:textId="2CD1DD70" w:rsidR="004A184E" w:rsidRPr="004A184E" w:rsidRDefault="004A184E" w:rsidP="004A184E">
      <w:pPr>
        <w:pStyle w:val="Bezodstpw"/>
        <w:rPr>
          <w:u w:val="single"/>
        </w:rPr>
      </w:pPr>
      <w:r w:rsidRPr="004A184E">
        <w:rPr>
          <w:u w:val="single"/>
        </w:rPr>
        <w:t>Obszar: Kapitał społeczny i ludzki</w:t>
      </w:r>
    </w:p>
    <w:p w14:paraId="5A3F69B9" w14:textId="4ABE1520" w:rsidR="004A184E" w:rsidRDefault="004A184E" w:rsidP="004A184E">
      <w:pPr>
        <w:pStyle w:val="Bezodstpw"/>
      </w:pPr>
      <w:r>
        <w:t>Cel strategiczny 5: Rozwój społeczeństwa obywatelskiego i profesjonalizacja służb społecznych:</w:t>
      </w:r>
    </w:p>
    <w:p w14:paraId="793D494F" w14:textId="2C2E5DBA" w:rsidR="004A184E" w:rsidRDefault="004A184E" w:rsidP="00187F73">
      <w:pPr>
        <w:pStyle w:val="Bezodstpw"/>
        <w:numPr>
          <w:ilvl w:val="0"/>
          <w:numId w:val="36"/>
        </w:numPr>
        <w:spacing w:before="0" w:after="0"/>
        <w:ind w:left="357" w:right="0" w:hanging="357"/>
      </w:pPr>
      <w:r>
        <w:t>cel operacyjny 5.1. Profesjonalizacja kadr pomocy społecznej,</w:t>
      </w:r>
    </w:p>
    <w:p w14:paraId="09CE76F3" w14:textId="7318C94D" w:rsidR="004A184E" w:rsidRDefault="004A184E" w:rsidP="00187F73">
      <w:pPr>
        <w:pStyle w:val="Bezodstpw"/>
        <w:numPr>
          <w:ilvl w:val="0"/>
          <w:numId w:val="36"/>
        </w:numPr>
        <w:spacing w:before="0" w:after="0"/>
        <w:ind w:left="357" w:right="0" w:hanging="357"/>
      </w:pPr>
      <w:r>
        <w:t>cel operacyjny 5.2. Wyzwalanie aktywności obywatelskiej,</w:t>
      </w:r>
    </w:p>
    <w:p w14:paraId="18EF92C6" w14:textId="792ABB00" w:rsidR="004A184E" w:rsidRDefault="004A184E" w:rsidP="00187F73">
      <w:pPr>
        <w:pStyle w:val="Bezodstpw"/>
        <w:numPr>
          <w:ilvl w:val="0"/>
          <w:numId w:val="36"/>
        </w:numPr>
        <w:spacing w:before="0" w:after="0"/>
        <w:ind w:left="357" w:right="0" w:hanging="357"/>
      </w:pPr>
      <w:r>
        <w:t>cel operacyjny 5.3.</w:t>
      </w:r>
      <w:r w:rsidR="00187F73">
        <w:t xml:space="preserve"> Rozwój współpracy z sektorem pozarządowym.</w:t>
      </w:r>
    </w:p>
    <w:p w14:paraId="4BEF46EC" w14:textId="35809D7B" w:rsidR="00187F73" w:rsidRPr="00187F73" w:rsidRDefault="00187F73" w:rsidP="00187F73">
      <w:pPr>
        <w:pStyle w:val="Bezodstpw"/>
      </w:pPr>
      <w:r>
        <w:t xml:space="preserve">Zarówno GPR, jak i Strategia Rozwiązywania Problemów Społecznych Gminy Poniec skupiają się na poprawie jakości życia. Cele obu dokumentów obejmują zwiększenie dostępności usług społecznych oraz wsparcie dla osób w trudnej sytuacji życiowej. Ponadto, oba dokumenty identyfikują kluczowe grupy docelowe, takie jak osoby starsze, dzieci, osoby </w:t>
      </w:r>
      <w:r>
        <w:br/>
        <w:t>z niepełnosprawnościami oraz osoby starsze, dzieci, osoby z  niepełnosprawnościami oraz osoby zagrożone wykluczeniem społecznym, co podkreśla ich zbieżne priorytety i działania.</w:t>
      </w:r>
    </w:p>
    <w:p w14:paraId="4FE7E98C" w14:textId="5EB52C17" w:rsidR="006B2E95" w:rsidRPr="006B2E95" w:rsidRDefault="006B2E95" w:rsidP="00B80504">
      <w:pPr>
        <w:pStyle w:val="Nagwek1"/>
        <w:numPr>
          <w:ilvl w:val="0"/>
          <w:numId w:val="1"/>
        </w:numPr>
        <w:ind w:left="357" w:hanging="357"/>
        <w:rPr>
          <w:lang w:eastAsia="ar-SA"/>
        </w:rPr>
      </w:pPr>
      <w:bookmarkStart w:id="53" w:name="_Toc184377411"/>
      <w:r>
        <w:rPr>
          <w:lang w:eastAsia="ar-SA"/>
        </w:rPr>
        <w:t>Wizja</w:t>
      </w:r>
      <w:r w:rsidRPr="006B2E95">
        <w:rPr>
          <w:lang w:eastAsia="ar-SA"/>
        </w:rPr>
        <w:t xml:space="preserve"> stanu obszaru po przeprowadzeniu rewitalizacji</w:t>
      </w:r>
      <w:bookmarkEnd w:id="53"/>
    </w:p>
    <w:p w14:paraId="58214259" w14:textId="3F79AB89" w:rsidR="006B2E95" w:rsidRDefault="00187F73" w:rsidP="006B2E95">
      <w:pPr>
        <w:pStyle w:val="Bezodstpw"/>
        <w:rPr>
          <w:lang w:eastAsia="ar-SA"/>
        </w:rPr>
      </w:pPr>
      <w:r>
        <w:rPr>
          <w:lang w:eastAsia="ar-SA"/>
        </w:rPr>
        <w:t>Wizja zawiera opis stanu docelowego w wyniku przeprowadzenia rewitalizacji w wyznaczonym obszarze rewitalizacji w aspekcie społeczny, gospodarczym, środowiskowym, przestrzenno-funkcjonalnym oraz technicznym. Wizja stanowi podstawę określenia celów i kierunków działań, w ramach których realizowane będą przedsięwzięcia rewitalizacyjne.</w:t>
      </w:r>
    </w:p>
    <w:p w14:paraId="39B6724C" w14:textId="6E4F1B5C" w:rsidR="00187F73" w:rsidRDefault="00187F73" w:rsidP="006B2E95">
      <w:pPr>
        <w:pStyle w:val="Bezodstpw"/>
        <w:rPr>
          <w:lang w:eastAsia="ar-SA"/>
        </w:rPr>
      </w:pPr>
      <w:r>
        <w:rPr>
          <w:lang w:eastAsia="ar-SA"/>
        </w:rPr>
        <w:t>Wizja obszaru rewitalizacji po realizacji Gminnego Programu Rewitalizacji brzmi:</w:t>
      </w:r>
      <w:r w:rsidR="00613470">
        <w:rPr>
          <w:lang w:eastAsia="ar-SA"/>
        </w:rPr>
        <w:t xml:space="preserve"> </w:t>
      </w:r>
    </w:p>
    <w:p w14:paraId="4F8A8437" w14:textId="77777777" w:rsidR="005E55AF" w:rsidRDefault="005E55AF" w:rsidP="00D8112D">
      <w:pPr>
        <w:pStyle w:val="Legenda"/>
        <w:jc w:val="center"/>
        <w:rPr>
          <w:rFonts w:ascii="Arial" w:hAnsi="Arial" w:cs="Arial"/>
          <w:b/>
          <w:i w:val="0"/>
          <w:color w:val="000000" w:themeColor="text1"/>
          <w:sz w:val="20"/>
          <w:szCs w:val="20"/>
        </w:rPr>
        <w:sectPr w:rsidR="005E55AF" w:rsidSect="00946256">
          <w:pgSz w:w="11906" w:h="16838"/>
          <w:pgMar w:top="1417" w:right="1417" w:bottom="1417" w:left="1417" w:header="708" w:footer="708" w:gutter="0"/>
          <w:cols w:space="708"/>
          <w:docGrid w:linePitch="360"/>
        </w:sectPr>
      </w:pPr>
    </w:p>
    <w:p w14:paraId="6BD99D6B" w14:textId="4628D7C5" w:rsidR="0073365D" w:rsidRPr="00D8112D" w:rsidRDefault="00D8112D" w:rsidP="00D8112D">
      <w:pPr>
        <w:pStyle w:val="Legenda"/>
        <w:jc w:val="center"/>
        <w:rPr>
          <w:rFonts w:ascii="Arial" w:hAnsi="Arial" w:cs="Arial"/>
          <w:b/>
          <w:i w:val="0"/>
          <w:color w:val="000000" w:themeColor="text1"/>
          <w:sz w:val="20"/>
          <w:szCs w:val="20"/>
          <w:lang w:eastAsia="ar-SA"/>
        </w:rPr>
      </w:pPr>
      <w:bookmarkStart w:id="54" w:name="_Toc184377478"/>
      <w:r w:rsidRPr="00D8112D">
        <w:rPr>
          <w:rFonts w:ascii="Arial" w:hAnsi="Arial" w:cs="Arial"/>
          <w:b/>
          <w:i w:val="0"/>
          <w:color w:val="000000" w:themeColor="text1"/>
          <w:sz w:val="20"/>
          <w:szCs w:val="20"/>
        </w:rPr>
        <w:lastRenderedPageBreak/>
        <w:t xml:space="preserve">Rysunek </w:t>
      </w:r>
      <w:r w:rsidRPr="00D8112D">
        <w:rPr>
          <w:rFonts w:ascii="Arial" w:hAnsi="Arial" w:cs="Arial"/>
          <w:b/>
          <w:i w:val="0"/>
          <w:color w:val="000000" w:themeColor="text1"/>
          <w:sz w:val="20"/>
          <w:szCs w:val="20"/>
        </w:rPr>
        <w:fldChar w:fldCharType="begin"/>
      </w:r>
      <w:r w:rsidRPr="00D8112D">
        <w:rPr>
          <w:rFonts w:ascii="Arial" w:hAnsi="Arial" w:cs="Arial"/>
          <w:b/>
          <w:i w:val="0"/>
          <w:color w:val="000000" w:themeColor="text1"/>
          <w:sz w:val="20"/>
          <w:szCs w:val="20"/>
        </w:rPr>
        <w:instrText xml:space="preserve"> SEQ Rysunek \* ARABIC </w:instrText>
      </w:r>
      <w:r w:rsidRPr="00D8112D">
        <w:rPr>
          <w:rFonts w:ascii="Arial" w:hAnsi="Arial" w:cs="Arial"/>
          <w:b/>
          <w:i w:val="0"/>
          <w:color w:val="000000" w:themeColor="text1"/>
          <w:sz w:val="20"/>
          <w:szCs w:val="20"/>
        </w:rPr>
        <w:fldChar w:fldCharType="separate"/>
      </w:r>
      <w:r w:rsidR="009864AF">
        <w:rPr>
          <w:rFonts w:ascii="Arial" w:hAnsi="Arial" w:cs="Arial"/>
          <w:b/>
          <w:i w:val="0"/>
          <w:noProof/>
          <w:color w:val="000000" w:themeColor="text1"/>
          <w:sz w:val="20"/>
          <w:szCs w:val="20"/>
        </w:rPr>
        <w:t>9</w:t>
      </w:r>
      <w:r w:rsidRPr="00D8112D">
        <w:rPr>
          <w:rFonts w:ascii="Arial" w:hAnsi="Arial" w:cs="Arial"/>
          <w:b/>
          <w:i w:val="0"/>
          <w:color w:val="000000" w:themeColor="text1"/>
          <w:sz w:val="20"/>
          <w:szCs w:val="20"/>
        </w:rPr>
        <w:fldChar w:fldCharType="end"/>
      </w:r>
      <w:r w:rsidRPr="00D8112D">
        <w:rPr>
          <w:rFonts w:ascii="Arial" w:hAnsi="Arial" w:cs="Arial"/>
          <w:b/>
          <w:i w:val="0"/>
          <w:color w:val="000000" w:themeColor="text1"/>
          <w:sz w:val="20"/>
          <w:szCs w:val="20"/>
        </w:rPr>
        <w:t>. Wizja stanu obszaru po przeprowadzeniu rewitalizacji</w:t>
      </w:r>
      <w:bookmarkEnd w:id="54"/>
    </w:p>
    <w:p w14:paraId="42DCD77E" w14:textId="7526898F" w:rsidR="00C33725" w:rsidRDefault="005E55AF" w:rsidP="006B2E95">
      <w:pPr>
        <w:pStyle w:val="Bezodstpw"/>
        <w:rPr>
          <w:lang w:eastAsia="ar-SA"/>
        </w:rPr>
      </w:pPr>
      <w:r>
        <w:rPr>
          <w:noProof/>
          <w:lang w:eastAsia="ar-SA"/>
        </w:rPr>
        <mc:AlternateContent>
          <mc:Choice Requires="wps">
            <w:drawing>
              <wp:anchor distT="0" distB="0" distL="114300" distR="114300" simplePos="0" relativeHeight="251659264" behindDoc="0" locked="0" layoutInCell="1" allowOverlap="1" wp14:anchorId="10F7B57D" wp14:editId="158C5A1F">
                <wp:simplePos x="0" y="0"/>
                <wp:positionH relativeFrom="margin">
                  <wp:align>center</wp:align>
                </wp:positionH>
                <wp:positionV relativeFrom="paragraph">
                  <wp:posOffset>50165</wp:posOffset>
                </wp:positionV>
                <wp:extent cx="5400675" cy="4981575"/>
                <wp:effectExtent l="0" t="0" r="28575" b="28575"/>
                <wp:wrapNone/>
                <wp:docPr id="9" name="Pole tekstowe 9"/>
                <wp:cNvGraphicFramePr/>
                <a:graphic xmlns:a="http://schemas.openxmlformats.org/drawingml/2006/main">
                  <a:graphicData uri="http://schemas.microsoft.com/office/word/2010/wordprocessingShape">
                    <wps:wsp>
                      <wps:cNvSpPr txBox="1"/>
                      <wps:spPr>
                        <a:xfrm>
                          <a:off x="0" y="0"/>
                          <a:ext cx="5400675" cy="4981575"/>
                        </a:xfrm>
                        <a:prstGeom prst="rect">
                          <a:avLst/>
                        </a:prstGeom>
                        <a:solidFill>
                          <a:schemeClr val="accent1">
                            <a:lumMod val="40000"/>
                            <a:lumOff val="60000"/>
                          </a:schemeClr>
                        </a:solidFill>
                        <a:ln w="19050" cmpd="dbl">
                          <a:solidFill>
                            <a:schemeClr val="accent1">
                              <a:lumMod val="75000"/>
                            </a:schemeClr>
                          </a:solidFill>
                          <a:headEnd type="none" w="med" len="med"/>
                          <a:tailEnd type="none" w="med" len="med"/>
                        </a:ln>
                      </wps:spPr>
                      <wps:style>
                        <a:lnRef idx="2">
                          <a:schemeClr val="accent5"/>
                        </a:lnRef>
                        <a:fillRef idx="1">
                          <a:schemeClr val="lt1"/>
                        </a:fillRef>
                        <a:effectRef idx="0">
                          <a:schemeClr val="accent5"/>
                        </a:effectRef>
                        <a:fontRef idx="minor">
                          <a:schemeClr val="dk1"/>
                        </a:fontRef>
                      </wps:style>
                      <wps:txbx>
                        <w:txbxContent>
                          <w:p w14:paraId="5FFA52E4" w14:textId="53BF863B" w:rsidR="00947BA7" w:rsidRPr="00FA1605" w:rsidRDefault="00947BA7" w:rsidP="00C33725">
                            <w:pPr>
                              <w:jc w:val="center"/>
                              <w:rPr>
                                <w:rFonts w:ascii="Arial" w:hAnsi="Arial" w:cs="Arial"/>
                                <w:b/>
                                <w:color w:val="000000" w:themeColor="text1"/>
                                <w:sz w:val="18"/>
                                <w14:glow w14:rad="63500">
                                  <w14:schemeClr w14:val="accent1">
                                    <w14:alpha w14:val="60000"/>
                                    <w14:satMod w14:val="175000"/>
                                  </w14:schemeClr>
                                </w14:glow>
                                <w14:textOutline w14:w="0" w14:cap="flat" w14:cmpd="sng" w14:algn="ctr">
                                  <w14:noFill/>
                                  <w14:prstDash w14:val="solid"/>
                                  <w14:round/>
                                </w14:textOutline>
                              </w:rPr>
                            </w:pPr>
                            <w:r w:rsidRPr="00FA1605">
                              <w:rPr>
                                <w:rFonts w:ascii="Arial" w:hAnsi="Arial" w:cs="Arial"/>
                                <w:b/>
                                <w:color w:val="000000" w:themeColor="text1"/>
                                <w:sz w:val="18"/>
                                <w14:glow w14:rad="63500">
                                  <w14:schemeClr w14:val="accent1">
                                    <w14:alpha w14:val="60000"/>
                                    <w14:satMod w14:val="175000"/>
                                  </w14:schemeClr>
                                </w14:glow>
                                <w14:textOutline w14:w="0" w14:cap="flat" w14:cmpd="sng" w14:algn="ctr">
                                  <w14:noFill/>
                                  <w14:prstDash w14:val="solid"/>
                                  <w14:round/>
                                </w14:textOutline>
                              </w:rPr>
                              <w:t xml:space="preserve">Gmina Poniec to miejsce, w którym mieszkańcy cieszą się wysoką jakością życia w przyjaznym </w:t>
                            </w:r>
                            <w:r w:rsidRPr="00FA1605">
                              <w:rPr>
                                <w:rFonts w:ascii="Arial" w:hAnsi="Arial" w:cs="Arial"/>
                                <w:b/>
                                <w:color w:val="000000" w:themeColor="text1"/>
                                <w:sz w:val="18"/>
                                <w14:glow w14:rad="63500">
                                  <w14:schemeClr w14:val="accent1">
                                    <w14:alpha w14:val="60000"/>
                                    <w14:satMod w14:val="175000"/>
                                  </w14:schemeClr>
                                </w14:glow>
                                <w14:textOutline w14:w="0" w14:cap="flat" w14:cmpd="sng" w14:algn="ctr">
                                  <w14:noFill/>
                                  <w14:prstDash w14:val="solid"/>
                                  <w14:round/>
                                </w14:textOutline>
                              </w:rPr>
                              <w:br/>
                              <w:t xml:space="preserve">i wspierającym otoczeniu. Chętnie angażują się w działania skupiające się na rozwoju </w:t>
                            </w:r>
                            <w:r w:rsidRPr="00AB536D">
                              <w:rPr>
                                <w:rFonts w:ascii="Arial" w:hAnsi="Arial" w:cs="Arial"/>
                                <w:b/>
                                <w:color w:val="000000" w:themeColor="text1"/>
                                <w:sz w:val="18"/>
                                <w14:glow w14:rad="63500">
                                  <w14:schemeClr w14:val="accent1">
                                    <w14:alpha w14:val="60000"/>
                                    <w14:satMod w14:val="175000"/>
                                  </w14:schemeClr>
                                </w14:glow>
                                <w14:textOutline w14:w="0" w14:cap="flat" w14:cmpd="sng" w14:algn="ctr">
                                  <w14:noFill/>
                                  <w14:prstDash w14:val="solid"/>
                                  <w14:round/>
                                </w14:textOutline>
                              </w:rPr>
                              <w:t>osobistym i zawodowym</w:t>
                            </w:r>
                            <w:r w:rsidRPr="00FA1605">
                              <w:rPr>
                                <w:rFonts w:ascii="Arial" w:hAnsi="Arial" w:cs="Arial"/>
                                <w:b/>
                                <w:color w:val="000000" w:themeColor="text1"/>
                                <w:sz w:val="18"/>
                                <w14:glow w14:rad="63500">
                                  <w14:schemeClr w14:val="accent1">
                                    <w14:alpha w14:val="60000"/>
                                    <w14:satMod w14:val="175000"/>
                                  </w14:schemeClr>
                                </w14:glow>
                                <w14:textOutline w14:w="0" w14:cap="flat" w14:cmpd="sng" w14:algn="ctr">
                                  <w14:noFill/>
                                  <w14:prstDash w14:val="solid"/>
                                  <w14:round/>
                                </w14:textOutline>
                              </w:rPr>
                              <w:t xml:space="preserve">, zdobywając przy tym nowe umiejętności i szanse na lepszą przyszłość. Przestrzeń publiczna jest zaprojektowana z myślą o potrzebach wszystkich mieszkańców, zapewniając im miejsce do relaksu i aktywnego wypoczynku. </w:t>
                            </w:r>
                            <w:r w:rsidRPr="00D8112D">
                              <w:rPr>
                                <w:rFonts w:ascii="Arial" w:hAnsi="Arial" w:cs="Arial"/>
                                <w:b/>
                                <w:color w:val="000000" w:themeColor="text1"/>
                                <w:sz w:val="18"/>
                                <w14:glow w14:rad="63500">
                                  <w14:schemeClr w14:val="accent1">
                                    <w14:alpha w14:val="60000"/>
                                    <w14:satMod w14:val="175000"/>
                                  </w14:schemeClr>
                                </w14:glow>
                                <w14:textOutline w14:w="0" w14:cap="flat" w14:cmpd="sng" w14:algn="ctr">
                                  <w14:noFill/>
                                  <w14:prstDash w14:val="solid"/>
                                  <w14:round/>
                                </w14:textOutline>
                              </w:rPr>
                              <w:t>Wprowadzone</w:t>
                            </w:r>
                            <w:r w:rsidRPr="00AB536D">
                              <w:rPr>
                                <w:rFonts w:ascii="Arial" w:hAnsi="Arial" w:cs="Arial"/>
                                <w:b/>
                                <w:color w:val="000000" w:themeColor="text1"/>
                                <w:sz w:val="18"/>
                                <w14:glow w14:rad="63500">
                                  <w14:schemeClr w14:val="accent1">
                                    <w14:alpha w14:val="60000"/>
                                    <w14:satMod w14:val="175000"/>
                                  </w14:schemeClr>
                                </w14:glow>
                                <w14:textOutline w14:w="0" w14:cap="flat" w14:cmpd="sng" w14:algn="ctr">
                                  <w14:noFill/>
                                  <w14:prstDash w14:val="solid"/>
                                  <w14:round/>
                                </w14:textOutline>
                              </w:rPr>
                              <w:t xml:space="preserve"> rozwiązania architektoniczne i urbanistyczne</w:t>
                            </w:r>
                            <w:r w:rsidRPr="00FA1605">
                              <w:rPr>
                                <w:rFonts w:ascii="Arial" w:hAnsi="Arial" w:cs="Arial"/>
                                <w:b/>
                                <w:color w:val="000000" w:themeColor="text1"/>
                                <w:sz w:val="18"/>
                                <w14:glow w14:rad="63500">
                                  <w14:schemeClr w14:val="accent1">
                                    <w14:alpha w14:val="60000"/>
                                    <w14:satMod w14:val="175000"/>
                                  </w14:schemeClr>
                                </w14:glow>
                                <w14:textOutline w14:w="0" w14:cap="flat" w14:cmpd="sng" w14:algn="ctr">
                                  <w14:noFill/>
                                  <w14:prstDash w14:val="solid"/>
                                  <w14:round/>
                                </w14:textOutline>
                              </w:rPr>
                              <w:t xml:space="preserve"> gwarantują nie tylko komfort i bezpieczeństwo, ale również sprzyjają integracji międzyludzkiej.</w:t>
                            </w:r>
                          </w:p>
                          <w:p w14:paraId="0DB5A157" w14:textId="758D5EE5" w:rsidR="00947BA7" w:rsidRPr="00FA1605" w:rsidRDefault="00947BA7" w:rsidP="00C33725">
                            <w:pPr>
                              <w:jc w:val="center"/>
                              <w:rPr>
                                <w:rFonts w:ascii="Arial" w:hAnsi="Arial" w:cs="Arial"/>
                                <w:b/>
                                <w:color w:val="000000" w:themeColor="text1"/>
                                <w:sz w:val="18"/>
                                <w14:glow w14:rad="63500">
                                  <w14:schemeClr w14:val="accent1">
                                    <w14:alpha w14:val="60000"/>
                                    <w14:satMod w14:val="175000"/>
                                  </w14:schemeClr>
                                </w14:glow>
                                <w14:textOutline w14:w="0" w14:cap="flat" w14:cmpd="sng" w14:algn="ctr">
                                  <w14:noFill/>
                                  <w14:prstDash w14:val="solid"/>
                                  <w14:round/>
                                </w14:textOutline>
                              </w:rPr>
                            </w:pPr>
                            <w:r w:rsidRPr="00FA1605">
                              <w:rPr>
                                <w:rFonts w:ascii="Arial" w:hAnsi="Arial" w:cs="Arial"/>
                                <w:b/>
                                <w:color w:val="000000" w:themeColor="text1"/>
                                <w:sz w:val="18"/>
                                <w14:glow w14:rad="63500">
                                  <w14:schemeClr w14:val="accent1">
                                    <w14:alpha w14:val="60000"/>
                                    <w14:satMod w14:val="175000"/>
                                  </w14:schemeClr>
                                </w14:glow>
                                <w14:textOutline w14:w="0" w14:cap="flat" w14:cmpd="sng" w14:algn="ctr">
                                  <w14:noFill/>
                                  <w14:prstDash w14:val="solid"/>
                                  <w14:round/>
                                </w14:textOutline>
                              </w:rPr>
                              <w:t>Równe traktowanie osób z niepełnosprawnościami oraz zagrożonych wykluczeniem społecznym jest priorytetem, a wszelkie usługi i udogodnienia są dostosowane do ich potrzeb. Efektywne działania rewitalizacyjne znacząco zredukowały problem</w:t>
                            </w:r>
                            <w:r>
                              <w:rPr>
                                <w:rFonts w:ascii="Arial" w:hAnsi="Arial" w:cs="Arial"/>
                                <w:b/>
                                <w:color w:val="000000" w:themeColor="text1"/>
                                <w:sz w:val="18"/>
                                <w14:glow w14:rad="63500">
                                  <w14:schemeClr w14:val="accent1">
                                    <w14:alpha w14:val="60000"/>
                                    <w14:satMod w14:val="175000"/>
                                  </w14:schemeClr>
                                </w14:glow>
                                <w14:textOutline w14:w="0" w14:cap="flat" w14:cmpd="sng" w14:algn="ctr">
                                  <w14:noFill/>
                                  <w14:prstDash w14:val="solid"/>
                                  <w14:round/>
                                </w14:textOutline>
                              </w:rPr>
                              <w:t xml:space="preserve">y </w:t>
                            </w:r>
                            <w:r w:rsidRPr="00FA1605">
                              <w:rPr>
                                <w:rFonts w:ascii="Arial" w:hAnsi="Arial" w:cs="Arial"/>
                                <w:b/>
                                <w:color w:val="000000" w:themeColor="text1"/>
                                <w:sz w:val="18"/>
                                <w14:glow w14:rad="63500">
                                  <w14:schemeClr w14:val="accent1">
                                    <w14:alpha w14:val="60000"/>
                                    <w14:satMod w14:val="175000"/>
                                  </w14:schemeClr>
                                </w14:glow>
                                <w14:textOutline w14:w="0" w14:cap="flat" w14:cmpd="sng" w14:algn="ctr">
                                  <w14:noFill/>
                                  <w14:prstDash w14:val="solid"/>
                                  <w14:round/>
                                </w14:textOutline>
                              </w:rPr>
                              <w:t xml:space="preserve">społeczne. Dzięki dostępnym programom edukacyjnym, zawodowym i kulturowym mieszkańcy terenów rewitalizowanych prowadzą życie o wysokim standardzie, co pozwala im na pełny rozwój </w:t>
                            </w:r>
                            <w:r>
                              <w:rPr>
                                <w:rFonts w:ascii="Arial" w:hAnsi="Arial" w:cs="Arial"/>
                                <w:b/>
                                <w:color w:val="000000" w:themeColor="text1"/>
                                <w:sz w:val="18"/>
                                <w14:glow w14:rad="63500">
                                  <w14:schemeClr w14:val="accent1">
                                    <w14:alpha w14:val="60000"/>
                                    <w14:satMod w14:val="175000"/>
                                  </w14:schemeClr>
                                </w14:glow>
                                <w14:textOutline w14:w="0" w14:cap="flat" w14:cmpd="sng" w14:algn="ctr">
                                  <w14:noFill/>
                                  <w14:prstDash w14:val="solid"/>
                                  <w14:round/>
                                </w14:textOutline>
                              </w:rPr>
                              <w:br/>
                            </w:r>
                            <w:r w:rsidRPr="00FA1605">
                              <w:rPr>
                                <w:rFonts w:ascii="Arial" w:hAnsi="Arial" w:cs="Arial"/>
                                <w:b/>
                                <w:color w:val="000000" w:themeColor="text1"/>
                                <w:sz w:val="18"/>
                                <w14:glow w14:rad="63500">
                                  <w14:schemeClr w14:val="accent1">
                                    <w14:alpha w14:val="60000"/>
                                    <w14:satMod w14:val="175000"/>
                                  </w14:schemeClr>
                                </w14:glow>
                                <w14:textOutline w14:w="0" w14:cap="flat" w14:cmpd="sng" w14:algn="ctr">
                                  <w14:noFill/>
                                  <w14:prstDash w14:val="solid"/>
                                  <w14:round/>
                                </w14:textOutline>
                              </w:rPr>
                              <w:t>i aktywne uczestnictwo w życiu społecznym.</w:t>
                            </w:r>
                          </w:p>
                          <w:p w14:paraId="4A48FE9E" w14:textId="2A1613C5" w:rsidR="00947BA7" w:rsidRPr="00FA1605" w:rsidRDefault="00947BA7" w:rsidP="00C33725">
                            <w:pPr>
                              <w:jc w:val="center"/>
                              <w:rPr>
                                <w:rFonts w:ascii="Arial" w:hAnsi="Arial" w:cs="Arial"/>
                                <w:b/>
                                <w:color w:val="000000" w:themeColor="text1"/>
                                <w:sz w:val="18"/>
                                <w14:glow w14:rad="63500">
                                  <w14:schemeClr w14:val="accent1">
                                    <w14:alpha w14:val="60000"/>
                                    <w14:satMod w14:val="175000"/>
                                  </w14:schemeClr>
                                </w14:glow>
                                <w14:textOutline w14:w="0" w14:cap="flat" w14:cmpd="sng" w14:algn="ctr">
                                  <w14:noFill/>
                                  <w14:prstDash w14:val="solid"/>
                                  <w14:round/>
                                </w14:textOutline>
                              </w:rPr>
                            </w:pPr>
                            <w:r w:rsidRPr="00FA1605">
                              <w:rPr>
                                <w:rFonts w:ascii="Arial" w:hAnsi="Arial" w:cs="Arial"/>
                                <w:b/>
                                <w:color w:val="000000" w:themeColor="text1"/>
                                <w:sz w:val="18"/>
                                <w14:glow w14:rad="63500">
                                  <w14:schemeClr w14:val="accent1">
                                    <w14:alpha w14:val="60000"/>
                                    <w14:satMod w14:val="175000"/>
                                  </w14:schemeClr>
                                </w14:glow>
                                <w14:textOutline w14:w="0" w14:cap="flat" w14:cmpd="sng" w14:algn="ctr">
                                  <w14:noFill/>
                                  <w14:prstDash w14:val="solid"/>
                                  <w14:round/>
                                </w14:textOutline>
                              </w:rPr>
                              <w:t>Rewitalizowane obszary stały się atrakcyjnym miejscem do życia dla wszystkich mieszkańców gminy, oferując zarówno funkcjonalne, jak i estetyczne otoczenie. Oferta kulturalna oraz sportowo-rekreacyjna jest dostosowana do potrzeb ludzi w każdym wieku, co sprzyja budowaniu więzi społecznych i wzmacnianiu poczucia wspólnoty.</w:t>
                            </w:r>
                          </w:p>
                          <w:p w14:paraId="4276EC23" w14:textId="529616D3" w:rsidR="00947BA7" w:rsidRDefault="00947BA7" w:rsidP="00C33725">
                            <w:pPr>
                              <w:jc w:val="center"/>
                              <w:rPr>
                                <w:rFonts w:ascii="Arial" w:hAnsi="Arial" w:cs="Arial"/>
                                <w:b/>
                                <w:color w:val="000000" w:themeColor="text1"/>
                                <w:sz w:val="18"/>
                                <w14:glow w14:rad="63500">
                                  <w14:schemeClr w14:val="accent1">
                                    <w14:alpha w14:val="60000"/>
                                    <w14:satMod w14:val="175000"/>
                                  </w14:schemeClr>
                                </w14:glow>
                                <w14:textOutline w14:w="0" w14:cap="flat" w14:cmpd="sng" w14:algn="ctr">
                                  <w14:noFill/>
                                  <w14:prstDash w14:val="solid"/>
                                  <w14:round/>
                                </w14:textOutline>
                              </w:rPr>
                            </w:pPr>
                            <w:r w:rsidRPr="00FA1605">
                              <w:rPr>
                                <w:rFonts w:ascii="Arial" w:hAnsi="Arial" w:cs="Arial"/>
                                <w:b/>
                                <w:color w:val="000000" w:themeColor="text1"/>
                                <w:sz w:val="18"/>
                                <w14:glow w14:rad="63500">
                                  <w14:schemeClr w14:val="accent1">
                                    <w14:alpha w14:val="60000"/>
                                    <w14:satMod w14:val="175000"/>
                                  </w14:schemeClr>
                                </w14:glow>
                                <w14:textOutline w14:w="0" w14:cap="flat" w14:cmpd="sng" w14:algn="ctr">
                                  <w14:noFill/>
                                  <w14:prstDash w14:val="solid"/>
                                  <w14:round/>
                                </w14:textOutline>
                              </w:rPr>
                              <w:t>Podobszary Dzięczyna, Wydawy, Obręb 3 i Obręb 4</w:t>
                            </w:r>
                            <w:r>
                              <w:rPr>
                                <w:rFonts w:ascii="Arial" w:hAnsi="Arial" w:cs="Arial"/>
                                <w:b/>
                                <w:color w:val="000000" w:themeColor="text1"/>
                                <w:sz w:val="18"/>
                                <w14:glow w14:rad="63500">
                                  <w14:schemeClr w14:val="accent1">
                                    <w14:alpha w14:val="60000"/>
                                    <w14:satMod w14:val="175000"/>
                                  </w14:schemeClr>
                                </w14:glow>
                                <w14:textOutline w14:w="0" w14:cap="flat" w14:cmpd="sng" w14:algn="ctr">
                                  <w14:noFill/>
                                  <w14:prstDash w14:val="solid"/>
                                  <w14:round/>
                                </w14:textOutline>
                              </w:rPr>
                              <w:t xml:space="preserve"> rozwijają się dynamicznie, zarówno pod względem społecznym, jak i gospodarczym. Lokalne władze podejmują zdecydowane działania na rzecz redukcji emisji gazów cieplarnianych poprzez modernizację energetyczną budynków użyteczności publicznej i wykorzystywanie odnawialnych źródeł energii. Działania te przyczyniają się nie tylko do ochrony środowiska, ale również wspierają zrównoważony rozwój całego regionu.</w:t>
                            </w:r>
                          </w:p>
                          <w:p w14:paraId="5CE89FFC" w14:textId="1871B7E4" w:rsidR="00947BA7" w:rsidRPr="00FA1605" w:rsidRDefault="00947BA7" w:rsidP="00C33725">
                            <w:pPr>
                              <w:jc w:val="center"/>
                              <w:rPr>
                                <w:rFonts w:ascii="Arial" w:hAnsi="Arial" w:cs="Arial"/>
                                <w:b/>
                                <w:color w:val="000000" w:themeColor="text1"/>
                                <w:sz w:val="18"/>
                                <w14:glow w14:rad="63500">
                                  <w14:schemeClr w14:val="accent1">
                                    <w14:alpha w14:val="60000"/>
                                    <w14:satMod w14:val="175000"/>
                                  </w14:schemeClr>
                                </w14:glow>
                                <w14:textOutline w14:w="0" w14:cap="flat" w14:cmpd="sng" w14:algn="ctr">
                                  <w14:noFill/>
                                  <w14:prstDash w14:val="solid"/>
                                  <w14:round/>
                                </w14:textOutline>
                              </w:rPr>
                            </w:pPr>
                            <w:r>
                              <w:rPr>
                                <w:rFonts w:ascii="Arial" w:hAnsi="Arial" w:cs="Arial"/>
                                <w:b/>
                                <w:color w:val="000000" w:themeColor="text1"/>
                                <w:sz w:val="18"/>
                                <w14:glow w14:rad="63500">
                                  <w14:schemeClr w14:val="accent1">
                                    <w14:alpha w14:val="60000"/>
                                    <w14:satMod w14:val="175000"/>
                                  </w14:schemeClr>
                                </w14:glow>
                                <w14:textOutline w14:w="0" w14:cap="flat" w14:cmpd="sng" w14:algn="ctr">
                                  <w14:noFill/>
                                  <w14:prstDash w14:val="solid"/>
                                  <w14:round/>
                                </w14:textOutline>
                              </w:rPr>
                              <w:t>Każda z inicjatyw podejmowanych w ramach Gminnego Programu Rewitalizacji przyczynia się do zrównoważonego rozwoju Gminy Poniec. Buduje to pozytywny wizerunek lokalnej społeczności oraz przyciąga inwestorów, co wspomaga rozwój gospodarczy.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F7B57D" id="_x0000_t202" coordsize="21600,21600" o:spt="202" path="m,l,21600r21600,l21600,xe">
                <v:stroke joinstyle="miter"/>
                <v:path gradientshapeok="t" o:connecttype="rect"/>
              </v:shapetype>
              <v:shape id="Pole tekstowe 9" o:spid="_x0000_s1026" type="#_x0000_t202" style="position:absolute;left:0;text-align:left;margin-left:0;margin-top:3.95pt;width:425.25pt;height:392.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" fillcolor="#bdd6ee [1300]" strokecolor="#2e74b5 [2404]" strokeweight="1.5pt">
                <v:stroke linestyle="thinThin"/>
                <v:textbox>
                  <w:txbxContent>
                    <w:p w14:paraId="5FFA52E4" w14:textId="53BF863B" w:rsidR="00947BA7" w:rsidRPr="00FA1605" w:rsidRDefault="00947BA7" w:rsidP="00C33725">
                      <w:pPr>
                        <w:jc w:val="center"/>
                        <w:rPr>
                          <w:rFonts w:ascii="Arial" w:hAnsi="Arial" w:cs="Arial"/>
                          <w:b/>
                          <w:color w:val="000000" w:themeColor="text1"/>
                          <w:sz w:val="18"/>
                          <w14:glow w14:rad="63500">
                            <w14:schemeClr w14:val="accent1">
                              <w14:alpha w14:val="60000"/>
                              <w14:satMod w14:val="175000"/>
                            </w14:schemeClr>
                          </w14:glow>
                          <w14:textOutline w14:w="0" w14:cap="flat" w14:cmpd="sng" w14:algn="ctr">
                            <w14:noFill/>
                            <w14:prstDash w14:val="solid"/>
                            <w14:round/>
                          </w14:textOutline>
                        </w:rPr>
                      </w:pPr>
                      <w:r w:rsidRPr="00FA1605">
                        <w:rPr>
                          <w:rFonts w:ascii="Arial" w:hAnsi="Arial" w:cs="Arial"/>
                          <w:b/>
                          <w:color w:val="000000" w:themeColor="text1"/>
                          <w:sz w:val="18"/>
                          <w14:glow w14:rad="63500">
                            <w14:schemeClr w14:val="accent1">
                              <w14:alpha w14:val="60000"/>
                              <w14:satMod w14:val="175000"/>
                            </w14:schemeClr>
                          </w14:glow>
                          <w14:textOutline w14:w="0" w14:cap="flat" w14:cmpd="sng" w14:algn="ctr">
                            <w14:noFill/>
                            <w14:prstDash w14:val="solid"/>
                            <w14:round/>
                          </w14:textOutline>
                        </w:rPr>
                        <w:t xml:space="preserve">Gmina Poniec to miejsce, w którym mieszkańcy cieszą się wysoką jakością życia w przyjaznym </w:t>
                      </w:r>
                      <w:r w:rsidRPr="00FA1605">
                        <w:rPr>
                          <w:rFonts w:ascii="Arial" w:hAnsi="Arial" w:cs="Arial"/>
                          <w:b/>
                          <w:color w:val="000000" w:themeColor="text1"/>
                          <w:sz w:val="18"/>
                          <w14:glow w14:rad="63500">
                            <w14:schemeClr w14:val="accent1">
                              <w14:alpha w14:val="60000"/>
                              <w14:satMod w14:val="175000"/>
                            </w14:schemeClr>
                          </w14:glow>
                          <w14:textOutline w14:w="0" w14:cap="flat" w14:cmpd="sng" w14:algn="ctr">
                            <w14:noFill/>
                            <w14:prstDash w14:val="solid"/>
                            <w14:round/>
                          </w14:textOutline>
                        </w:rPr>
                        <w:br/>
                        <w:t xml:space="preserve">i wspierającym otoczeniu. Chętnie angażują się w działania skupiające się na rozwoju </w:t>
                      </w:r>
                      <w:r w:rsidRPr="00AB536D">
                        <w:rPr>
                          <w:rFonts w:ascii="Arial" w:hAnsi="Arial" w:cs="Arial"/>
                          <w:b/>
                          <w:color w:val="000000" w:themeColor="text1"/>
                          <w:sz w:val="18"/>
                          <w14:glow w14:rad="63500">
                            <w14:schemeClr w14:val="accent1">
                              <w14:alpha w14:val="60000"/>
                              <w14:satMod w14:val="175000"/>
                            </w14:schemeClr>
                          </w14:glow>
                          <w14:textOutline w14:w="0" w14:cap="flat" w14:cmpd="sng" w14:algn="ctr">
                            <w14:noFill/>
                            <w14:prstDash w14:val="solid"/>
                            <w14:round/>
                          </w14:textOutline>
                        </w:rPr>
                        <w:t>osobistym i zawodowym</w:t>
                      </w:r>
                      <w:r w:rsidRPr="00FA1605">
                        <w:rPr>
                          <w:rFonts w:ascii="Arial" w:hAnsi="Arial" w:cs="Arial"/>
                          <w:b/>
                          <w:color w:val="000000" w:themeColor="text1"/>
                          <w:sz w:val="18"/>
                          <w14:glow w14:rad="63500">
                            <w14:schemeClr w14:val="accent1">
                              <w14:alpha w14:val="60000"/>
                              <w14:satMod w14:val="175000"/>
                            </w14:schemeClr>
                          </w14:glow>
                          <w14:textOutline w14:w="0" w14:cap="flat" w14:cmpd="sng" w14:algn="ctr">
                            <w14:noFill/>
                            <w14:prstDash w14:val="solid"/>
                            <w14:round/>
                          </w14:textOutline>
                        </w:rPr>
                        <w:t xml:space="preserve">, zdobywając przy tym nowe umiejętności i szanse na lepszą przyszłość. Przestrzeń publiczna jest zaprojektowana z myślą o potrzebach wszystkich mieszkańców, zapewniając im miejsce do relaksu i aktywnego wypoczynku. </w:t>
                      </w:r>
                      <w:r w:rsidRPr="00D8112D">
                        <w:rPr>
                          <w:rFonts w:ascii="Arial" w:hAnsi="Arial" w:cs="Arial"/>
                          <w:b/>
                          <w:color w:val="000000" w:themeColor="text1"/>
                          <w:sz w:val="18"/>
                          <w14:glow w14:rad="63500">
                            <w14:schemeClr w14:val="accent1">
                              <w14:alpha w14:val="60000"/>
                              <w14:satMod w14:val="175000"/>
                            </w14:schemeClr>
                          </w14:glow>
                          <w14:textOutline w14:w="0" w14:cap="flat" w14:cmpd="sng" w14:algn="ctr">
                            <w14:noFill/>
                            <w14:prstDash w14:val="solid"/>
                            <w14:round/>
                          </w14:textOutline>
                        </w:rPr>
                        <w:t>Wprowadzone</w:t>
                      </w:r>
                      <w:r w:rsidRPr="00AB536D">
                        <w:rPr>
                          <w:rFonts w:ascii="Arial" w:hAnsi="Arial" w:cs="Arial"/>
                          <w:b/>
                          <w:color w:val="000000" w:themeColor="text1"/>
                          <w:sz w:val="18"/>
                          <w14:glow w14:rad="63500">
                            <w14:schemeClr w14:val="accent1">
                              <w14:alpha w14:val="60000"/>
                              <w14:satMod w14:val="175000"/>
                            </w14:schemeClr>
                          </w14:glow>
                          <w14:textOutline w14:w="0" w14:cap="flat" w14:cmpd="sng" w14:algn="ctr">
                            <w14:noFill/>
                            <w14:prstDash w14:val="solid"/>
                            <w14:round/>
                          </w14:textOutline>
                        </w:rPr>
                        <w:t xml:space="preserve"> rozwiązania architektoniczne i urbanistyczne</w:t>
                      </w:r>
                      <w:r w:rsidRPr="00FA1605">
                        <w:rPr>
                          <w:rFonts w:ascii="Arial" w:hAnsi="Arial" w:cs="Arial"/>
                          <w:b/>
                          <w:color w:val="000000" w:themeColor="text1"/>
                          <w:sz w:val="18"/>
                          <w14:glow w14:rad="63500">
                            <w14:schemeClr w14:val="accent1">
                              <w14:alpha w14:val="60000"/>
                              <w14:satMod w14:val="175000"/>
                            </w14:schemeClr>
                          </w14:glow>
                          <w14:textOutline w14:w="0" w14:cap="flat" w14:cmpd="sng" w14:algn="ctr">
                            <w14:noFill/>
                            <w14:prstDash w14:val="solid"/>
                            <w14:round/>
                          </w14:textOutline>
                        </w:rPr>
                        <w:t xml:space="preserve"> gwarantują nie tylko komfort i bezpieczeństwo, ale również sprzyjają integracji międzyludzkiej.</w:t>
                      </w:r>
                    </w:p>
                    <w:p w14:paraId="0DB5A157" w14:textId="758D5EE5" w:rsidR="00947BA7" w:rsidRPr="00FA1605" w:rsidRDefault="00947BA7" w:rsidP="00C33725">
                      <w:pPr>
                        <w:jc w:val="center"/>
                        <w:rPr>
                          <w:rFonts w:ascii="Arial" w:hAnsi="Arial" w:cs="Arial"/>
                          <w:b/>
                          <w:color w:val="000000" w:themeColor="text1"/>
                          <w:sz w:val="18"/>
                          <w14:glow w14:rad="63500">
                            <w14:schemeClr w14:val="accent1">
                              <w14:alpha w14:val="60000"/>
                              <w14:satMod w14:val="175000"/>
                            </w14:schemeClr>
                          </w14:glow>
                          <w14:textOutline w14:w="0" w14:cap="flat" w14:cmpd="sng" w14:algn="ctr">
                            <w14:noFill/>
                            <w14:prstDash w14:val="solid"/>
                            <w14:round/>
                          </w14:textOutline>
                        </w:rPr>
                      </w:pPr>
                      <w:r w:rsidRPr="00FA1605">
                        <w:rPr>
                          <w:rFonts w:ascii="Arial" w:hAnsi="Arial" w:cs="Arial"/>
                          <w:b/>
                          <w:color w:val="000000" w:themeColor="text1"/>
                          <w:sz w:val="18"/>
                          <w14:glow w14:rad="63500">
                            <w14:schemeClr w14:val="accent1">
                              <w14:alpha w14:val="60000"/>
                              <w14:satMod w14:val="175000"/>
                            </w14:schemeClr>
                          </w14:glow>
                          <w14:textOutline w14:w="0" w14:cap="flat" w14:cmpd="sng" w14:algn="ctr">
                            <w14:noFill/>
                            <w14:prstDash w14:val="solid"/>
                            <w14:round/>
                          </w14:textOutline>
                        </w:rPr>
                        <w:t>Równe traktowanie osób z niepełnosprawnościami oraz zagrożonych wykluczeniem społecznym jest priorytetem, a wszelkie usługi i udogodnienia są dostosowane do ich potrzeb. Efektywne działania rewitalizacyjne znacząco zredukowały problem</w:t>
                      </w:r>
                      <w:r>
                        <w:rPr>
                          <w:rFonts w:ascii="Arial" w:hAnsi="Arial" w:cs="Arial"/>
                          <w:b/>
                          <w:color w:val="000000" w:themeColor="text1"/>
                          <w:sz w:val="18"/>
                          <w14:glow w14:rad="63500">
                            <w14:schemeClr w14:val="accent1">
                              <w14:alpha w14:val="60000"/>
                              <w14:satMod w14:val="175000"/>
                            </w14:schemeClr>
                          </w14:glow>
                          <w14:textOutline w14:w="0" w14:cap="flat" w14:cmpd="sng" w14:algn="ctr">
                            <w14:noFill/>
                            <w14:prstDash w14:val="solid"/>
                            <w14:round/>
                          </w14:textOutline>
                        </w:rPr>
                        <w:t xml:space="preserve">y </w:t>
                      </w:r>
                      <w:r w:rsidRPr="00FA1605">
                        <w:rPr>
                          <w:rFonts w:ascii="Arial" w:hAnsi="Arial" w:cs="Arial"/>
                          <w:b/>
                          <w:color w:val="000000" w:themeColor="text1"/>
                          <w:sz w:val="18"/>
                          <w14:glow w14:rad="63500">
                            <w14:schemeClr w14:val="accent1">
                              <w14:alpha w14:val="60000"/>
                              <w14:satMod w14:val="175000"/>
                            </w14:schemeClr>
                          </w14:glow>
                          <w14:textOutline w14:w="0" w14:cap="flat" w14:cmpd="sng" w14:algn="ctr">
                            <w14:noFill/>
                            <w14:prstDash w14:val="solid"/>
                            <w14:round/>
                          </w14:textOutline>
                        </w:rPr>
                        <w:t xml:space="preserve">społeczne. Dzięki dostępnym programom edukacyjnym, zawodowym i kulturowym mieszkańcy terenów rewitalizowanych prowadzą życie o wysokim standardzie, co pozwala im na pełny rozwój </w:t>
                      </w:r>
                      <w:r>
                        <w:rPr>
                          <w:rFonts w:ascii="Arial" w:hAnsi="Arial" w:cs="Arial"/>
                          <w:b/>
                          <w:color w:val="000000" w:themeColor="text1"/>
                          <w:sz w:val="18"/>
                          <w14:glow w14:rad="63500">
                            <w14:schemeClr w14:val="accent1">
                              <w14:alpha w14:val="60000"/>
                              <w14:satMod w14:val="175000"/>
                            </w14:schemeClr>
                          </w14:glow>
                          <w14:textOutline w14:w="0" w14:cap="flat" w14:cmpd="sng" w14:algn="ctr">
                            <w14:noFill/>
                            <w14:prstDash w14:val="solid"/>
                            <w14:round/>
                          </w14:textOutline>
                        </w:rPr>
                        <w:br/>
                      </w:r>
                      <w:r w:rsidRPr="00FA1605">
                        <w:rPr>
                          <w:rFonts w:ascii="Arial" w:hAnsi="Arial" w:cs="Arial"/>
                          <w:b/>
                          <w:color w:val="000000" w:themeColor="text1"/>
                          <w:sz w:val="18"/>
                          <w14:glow w14:rad="63500">
                            <w14:schemeClr w14:val="accent1">
                              <w14:alpha w14:val="60000"/>
                              <w14:satMod w14:val="175000"/>
                            </w14:schemeClr>
                          </w14:glow>
                          <w14:textOutline w14:w="0" w14:cap="flat" w14:cmpd="sng" w14:algn="ctr">
                            <w14:noFill/>
                            <w14:prstDash w14:val="solid"/>
                            <w14:round/>
                          </w14:textOutline>
                        </w:rPr>
                        <w:t>i aktywne uczestnictwo w życiu społecznym.</w:t>
                      </w:r>
                    </w:p>
                    <w:p w14:paraId="4A48FE9E" w14:textId="2A1613C5" w:rsidR="00947BA7" w:rsidRPr="00FA1605" w:rsidRDefault="00947BA7" w:rsidP="00C33725">
                      <w:pPr>
                        <w:jc w:val="center"/>
                        <w:rPr>
                          <w:rFonts w:ascii="Arial" w:hAnsi="Arial" w:cs="Arial"/>
                          <w:b/>
                          <w:color w:val="000000" w:themeColor="text1"/>
                          <w:sz w:val="18"/>
                          <w14:glow w14:rad="63500">
                            <w14:schemeClr w14:val="accent1">
                              <w14:alpha w14:val="60000"/>
                              <w14:satMod w14:val="175000"/>
                            </w14:schemeClr>
                          </w14:glow>
                          <w14:textOutline w14:w="0" w14:cap="flat" w14:cmpd="sng" w14:algn="ctr">
                            <w14:noFill/>
                            <w14:prstDash w14:val="solid"/>
                            <w14:round/>
                          </w14:textOutline>
                        </w:rPr>
                      </w:pPr>
                      <w:r w:rsidRPr="00FA1605">
                        <w:rPr>
                          <w:rFonts w:ascii="Arial" w:hAnsi="Arial" w:cs="Arial"/>
                          <w:b/>
                          <w:color w:val="000000" w:themeColor="text1"/>
                          <w:sz w:val="18"/>
                          <w14:glow w14:rad="63500">
                            <w14:schemeClr w14:val="accent1">
                              <w14:alpha w14:val="60000"/>
                              <w14:satMod w14:val="175000"/>
                            </w14:schemeClr>
                          </w14:glow>
                          <w14:textOutline w14:w="0" w14:cap="flat" w14:cmpd="sng" w14:algn="ctr">
                            <w14:noFill/>
                            <w14:prstDash w14:val="solid"/>
                            <w14:round/>
                          </w14:textOutline>
                        </w:rPr>
                        <w:t>Rewitalizowane obszary stały się atrakcyjnym miejscem do życia dla wszystkich mieszkańców gminy, oferując zarówno funkcjonalne, jak i estetyczne otoczenie. Oferta kulturalna oraz sportowo-rekreacyjna jest dostosowana do potrzeb ludzi w każdym wieku, co sprzyja budowaniu więzi społecznych i wzmacnianiu poczucia wspólnoty.</w:t>
                      </w:r>
                    </w:p>
                    <w:p w14:paraId="4276EC23" w14:textId="529616D3" w:rsidR="00947BA7" w:rsidRDefault="00947BA7" w:rsidP="00C33725">
                      <w:pPr>
                        <w:jc w:val="center"/>
                        <w:rPr>
                          <w:rFonts w:ascii="Arial" w:hAnsi="Arial" w:cs="Arial"/>
                          <w:b/>
                          <w:color w:val="000000" w:themeColor="text1"/>
                          <w:sz w:val="18"/>
                          <w14:glow w14:rad="63500">
                            <w14:schemeClr w14:val="accent1">
                              <w14:alpha w14:val="60000"/>
                              <w14:satMod w14:val="175000"/>
                            </w14:schemeClr>
                          </w14:glow>
                          <w14:textOutline w14:w="0" w14:cap="flat" w14:cmpd="sng" w14:algn="ctr">
                            <w14:noFill/>
                            <w14:prstDash w14:val="solid"/>
                            <w14:round/>
                          </w14:textOutline>
                        </w:rPr>
                      </w:pPr>
                      <w:r w:rsidRPr="00FA1605">
                        <w:rPr>
                          <w:rFonts w:ascii="Arial" w:hAnsi="Arial" w:cs="Arial"/>
                          <w:b/>
                          <w:color w:val="000000" w:themeColor="text1"/>
                          <w:sz w:val="18"/>
                          <w14:glow w14:rad="63500">
                            <w14:schemeClr w14:val="accent1">
                              <w14:alpha w14:val="60000"/>
                              <w14:satMod w14:val="175000"/>
                            </w14:schemeClr>
                          </w14:glow>
                          <w14:textOutline w14:w="0" w14:cap="flat" w14:cmpd="sng" w14:algn="ctr">
                            <w14:noFill/>
                            <w14:prstDash w14:val="solid"/>
                            <w14:round/>
                          </w14:textOutline>
                        </w:rPr>
                        <w:t>Podobszary Dzięczyna, Wydawy, Obręb 3 i Obręb 4</w:t>
                      </w:r>
                      <w:r>
                        <w:rPr>
                          <w:rFonts w:ascii="Arial" w:hAnsi="Arial" w:cs="Arial"/>
                          <w:b/>
                          <w:color w:val="000000" w:themeColor="text1"/>
                          <w:sz w:val="18"/>
                          <w14:glow w14:rad="63500">
                            <w14:schemeClr w14:val="accent1">
                              <w14:alpha w14:val="60000"/>
                              <w14:satMod w14:val="175000"/>
                            </w14:schemeClr>
                          </w14:glow>
                          <w14:textOutline w14:w="0" w14:cap="flat" w14:cmpd="sng" w14:algn="ctr">
                            <w14:noFill/>
                            <w14:prstDash w14:val="solid"/>
                            <w14:round/>
                          </w14:textOutline>
                        </w:rPr>
                        <w:t xml:space="preserve"> rozwijają się dynamicznie, zarówno pod względem społecznym, jak i gospodarczym. Lokalne władze podejmują zdecydowane działania na rzecz redukcji emisji gazów cieplarnianych poprzez modernizację energetyczną budynków użyteczności publicznej i wykorzystywanie odnawialnych źródeł energii. Działania te przyczyniają się nie tylko do ochrony środowiska, ale również wspierają zrównoważony rozwój całego regionu.</w:t>
                      </w:r>
                    </w:p>
                    <w:p w14:paraId="5CE89FFC" w14:textId="1871B7E4" w:rsidR="00947BA7" w:rsidRPr="00FA1605" w:rsidRDefault="00947BA7" w:rsidP="00C33725">
                      <w:pPr>
                        <w:jc w:val="center"/>
                        <w:rPr>
                          <w:rFonts w:ascii="Arial" w:hAnsi="Arial" w:cs="Arial"/>
                          <w:b/>
                          <w:color w:val="000000" w:themeColor="text1"/>
                          <w:sz w:val="18"/>
                          <w14:glow w14:rad="63500">
                            <w14:schemeClr w14:val="accent1">
                              <w14:alpha w14:val="60000"/>
                              <w14:satMod w14:val="175000"/>
                            </w14:schemeClr>
                          </w14:glow>
                          <w14:textOutline w14:w="0" w14:cap="flat" w14:cmpd="sng" w14:algn="ctr">
                            <w14:noFill/>
                            <w14:prstDash w14:val="solid"/>
                            <w14:round/>
                          </w14:textOutline>
                        </w:rPr>
                      </w:pPr>
                      <w:r>
                        <w:rPr>
                          <w:rFonts w:ascii="Arial" w:hAnsi="Arial" w:cs="Arial"/>
                          <w:b/>
                          <w:color w:val="000000" w:themeColor="text1"/>
                          <w:sz w:val="18"/>
                          <w14:glow w14:rad="63500">
                            <w14:schemeClr w14:val="accent1">
                              <w14:alpha w14:val="60000"/>
                              <w14:satMod w14:val="175000"/>
                            </w14:schemeClr>
                          </w14:glow>
                          <w14:textOutline w14:w="0" w14:cap="flat" w14:cmpd="sng" w14:algn="ctr">
                            <w14:noFill/>
                            <w14:prstDash w14:val="solid"/>
                            <w14:round/>
                          </w14:textOutline>
                        </w:rPr>
                        <w:t>Każda z inicjatyw podejmowanych w ramach Gminnego Programu Rewitalizacji przyczynia się do zrównoważonego rozwoju Gminy Poniec. Buduje to pozytywny wizerunek lokalnej społeczności oraz przyciąga inwestorów, co wspomaga rozwój gospodarczy.</w:t>
                      </w:r>
                    </w:p>
                  </w:txbxContent>
                </v:textbox>
                <w10:wrap anchorx="margin"/>
              </v:shape>
            </w:pict>
          </mc:Fallback>
        </mc:AlternateContent>
      </w:r>
    </w:p>
    <w:p w14:paraId="1BA77813" w14:textId="7BB8FC70" w:rsidR="00C33725" w:rsidRDefault="00C33725" w:rsidP="006B2E95">
      <w:pPr>
        <w:pStyle w:val="Bezodstpw"/>
        <w:rPr>
          <w:lang w:eastAsia="ar-SA"/>
        </w:rPr>
      </w:pPr>
    </w:p>
    <w:p w14:paraId="04D0706C" w14:textId="18D9C350" w:rsidR="00C33725" w:rsidRDefault="00C33725" w:rsidP="006B2E95">
      <w:pPr>
        <w:pStyle w:val="Bezodstpw"/>
        <w:rPr>
          <w:lang w:eastAsia="ar-SA"/>
        </w:rPr>
      </w:pPr>
    </w:p>
    <w:p w14:paraId="780307DD" w14:textId="33F24FFB" w:rsidR="00C33725" w:rsidRDefault="00C33725" w:rsidP="006B2E95">
      <w:pPr>
        <w:pStyle w:val="Bezodstpw"/>
        <w:rPr>
          <w:lang w:eastAsia="ar-SA"/>
        </w:rPr>
      </w:pPr>
    </w:p>
    <w:p w14:paraId="03168FC7" w14:textId="77777777" w:rsidR="00C33725" w:rsidRDefault="00C33725" w:rsidP="006B2E95">
      <w:pPr>
        <w:pStyle w:val="Bezodstpw"/>
        <w:rPr>
          <w:lang w:eastAsia="ar-SA"/>
        </w:rPr>
      </w:pPr>
    </w:p>
    <w:p w14:paraId="0A02B3CC" w14:textId="49FD0E86" w:rsidR="00187F73" w:rsidRDefault="00187F73" w:rsidP="006B2E95">
      <w:pPr>
        <w:pStyle w:val="Bezodstpw"/>
        <w:rPr>
          <w:lang w:eastAsia="ar-SA"/>
        </w:rPr>
      </w:pPr>
    </w:p>
    <w:p w14:paraId="22CD1BA7" w14:textId="7E3A1478" w:rsidR="006B2E95" w:rsidRDefault="006B2E95" w:rsidP="006B2E95">
      <w:pPr>
        <w:pStyle w:val="Bezodstpw"/>
        <w:rPr>
          <w:lang w:eastAsia="ar-SA"/>
        </w:rPr>
      </w:pPr>
    </w:p>
    <w:p w14:paraId="15302B1E" w14:textId="67765DFC" w:rsidR="00C33725" w:rsidRDefault="00C33725" w:rsidP="006B2E95">
      <w:pPr>
        <w:pStyle w:val="Bezodstpw"/>
        <w:rPr>
          <w:lang w:eastAsia="ar-SA"/>
        </w:rPr>
      </w:pPr>
    </w:p>
    <w:p w14:paraId="43007B97" w14:textId="1687D007" w:rsidR="00C33725" w:rsidRDefault="00C33725" w:rsidP="006B2E95">
      <w:pPr>
        <w:pStyle w:val="Bezodstpw"/>
        <w:rPr>
          <w:lang w:eastAsia="ar-SA"/>
        </w:rPr>
      </w:pPr>
    </w:p>
    <w:p w14:paraId="7344490C" w14:textId="3843D25B" w:rsidR="00C33725" w:rsidRDefault="00C33725" w:rsidP="006B2E95">
      <w:pPr>
        <w:pStyle w:val="Bezodstpw"/>
        <w:rPr>
          <w:lang w:eastAsia="ar-SA"/>
        </w:rPr>
      </w:pPr>
    </w:p>
    <w:p w14:paraId="1CE9CE8B" w14:textId="436E8A5E" w:rsidR="00C33725" w:rsidRDefault="00C33725" w:rsidP="006B2E95">
      <w:pPr>
        <w:pStyle w:val="Bezodstpw"/>
        <w:rPr>
          <w:lang w:eastAsia="ar-SA"/>
        </w:rPr>
      </w:pPr>
    </w:p>
    <w:p w14:paraId="02BF05DA" w14:textId="0658F7C6" w:rsidR="00C33725" w:rsidRDefault="00C33725" w:rsidP="006B2E95">
      <w:pPr>
        <w:pStyle w:val="Bezodstpw"/>
        <w:rPr>
          <w:lang w:eastAsia="ar-SA"/>
        </w:rPr>
      </w:pPr>
    </w:p>
    <w:p w14:paraId="1E260DD2" w14:textId="79825F9C" w:rsidR="00C33725" w:rsidRDefault="00C33725" w:rsidP="006B2E95">
      <w:pPr>
        <w:pStyle w:val="Bezodstpw"/>
        <w:rPr>
          <w:lang w:eastAsia="ar-SA"/>
        </w:rPr>
      </w:pPr>
    </w:p>
    <w:p w14:paraId="199AEA82" w14:textId="51B814D4" w:rsidR="00C33725" w:rsidRDefault="00C33725" w:rsidP="006B2E95">
      <w:pPr>
        <w:pStyle w:val="Bezodstpw"/>
        <w:rPr>
          <w:lang w:eastAsia="ar-SA"/>
        </w:rPr>
      </w:pPr>
    </w:p>
    <w:p w14:paraId="1E03F849" w14:textId="3270B674" w:rsidR="00C33725" w:rsidRDefault="00C33725" w:rsidP="006B2E95">
      <w:pPr>
        <w:pStyle w:val="Bezodstpw"/>
        <w:rPr>
          <w:lang w:eastAsia="ar-SA"/>
        </w:rPr>
      </w:pPr>
    </w:p>
    <w:p w14:paraId="29145ABB" w14:textId="0EE5F32F" w:rsidR="00C33725" w:rsidRDefault="00C33725" w:rsidP="006B2E95">
      <w:pPr>
        <w:pStyle w:val="Bezodstpw"/>
        <w:rPr>
          <w:lang w:eastAsia="ar-SA"/>
        </w:rPr>
      </w:pPr>
    </w:p>
    <w:p w14:paraId="26AF1716" w14:textId="4DA94DCE" w:rsidR="00C33725" w:rsidRPr="00FA1605" w:rsidRDefault="00FA1605" w:rsidP="00FA1605">
      <w:pPr>
        <w:pStyle w:val="Bezodstpw"/>
        <w:spacing w:line="240" w:lineRule="auto"/>
        <w:ind w:right="0"/>
        <w:jc w:val="right"/>
        <w:rPr>
          <w:sz w:val="18"/>
          <w:lang w:eastAsia="ar-SA"/>
        </w:rPr>
      </w:pPr>
      <w:r w:rsidRPr="00FA1605">
        <w:rPr>
          <w:sz w:val="18"/>
          <w:lang w:eastAsia="ar-SA"/>
        </w:rPr>
        <w:t>Źródło: Opracowanie własne</w:t>
      </w:r>
    </w:p>
    <w:p w14:paraId="0EF77189" w14:textId="4CFAD839" w:rsidR="006B2E95" w:rsidRDefault="006B2E95" w:rsidP="00B80504">
      <w:pPr>
        <w:pStyle w:val="Nagwek1"/>
        <w:numPr>
          <w:ilvl w:val="0"/>
          <w:numId w:val="1"/>
        </w:numPr>
        <w:ind w:left="357" w:hanging="357"/>
        <w:rPr>
          <w:lang w:eastAsia="ar-SA"/>
        </w:rPr>
      </w:pPr>
      <w:bookmarkStart w:id="55" w:name="_Toc184377412"/>
      <w:r>
        <w:rPr>
          <w:lang w:eastAsia="ar-SA"/>
        </w:rPr>
        <w:t>C</w:t>
      </w:r>
      <w:r w:rsidRPr="006B2E95">
        <w:rPr>
          <w:lang w:eastAsia="ar-SA"/>
        </w:rPr>
        <w:t>ele rewitalizacji oraz odpowiadające im kierunki działań</w:t>
      </w:r>
      <w:bookmarkEnd w:id="55"/>
      <w:r w:rsidRPr="006B2E95">
        <w:rPr>
          <w:lang w:eastAsia="ar-SA"/>
        </w:rPr>
        <w:t xml:space="preserve"> </w:t>
      </w:r>
    </w:p>
    <w:p w14:paraId="6450537A" w14:textId="0C71A797" w:rsidR="006B2E95" w:rsidRDefault="00FC0A60" w:rsidP="006B2E95">
      <w:pPr>
        <w:pStyle w:val="Bezodstpw"/>
        <w:rPr>
          <w:lang w:eastAsia="ar-SA"/>
        </w:rPr>
      </w:pPr>
      <w:r>
        <w:rPr>
          <w:lang w:eastAsia="ar-SA"/>
        </w:rPr>
        <w:t>W rozdziale powyżej przedstawiona została wizja stanu obszaru rewitalizacji, która zostanie osiągnięta dzięki realizacji celów oraz odpowiadających im kierunków działań. Głównym zamierzeniem rewitalizacji jest ograniczenie zdiagnozowanych problemów przy jednoczesny, wykorzystaniu potencjału obszaru rewitalizacji, co wpłynie na poprawę jakości życia mieszkańców w sferze społecznej, gospodarczej, środowiskowej, przestrzenno-funkcjonalnej i technicznej.</w:t>
      </w:r>
    </w:p>
    <w:p w14:paraId="7F37143C" w14:textId="3F7C81CC" w:rsidR="00FC0A60" w:rsidRDefault="00FC0A60" w:rsidP="006B2E95">
      <w:pPr>
        <w:pStyle w:val="Bezodstpw"/>
        <w:rPr>
          <w:lang w:eastAsia="ar-SA"/>
        </w:rPr>
      </w:pPr>
      <w:r>
        <w:rPr>
          <w:lang w:eastAsia="ar-SA"/>
        </w:rPr>
        <w:t>W ramach celów rewitalizacji określono kierunki działań, jakie należy podjąć, aby wyprowadzić obszar rewitalizacji ze stanu kryzysowego. Każdemu z celów przypisano zjawiska problemowe, którym odpowiada dany cel oraz jednostki osadnicze w ramach obszaru rewitalizacji, dla których cel ma priorytetowe znaczenie. Ponadto określono mierniki osiągnięcia celu, które powinny być mierzone podczas okresowej oceny realizacji Gminnego Programu Rewitalizacji dla Gminy Poniec oraz po zakończeniu wdrażania Programu.</w:t>
      </w:r>
    </w:p>
    <w:p w14:paraId="268C3C23" w14:textId="0BB59A42" w:rsidR="00FC0A60" w:rsidRPr="00307D6B" w:rsidRDefault="00FC0A60" w:rsidP="006B2E95">
      <w:pPr>
        <w:pStyle w:val="Bezodstpw"/>
        <w:rPr>
          <w:lang w:eastAsia="ar-SA"/>
        </w:rPr>
      </w:pPr>
      <w:r w:rsidRPr="00307D6B">
        <w:rPr>
          <w:lang w:eastAsia="ar-SA"/>
        </w:rPr>
        <w:lastRenderedPageBreak/>
        <w:t>Przedsięwzięcia rewitalizacyjne będą realizowane w ramach 2 celów rewitalizacji</w:t>
      </w:r>
      <w:r w:rsidR="00AE0EAD" w:rsidRPr="00307D6B">
        <w:rPr>
          <w:lang w:eastAsia="ar-SA"/>
        </w:rPr>
        <w:t>:</w:t>
      </w:r>
      <w:r w:rsidR="00613470" w:rsidRPr="00D8112D">
        <w:rPr>
          <w:lang w:eastAsia="ar-SA"/>
        </w:rPr>
        <w:t xml:space="preserve"> </w:t>
      </w:r>
    </w:p>
    <w:p w14:paraId="36BA58C4" w14:textId="49077A70" w:rsidR="00E816FF" w:rsidRPr="00307D6B" w:rsidRDefault="00F66D01" w:rsidP="00E816FF">
      <w:pPr>
        <w:pStyle w:val="Bezodstpw"/>
        <w:numPr>
          <w:ilvl w:val="0"/>
          <w:numId w:val="37"/>
        </w:numPr>
        <w:spacing w:before="0" w:after="0"/>
        <w:ind w:left="357" w:right="0" w:hanging="357"/>
        <w:rPr>
          <w:lang w:eastAsia="ar-SA"/>
        </w:rPr>
      </w:pPr>
      <w:r w:rsidRPr="00D8112D">
        <w:rPr>
          <w:lang w:eastAsia="ar-SA"/>
        </w:rPr>
        <w:t xml:space="preserve">Aktywizacja społeczna i zawodowa mieszkańców </w:t>
      </w:r>
      <w:r w:rsidR="00307D6B" w:rsidRPr="00D8112D">
        <w:rPr>
          <w:lang w:eastAsia="ar-SA"/>
        </w:rPr>
        <w:t>gminy, z uwzględnieniem grup zagrożonych wykluczeniem oraz zapewnienie dostępu do edukacji społeczności lokalnej.</w:t>
      </w:r>
    </w:p>
    <w:p w14:paraId="4067B5CE" w14:textId="390A56F1" w:rsidR="00AE0EAD" w:rsidRPr="00307D6B" w:rsidRDefault="00AE0EAD" w:rsidP="00E816FF">
      <w:pPr>
        <w:pStyle w:val="Bezodstpw"/>
        <w:numPr>
          <w:ilvl w:val="0"/>
          <w:numId w:val="37"/>
        </w:numPr>
        <w:spacing w:before="0" w:after="0"/>
        <w:ind w:left="357" w:right="0" w:hanging="357"/>
        <w:rPr>
          <w:lang w:eastAsia="ar-SA"/>
        </w:rPr>
      </w:pPr>
      <w:r w:rsidRPr="00307D6B">
        <w:rPr>
          <w:lang w:eastAsia="ar-SA"/>
        </w:rPr>
        <w:t xml:space="preserve">Przestrzeń publiczna przystosowana do organizacji przedsięwzięć </w:t>
      </w:r>
      <w:r w:rsidR="00E816FF" w:rsidRPr="00307D6B">
        <w:rPr>
          <w:lang w:eastAsia="ar-SA"/>
        </w:rPr>
        <w:t xml:space="preserve">edukacyjnych </w:t>
      </w:r>
      <w:r w:rsidR="00E816FF" w:rsidRPr="00307D6B">
        <w:rPr>
          <w:lang w:eastAsia="ar-SA"/>
        </w:rPr>
        <w:br/>
        <w:t>i integrujących społeczność lokaln</w:t>
      </w:r>
      <w:r w:rsidR="00F83293" w:rsidRPr="00307D6B">
        <w:rPr>
          <w:lang w:eastAsia="ar-SA"/>
        </w:rPr>
        <w:t>ą</w:t>
      </w:r>
      <w:r w:rsidR="00E816FF" w:rsidRPr="00307D6B">
        <w:rPr>
          <w:lang w:eastAsia="ar-SA"/>
        </w:rPr>
        <w:t>.</w:t>
      </w:r>
    </w:p>
    <w:p w14:paraId="31AAAD1C" w14:textId="34FAF951" w:rsidR="006B2E95" w:rsidRPr="00307D6B" w:rsidRDefault="00F83293" w:rsidP="00E816FF">
      <w:pPr>
        <w:pStyle w:val="Bezodstpw"/>
        <w:rPr>
          <w:b/>
          <w:i/>
        </w:rPr>
      </w:pPr>
      <w:r w:rsidRPr="00307D6B">
        <w:rPr>
          <w:b/>
          <w:i/>
        </w:rPr>
        <w:t>„</w:t>
      </w:r>
      <w:r w:rsidR="00307D6B" w:rsidRPr="00D8112D">
        <w:rPr>
          <w:b/>
          <w:i/>
        </w:rPr>
        <w:t>Aktywizacja społeczna i zawodowa mieszkańców gminy, z uwzględnieniem grup zagrożonych wykluczeniem oraz zapewnienie dostępu do edukacji społeczności lokalnej</w:t>
      </w:r>
      <w:r w:rsidRPr="00307D6B">
        <w:rPr>
          <w:b/>
          <w:i/>
        </w:rPr>
        <w:t>”</w:t>
      </w:r>
    </w:p>
    <w:p w14:paraId="412E5BD4" w14:textId="5423ABB5" w:rsidR="00F83293" w:rsidRPr="00D8112D" w:rsidRDefault="00F83293" w:rsidP="00E816FF">
      <w:pPr>
        <w:pStyle w:val="Bezodstpw"/>
        <w:rPr>
          <w:highlight w:val="yellow"/>
        </w:rPr>
      </w:pPr>
      <w:r w:rsidRPr="00307D6B">
        <w:t xml:space="preserve">Realizacja celu </w:t>
      </w:r>
      <w:r w:rsidR="00307D6B" w:rsidRPr="00D8112D">
        <w:t xml:space="preserve">ma zapewnić eliminację problemów społecznych, takich jak </w:t>
      </w:r>
      <w:r w:rsidR="00307D6B">
        <w:t xml:space="preserve">wysoki odsetek osób korzystających z pomocy społecznej z powodu bezrobocia, niski poziom wykształcenia, wysoki odsetek osób z niepełnosprawnościami, a także problemy związane z przestępczością </w:t>
      </w:r>
      <w:r w:rsidR="00307D6B">
        <w:br/>
        <w:t xml:space="preserve">i starzejącą się populacja. Poprzez organizowanie szkoleń zawodowych, programów integracyjnych dla seniorów, wsparcie dla osób z niepełnosprawnościami oraz inicjatywy </w:t>
      </w:r>
      <w:r w:rsidR="00307D6B">
        <w:br/>
        <w:t>na rzecz bezpieczeństwa, Gmina może skutecznie wspierać swoich mieszkańców w poprawie ich sytuacji życiowej i zawodowej, co przyczyni się do zmniejszenia liczby osób korzystających z pomocy społecznej oraz obniżenia wskaźnika przestępczości.</w:t>
      </w:r>
    </w:p>
    <w:p w14:paraId="5498D98A" w14:textId="2E93EF1C" w:rsidR="00F83293" w:rsidRPr="00307D6B" w:rsidRDefault="00F83293" w:rsidP="00E816FF">
      <w:pPr>
        <w:pStyle w:val="Bezodstpw"/>
        <w:rPr>
          <w:b/>
          <w:i/>
        </w:rPr>
      </w:pPr>
      <w:r w:rsidRPr="00307D6B">
        <w:rPr>
          <w:b/>
          <w:i/>
        </w:rPr>
        <w:t xml:space="preserve">„Przestrzeń publiczna przystosowana do organizacji przedsięwzięć edukacyjnych </w:t>
      </w:r>
      <w:r w:rsidRPr="00307D6B">
        <w:rPr>
          <w:b/>
          <w:i/>
        </w:rPr>
        <w:br/>
        <w:t>i integrujących społeczność lokalną”</w:t>
      </w:r>
    </w:p>
    <w:p w14:paraId="249CCDE7" w14:textId="774255EB" w:rsidR="00F83293" w:rsidRDefault="00F83293" w:rsidP="00E816FF">
      <w:pPr>
        <w:pStyle w:val="Bezodstpw"/>
      </w:pPr>
      <w:r w:rsidRPr="00307D6B">
        <w:t xml:space="preserve">Tworzenie miejsc, które sprzyjają interakcji mieszkańców, wspiera rozwój edukacyjny </w:t>
      </w:r>
      <w:r w:rsidRPr="00307D6B">
        <w:br/>
        <w:t xml:space="preserve">i kulturalny regionu, co w dłuższej perspektywie prowadzi do wzrostu świadomości i aktywności obywatelskiej. Dzięki odpowiednio zaprojektowanej infrastrukturze można organizować warsztaty, spotkania i inne wydarzenia, które łączą ludzi, wzmacniając więzi społeczne </w:t>
      </w:r>
      <w:r w:rsidRPr="00307D6B">
        <w:br/>
        <w:t xml:space="preserve">i promując różnorodność. Przestrzeń taka może stać się miejscem, gdzie mieszkańcy będą się spotykać, wymieniać pomysłami i wspólnie działać na rzecz lokalnej społeczności. Przystosowanie przestrzeni publicznej do takich potrzeb wpływa również na atrakcyjność Gminy </w:t>
      </w:r>
      <w:r w:rsidR="001E647B" w:rsidRPr="00307D6B">
        <w:t>Poniec</w:t>
      </w:r>
      <w:r w:rsidRPr="00307D6B">
        <w:t xml:space="preserve">, czyniąc ją miejscem przyjaznym zarówno dla mieszkańców, </w:t>
      </w:r>
      <w:r w:rsidRPr="00307D6B">
        <w:br/>
        <w:t>jak i odwiedzających.</w:t>
      </w:r>
    </w:p>
    <w:p w14:paraId="564A007A" w14:textId="77777777" w:rsidR="00F83293" w:rsidRDefault="00F83293" w:rsidP="00F83293">
      <w:pPr>
        <w:pStyle w:val="Legenda"/>
        <w:keepNext/>
        <w:spacing w:before="240" w:after="120"/>
        <w:jc w:val="center"/>
        <w:rPr>
          <w:rFonts w:ascii="Arial" w:hAnsi="Arial" w:cs="Arial"/>
          <w:b/>
          <w:i w:val="0"/>
          <w:color w:val="000000" w:themeColor="text1"/>
          <w:sz w:val="20"/>
        </w:rPr>
        <w:sectPr w:rsidR="00F83293" w:rsidSect="00946256">
          <w:pgSz w:w="11906" w:h="16838"/>
          <w:pgMar w:top="1417" w:right="1417" w:bottom="1417" w:left="1417" w:header="708" w:footer="708" w:gutter="0"/>
          <w:cols w:space="708"/>
          <w:docGrid w:linePitch="360"/>
        </w:sectPr>
      </w:pPr>
    </w:p>
    <w:p w14:paraId="21CA41C0" w14:textId="25A5BD8C" w:rsidR="00F83293" w:rsidRPr="00760314" w:rsidRDefault="00F83293" w:rsidP="00F83293">
      <w:pPr>
        <w:pStyle w:val="Legenda"/>
        <w:keepNext/>
        <w:spacing w:before="240" w:after="120"/>
        <w:jc w:val="center"/>
        <w:rPr>
          <w:rFonts w:ascii="Arial" w:hAnsi="Arial" w:cs="Arial"/>
          <w:b/>
          <w:i w:val="0"/>
          <w:color w:val="000000" w:themeColor="text1"/>
          <w:sz w:val="20"/>
        </w:rPr>
      </w:pPr>
      <w:bookmarkStart w:id="56" w:name="_Toc184377463"/>
      <w:r w:rsidRPr="00760314">
        <w:rPr>
          <w:rFonts w:ascii="Arial" w:hAnsi="Arial" w:cs="Arial"/>
          <w:b/>
          <w:i w:val="0"/>
          <w:color w:val="000000" w:themeColor="text1"/>
          <w:sz w:val="20"/>
        </w:rPr>
        <w:lastRenderedPageBreak/>
        <w:t xml:space="preserve">Tabela </w:t>
      </w:r>
      <w:r w:rsidRPr="0075391E">
        <w:rPr>
          <w:rFonts w:ascii="Arial" w:hAnsi="Arial" w:cs="Arial"/>
          <w:b/>
          <w:i w:val="0"/>
          <w:color w:val="000000" w:themeColor="text1"/>
          <w:sz w:val="20"/>
        </w:rPr>
        <w:fldChar w:fldCharType="begin"/>
      </w:r>
      <w:r w:rsidRPr="00760314">
        <w:rPr>
          <w:rFonts w:ascii="Arial" w:hAnsi="Arial" w:cs="Arial"/>
          <w:b/>
          <w:i w:val="0"/>
          <w:color w:val="000000" w:themeColor="text1"/>
          <w:sz w:val="20"/>
        </w:rPr>
        <w:instrText xml:space="preserve"> SEQ Tabela \* ARABIC </w:instrText>
      </w:r>
      <w:r w:rsidRPr="0075391E">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36</w:t>
      </w:r>
      <w:r w:rsidRPr="0075391E">
        <w:rPr>
          <w:rFonts w:ascii="Arial" w:hAnsi="Arial" w:cs="Arial"/>
          <w:b/>
          <w:i w:val="0"/>
          <w:color w:val="000000" w:themeColor="text1"/>
          <w:sz w:val="20"/>
        </w:rPr>
        <w:fldChar w:fldCharType="end"/>
      </w:r>
      <w:r w:rsidRPr="00760314">
        <w:rPr>
          <w:rFonts w:ascii="Arial" w:hAnsi="Arial" w:cs="Arial"/>
          <w:b/>
          <w:i w:val="0"/>
          <w:color w:val="000000" w:themeColor="text1"/>
          <w:sz w:val="20"/>
        </w:rPr>
        <w:t>. Cele rewitalizacji</w:t>
      </w:r>
      <w:bookmarkEnd w:id="56"/>
    </w:p>
    <w:tbl>
      <w:tblPr>
        <w:tblStyle w:val="Tabela-Siatka"/>
        <w:tblW w:w="5000" w:type="pct"/>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2789"/>
        <w:gridCol w:w="2792"/>
        <w:gridCol w:w="2792"/>
        <w:gridCol w:w="2792"/>
        <w:gridCol w:w="2791"/>
      </w:tblGrid>
      <w:tr w:rsidR="00F83293" w:rsidRPr="00613470" w14:paraId="7AA96194" w14:textId="77777777" w:rsidTr="001E647B">
        <w:trPr>
          <w:tblHeader/>
        </w:trPr>
        <w:tc>
          <w:tcPr>
            <w:tcW w:w="999" w:type="pct"/>
            <w:shd w:val="clear" w:color="auto" w:fill="BFBFBF" w:themeFill="background1" w:themeFillShade="BF"/>
            <w:vAlign w:val="center"/>
          </w:tcPr>
          <w:p w14:paraId="64D71FCA" w14:textId="5C7A79B4" w:rsidR="00F83293" w:rsidRPr="00760314" w:rsidRDefault="00F83293" w:rsidP="00F83293">
            <w:pPr>
              <w:pStyle w:val="Bezodstpw"/>
              <w:spacing w:before="60" w:after="60" w:line="240" w:lineRule="auto"/>
              <w:ind w:right="0"/>
              <w:jc w:val="center"/>
              <w:rPr>
                <w:b/>
                <w:sz w:val="18"/>
              </w:rPr>
            </w:pPr>
            <w:bookmarkStart w:id="57" w:name="_Hlk173408840"/>
            <w:r w:rsidRPr="00760314">
              <w:rPr>
                <w:b/>
                <w:sz w:val="18"/>
              </w:rPr>
              <w:t>Cel</w:t>
            </w:r>
          </w:p>
        </w:tc>
        <w:tc>
          <w:tcPr>
            <w:tcW w:w="1000" w:type="pct"/>
            <w:shd w:val="clear" w:color="auto" w:fill="BFBFBF" w:themeFill="background1" w:themeFillShade="BF"/>
            <w:vAlign w:val="center"/>
          </w:tcPr>
          <w:p w14:paraId="2BEB73C2" w14:textId="4BE37325" w:rsidR="00F83293" w:rsidRPr="00760314" w:rsidRDefault="00F83293" w:rsidP="00F83293">
            <w:pPr>
              <w:pStyle w:val="Bezodstpw"/>
              <w:spacing w:before="60" w:after="60" w:line="240" w:lineRule="auto"/>
              <w:ind w:right="0"/>
              <w:jc w:val="center"/>
              <w:rPr>
                <w:b/>
                <w:sz w:val="18"/>
              </w:rPr>
            </w:pPr>
            <w:r w:rsidRPr="00760314">
              <w:rPr>
                <w:b/>
                <w:sz w:val="18"/>
              </w:rPr>
              <w:t>Kierunek działań</w:t>
            </w:r>
          </w:p>
        </w:tc>
        <w:tc>
          <w:tcPr>
            <w:tcW w:w="1000" w:type="pct"/>
            <w:shd w:val="clear" w:color="auto" w:fill="BFBFBF" w:themeFill="background1" w:themeFillShade="BF"/>
            <w:vAlign w:val="center"/>
          </w:tcPr>
          <w:p w14:paraId="02C4981F" w14:textId="1BC6D4E7" w:rsidR="00F83293" w:rsidRPr="00760314" w:rsidRDefault="00F83293" w:rsidP="00F83293">
            <w:pPr>
              <w:pStyle w:val="Bezodstpw"/>
              <w:spacing w:before="60" w:after="60" w:line="240" w:lineRule="auto"/>
              <w:ind w:right="0"/>
              <w:jc w:val="center"/>
              <w:rPr>
                <w:b/>
                <w:sz w:val="18"/>
              </w:rPr>
            </w:pPr>
            <w:r w:rsidRPr="00760314">
              <w:rPr>
                <w:b/>
                <w:sz w:val="18"/>
              </w:rPr>
              <w:t>Zdiagnozowany problem, któremu odpowiada cel</w:t>
            </w:r>
          </w:p>
        </w:tc>
        <w:tc>
          <w:tcPr>
            <w:tcW w:w="1000" w:type="pct"/>
            <w:shd w:val="clear" w:color="auto" w:fill="BFBFBF" w:themeFill="background1" w:themeFillShade="BF"/>
            <w:vAlign w:val="center"/>
          </w:tcPr>
          <w:p w14:paraId="4B0C8B0B" w14:textId="6A93A668" w:rsidR="00F83293" w:rsidRPr="00760314" w:rsidRDefault="00F83293" w:rsidP="00F83293">
            <w:pPr>
              <w:pStyle w:val="Bezodstpw"/>
              <w:spacing w:before="60" w:after="60" w:line="240" w:lineRule="auto"/>
              <w:ind w:right="0"/>
              <w:jc w:val="center"/>
              <w:rPr>
                <w:b/>
                <w:sz w:val="18"/>
              </w:rPr>
            </w:pPr>
            <w:r w:rsidRPr="00760314">
              <w:rPr>
                <w:b/>
                <w:sz w:val="18"/>
              </w:rPr>
              <w:t xml:space="preserve">Jednostka osadnicza </w:t>
            </w:r>
            <w:r w:rsidRPr="00760314">
              <w:rPr>
                <w:b/>
                <w:sz w:val="18"/>
              </w:rPr>
              <w:br/>
              <w:t>w obszarze rewitalizacji, dla której cel ma priorytetowe znaczenie</w:t>
            </w:r>
          </w:p>
        </w:tc>
        <w:tc>
          <w:tcPr>
            <w:tcW w:w="1000" w:type="pct"/>
            <w:shd w:val="clear" w:color="auto" w:fill="BFBFBF" w:themeFill="background1" w:themeFillShade="BF"/>
            <w:vAlign w:val="center"/>
          </w:tcPr>
          <w:p w14:paraId="3B3EFE2A" w14:textId="2A4E23C7" w:rsidR="00F83293" w:rsidRPr="00760314" w:rsidRDefault="00F83293" w:rsidP="00F83293">
            <w:pPr>
              <w:pStyle w:val="Bezodstpw"/>
              <w:spacing w:before="60" w:after="60" w:line="240" w:lineRule="auto"/>
              <w:ind w:right="0"/>
              <w:jc w:val="center"/>
              <w:rPr>
                <w:b/>
                <w:sz w:val="18"/>
              </w:rPr>
            </w:pPr>
            <w:r w:rsidRPr="00760314">
              <w:rPr>
                <w:b/>
                <w:sz w:val="18"/>
              </w:rPr>
              <w:t>Mierniki osiągnięcia celu</w:t>
            </w:r>
          </w:p>
        </w:tc>
      </w:tr>
      <w:tr w:rsidR="001B5D6D" w:rsidRPr="00613470" w14:paraId="54B55170" w14:textId="77777777" w:rsidTr="001B5D6D">
        <w:trPr>
          <w:trHeight w:val="315"/>
        </w:trPr>
        <w:tc>
          <w:tcPr>
            <w:tcW w:w="999" w:type="pct"/>
            <w:vMerge w:val="restart"/>
            <w:vAlign w:val="center"/>
          </w:tcPr>
          <w:p w14:paraId="4F11602D" w14:textId="62BBF666" w:rsidR="001B5D6D" w:rsidRPr="00D8112D" w:rsidRDefault="00760314" w:rsidP="00F83293">
            <w:pPr>
              <w:pStyle w:val="Bezodstpw"/>
              <w:spacing w:before="60" w:after="60" w:line="240" w:lineRule="auto"/>
              <w:ind w:right="0"/>
              <w:jc w:val="center"/>
              <w:rPr>
                <w:sz w:val="18"/>
                <w:highlight w:val="yellow"/>
              </w:rPr>
            </w:pPr>
            <w:r w:rsidRPr="00760314">
              <w:rPr>
                <w:sz w:val="18"/>
              </w:rPr>
              <w:t xml:space="preserve">Aktywizacja społeczna </w:t>
            </w:r>
            <w:r>
              <w:rPr>
                <w:sz w:val="18"/>
              </w:rPr>
              <w:br/>
            </w:r>
            <w:r w:rsidRPr="00760314">
              <w:rPr>
                <w:sz w:val="18"/>
              </w:rPr>
              <w:t>i zawodowa mieszkańców gminy, z uwzględnieniem grup zagrożonych wykluczeniem oraz zapewnienie dostępu do edukacji społeczności lokalnej</w:t>
            </w:r>
          </w:p>
        </w:tc>
        <w:tc>
          <w:tcPr>
            <w:tcW w:w="1000" w:type="pct"/>
            <w:vAlign w:val="center"/>
          </w:tcPr>
          <w:p w14:paraId="68A39076" w14:textId="1A3A93EA" w:rsidR="001B5D6D" w:rsidRPr="00760314" w:rsidRDefault="001B5D6D" w:rsidP="00F83293">
            <w:pPr>
              <w:pStyle w:val="Bezodstpw"/>
              <w:spacing w:before="60" w:after="60" w:line="240" w:lineRule="auto"/>
              <w:ind w:right="0"/>
              <w:jc w:val="center"/>
              <w:rPr>
                <w:sz w:val="18"/>
              </w:rPr>
            </w:pPr>
            <w:r w:rsidRPr="00760314">
              <w:rPr>
                <w:sz w:val="18"/>
              </w:rPr>
              <w:t>Aktywizacja i integracja osób wykluczonych społecznie i osób ze szczególnymi potrzebami</w:t>
            </w:r>
          </w:p>
        </w:tc>
        <w:tc>
          <w:tcPr>
            <w:tcW w:w="1000" w:type="pct"/>
            <w:vAlign w:val="center"/>
          </w:tcPr>
          <w:p w14:paraId="1E2E402B" w14:textId="77777777" w:rsidR="001B5D6D" w:rsidRPr="00760314" w:rsidRDefault="009D73F6" w:rsidP="00F83293">
            <w:pPr>
              <w:pStyle w:val="Bezodstpw"/>
              <w:spacing w:before="60" w:after="60" w:line="240" w:lineRule="auto"/>
              <w:ind w:right="0"/>
              <w:jc w:val="center"/>
              <w:rPr>
                <w:sz w:val="18"/>
              </w:rPr>
            </w:pPr>
            <w:r w:rsidRPr="00760314">
              <w:rPr>
                <w:sz w:val="18"/>
              </w:rPr>
              <w:t>Bezrobocie,</w:t>
            </w:r>
          </w:p>
          <w:p w14:paraId="157ABDFF" w14:textId="77777777" w:rsidR="009D73F6" w:rsidRPr="00760314" w:rsidRDefault="009D73F6" w:rsidP="009D73F6">
            <w:pPr>
              <w:pStyle w:val="Bezodstpw"/>
              <w:spacing w:before="60" w:after="60" w:line="240" w:lineRule="auto"/>
              <w:ind w:right="0"/>
              <w:jc w:val="center"/>
              <w:rPr>
                <w:sz w:val="18"/>
              </w:rPr>
            </w:pPr>
            <w:r w:rsidRPr="00760314">
              <w:rPr>
                <w:sz w:val="18"/>
              </w:rPr>
              <w:t>Niepełnosprawność,</w:t>
            </w:r>
          </w:p>
          <w:p w14:paraId="65E9F135" w14:textId="7158053E" w:rsidR="009D73F6" w:rsidRPr="00760314" w:rsidRDefault="009D73F6" w:rsidP="009D73F6">
            <w:pPr>
              <w:pStyle w:val="Bezodstpw"/>
              <w:spacing w:before="60" w:after="60" w:line="240" w:lineRule="auto"/>
              <w:ind w:right="0"/>
              <w:jc w:val="center"/>
              <w:rPr>
                <w:sz w:val="18"/>
              </w:rPr>
            </w:pPr>
            <w:r w:rsidRPr="00760314">
              <w:rPr>
                <w:sz w:val="18"/>
              </w:rPr>
              <w:t>Zaawansowanie procesu starzenia się społeczeństwa</w:t>
            </w:r>
          </w:p>
        </w:tc>
        <w:tc>
          <w:tcPr>
            <w:tcW w:w="1000" w:type="pct"/>
            <w:vAlign w:val="center"/>
          </w:tcPr>
          <w:p w14:paraId="5AD75F23" w14:textId="52A0B3E3" w:rsidR="001B5D6D" w:rsidRPr="00760314" w:rsidRDefault="009D73F6" w:rsidP="00F83293">
            <w:pPr>
              <w:pStyle w:val="Bezodstpw"/>
              <w:spacing w:before="60" w:after="60" w:line="240" w:lineRule="auto"/>
              <w:ind w:right="0"/>
              <w:jc w:val="center"/>
              <w:rPr>
                <w:sz w:val="18"/>
              </w:rPr>
            </w:pPr>
            <w:r w:rsidRPr="00760314">
              <w:rPr>
                <w:sz w:val="18"/>
              </w:rPr>
              <w:t>Dzięczyna, Wydawy, Obręb 3, Obręb 4</w:t>
            </w:r>
          </w:p>
        </w:tc>
        <w:tc>
          <w:tcPr>
            <w:tcW w:w="1000" w:type="pct"/>
            <w:vAlign w:val="center"/>
          </w:tcPr>
          <w:p w14:paraId="69BD9117" w14:textId="118AA3AF" w:rsidR="001B5D6D" w:rsidRPr="00760314" w:rsidRDefault="009D73F6" w:rsidP="00F83293">
            <w:pPr>
              <w:pStyle w:val="Bezodstpw"/>
              <w:spacing w:before="60" w:after="60" w:line="240" w:lineRule="auto"/>
              <w:ind w:right="0"/>
              <w:jc w:val="center"/>
              <w:rPr>
                <w:sz w:val="18"/>
              </w:rPr>
            </w:pPr>
            <w:r w:rsidRPr="00760314">
              <w:rPr>
                <w:sz w:val="18"/>
              </w:rPr>
              <w:t xml:space="preserve">Udział osób z przesłanką bezrobocia do korzystania </w:t>
            </w:r>
            <w:r w:rsidRPr="00760314">
              <w:rPr>
                <w:sz w:val="18"/>
              </w:rPr>
              <w:br/>
              <w:t xml:space="preserve">z pomocy społecznej </w:t>
            </w:r>
            <w:r w:rsidRPr="00760314">
              <w:rPr>
                <w:sz w:val="18"/>
              </w:rPr>
              <w:br/>
              <w:t>w stosunku do liczby osób korzystających z pomocy społecznej ogółem,</w:t>
            </w:r>
          </w:p>
          <w:p w14:paraId="473FD3AC" w14:textId="77777777" w:rsidR="009D73F6" w:rsidRPr="00760314" w:rsidRDefault="009308B3" w:rsidP="009D73F6">
            <w:pPr>
              <w:pStyle w:val="Bezodstpw"/>
              <w:spacing w:before="60" w:after="60" w:line="240" w:lineRule="auto"/>
              <w:ind w:right="0"/>
              <w:jc w:val="center"/>
              <w:rPr>
                <w:sz w:val="18"/>
              </w:rPr>
            </w:pPr>
            <w:r w:rsidRPr="00760314">
              <w:rPr>
                <w:sz w:val="18"/>
              </w:rPr>
              <w:t>Udział osób z przesłanką niepełnosprawności do korzystania z pomocy społecznej w stosunku do liczby osób korzystających z pomocy społecznej ogółem,</w:t>
            </w:r>
          </w:p>
          <w:p w14:paraId="1369963D" w14:textId="18A1717B" w:rsidR="009308B3" w:rsidRPr="00760314" w:rsidRDefault="009308B3" w:rsidP="009D73F6">
            <w:pPr>
              <w:pStyle w:val="Bezodstpw"/>
              <w:spacing w:before="60" w:after="60" w:line="240" w:lineRule="auto"/>
              <w:ind w:right="0"/>
              <w:jc w:val="center"/>
              <w:rPr>
                <w:sz w:val="18"/>
              </w:rPr>
            </w:pPr>
            <w:r w:rsidRPr="00760314">
              <w:rPr>
                <w:sz w:val="18"/>
              </w:rPr>
              <w:t xml:space="preserve">Udział ludności w wieku 60 lat </w:t>
            </w:r>
            <w:r w:rsidRPr="00760314">
              <w:rPr>
                <w:sz w:val="18"/>
              </w:rPr>
              <w:br/>
              <w:t xml:space="preserve">i więcej (kobiety) oraz w wieku 65 lat i więcej (mężczyźni) </w:t>
            </w:r>
            <w:r w:rsidRPr="00760314">
              <w:rPr>
                <w:sz w:val="18"/>
              </w:rPr>
              <w:br/>
              <w:t>w ludności ogółem na danym obszarze</w:t>
            </w:r>
          </w:p>
        </w:tc>
      </w:tr>
      <w:tr w:rsidR="001B5D6D" w:rsidRPr="00613470" w14:paraId="172C8105" w14:textId="77777777" w:rsidTr="00F83293">
        <w:trPr>
          <w:trHeight w:val="315"/>
        </w:trPr>
        <w:tc>
          <w:tcPr>
            <w:tcW w:w="999" w:type="pct"/>
            <w:vMerge/>
            <w:vAlign w:val="center"/>
          </w:tcPr>
          <w:p w14:paraId="002C1433" w14:textId="77777777" w:rsidR="001B5D6D" w:rsidRPr="00D8112D" w:rsidRDefault="001B5D6D" w:rsidP="00F83293">
            <w:pPr>
              <w:pStyle w:val="Bezodstpw"/>
              <w:spacing w:before="60" w:after="60" w:line="240" w:lineRule="auto"/>
              <w:ind w:right="0"/>
              <w:jc w:val="center"/>
              <w:rPr>
                <w:sz w:val="18"/>
                <w:highlight w:val="yellow"/>
              </w:rPr>
            </w:pPr>
          </w:p>
        </w:tc>
        <w:tc>
          <w:tcPr>
            <w:tcW w:w="1000" w:type="pct"/>
            <w:vAlign w:val="center"/>
          </w:tcPr>
          <w:p w14:paraId="360F9124" w14:textId="43FFEE1C" w:rsidR="001B5D6D" w:rsidRPr="00760314" w:rsidRDefault="001B5D6D" w:rsidP="00F83293">
            <w:pPr>
              <w:pStyle w:val="Bezodstpw"/>
              <w:spacing w:before="60" w:after="60" w:line="240" w:lineRule="auto"/>
              <w:ind w:right="0"/>
              <w:jc w:val="center"/>
              <w:rPr>
                <w:sz w:val="18"/>
              </w:rPr>
            </w:pPr>
            <w:r w:rsidRPr="00760314">
              <w:rPr>
                <w:sz w:val="18"/>
              </w:rPr>
              <w:t xml:space="preserve">Stworzenie otoczenia społecznego sprzyjającego rozwojowi osobistemu </w:t>
            </w:r>
            <w:r w:rsidR="009D73F6" w:rsidRPr="00760314">
              <w:rPr>
                <w:sz w:val="18"/>
              </w:rPr>
              <w:t>mieszkańców Gminy</w:t>
            </w:r>
          </w:p>
        </w:tc>
        <w:tc>
          <w:tcPr>
            <w:tcW w:w="1000" w:type="pct"/>
            <w:vAlign w:val="center"/>
          </w:tcPr>
          <w:p w14:paraId="62D74DDA" w14:textId="77777777" w:rsidR="001B5D6D" w:rsidRPr="00760314" w:rsidRDefault="009D73F6" w:rsidP="00F83293">
            <w:pPr>
              <w:pStyle w:val="Bezodstpw"/>
              <w:spacing w:before="60" w:after="60" w:line="240" w:lineRule="auto"/>
              <w:ind w:right="0"/>
              <w:jc w:val="center"/>
              <w:rPr>
                <w:sz w:val="18"/>
              </w:rPr>
            </w:pPr>
            <w:r w:rsidRPr="00760314">
              <w:rPr>
                <w:sz w:val="18"/>
              </w:rPr>
              <w:t>Bezrobocie,</w:t>
            </w:r>
          </w:p>
          <w:p w14:paraId="0E3FD6CB" w14:textId="55331676" w:rsidR="009D73F6" w:rsidRPr="00760314" w:rsidRDefault="009D73F6" w:rsidP="00F83293">
            <w:pPr>
              <w:pStyle w:val="Bezodstpw"/>
              <w:spacing w:before="60" w:after="60" w:line="240" w:lineRule="auto"/>
              <w:ind w:right="0"/>
              <w:jc w:val="center"/>
              <w:rPr>
                <w:sz w:val="18"/>
              </w:rPr>
            </w:pPr>
            <w:r w:rsidRPr="00760314">
              <w:rPr>
                <w:sz w:val="18"/>
              </w:rPr>
              <w:t>Niski poziom edukacji</w:t>
            </w:r>
          </w:p>
        </w:tc>
        <w:tc>
          <w:tcPr>
            <w:tcW w:w="1000" w:type="pct"/>
            <w:vAlign w:val="center"/>
          </w:tcPr>
          <w:p w14:paraId="421FDAE6" w14:textId="0BE3E5BD" w:rsidR="001B5D6D" w:rsidRPr="00760314" w:rsidRDefault="009D73F6" w:rsidP="00F83293">
            <w:pPr>
              <w:pStyle w:val="Bezodstpw"/>
              <w:spacing w:before="60" w:after="60" w:line="240" w:lineRule="auto"/>
              <w:ind w:right="0"/>
              <w:jc w:val="center"/>
              <w:rPr>
                <w:sz w:val="18"/>
              </w:rPr>
            </w:pPr>
            <w:r w:rsidRPr="00760314">
              <w:rPr>
                <w:sz w:val="18"/>
              </w:rPr>
              <w:t>Dzięczyna, Wydawy, Obręb 3, Obręb 4</w:t>
            </w:r>
          </w:p>
        </w:tc>
        <w:tc>
          <w:tcPr>
            <w:tcW w:w="1000" w:type="pct"/>
            <w:vAlign w:val="center"/>
          </w:tcPr>
          <w:p w14:paraId="760CC2ED" w14:textId="77777777" w:rsidR="009308B3" w:rsidRPr="00760314" w:rsidRDefault="009308B3" w:rsidP="009308B3">
            <w:pPr>
              <w:pStyle w:val="Bezodstpw"/>
              <w:spacing w:before="60" w:after="60" w:line="240" w:lineRule="auto"/>
              <w:ind w:right="0"/>
              <w:jc w:val="center"/>
              <w:rPr>
                <w:sz w:val="18"/>
              </w:rPr>
            </w:pPr>
            <w:r w:rsidRPr="00760314">
              <w:rPr>
                <w:sz w:val="18"/>
              </w:rPr>
              <w:t xml:space="preserve">Udział osób z przesłanką bezrobocia do korzystania </w:t>
            </w:r>
            <w:r w:rsidRPr="00760314">
              <w:rPr>
                <w:sz w:val="18"/>
              </w:rPr>
              <w:br/>
              <w:t xml:space="preserve">z pomocy społecznej </w:t>
            </w:r>
            <w:r w:rsidRPr="00760314">
              <w:rPr>
                <w:sz w:val="18"/>
              </w:rPr>
              <w:br/>
              <w:t>w stosunku do liczby osób korzystających z pomocy społecznej ogółem,</w:t>
            </w:r>
          </w:p>
          <w:p w14:paraId="5B1D8963" w14:textId="0BB6C75D" w:rsidR="001B5D6D" w:rsidRPr="00760314" w:rsidRDefault="009308B3" w:rsidP="00F83293">
            <w:pPr>
              <w:pStyle w:val="Bezodstpw"/>
              <w:spacing w:before="60" w:after="60" w:line="240" w:lineRule="auto"/>
              <w:ind w:right="0"/>
              <w:jc w:val="center"/>
              <w:rPr>
                <w:sz w:val="18"/>
              </w:rPr>
            </w:pPr>
            <w:r w:rsidRPr="00760314">
              <w:rPr>
                <w:sz w:val="18"/>
              </w:rPr>
              <w:t xml:space="preserve">Udział osób bezrobotnych </w:t>
            </w:r>
            <w:r w:rsidRPr="00760314">
              <w:rPr>
                <w:sz w:val="18"/>
              </w:rPr>
              <w:br/>
              <w:t>z wykształceniem gimnazjalnym lub niższym w stosunku do ogólnej liczby osób bezrobotnych</w:t>
            </w:r>
          </w:p>
        </w:tc>
      </w:tr>
      <w:tr w:rsidR="00366C45" w:rsidRPr="00760314" w14:paraId="3C41CC84" w14:textId="77777777" w:rsidTr="009D73F6">
        <w:trPr>
          <w:trHeight w:val="578"/>
        </w:trPr>
        <w:tc>
          <w:tcPr>
            <w:tcW w:w="999" w:type="pct"/>
            <w:vMerge w:val="restart"/>
            <w:vAlign w:val="center"/>
          </w:tcPr>
          <w:p w14:paraId="4B022721" w14:textId="047C8362" w:rsidR="00366C45" w:rsidRPr="00760314" w:rsidRDefault="00366C45" w:rsidP="00F83293">
            <w:pPr>
              <w:pStyle w:val="Bezodstpw"/>
              <w:spacing w:before="60" w:after="60" w:line="240" w:lineRule="auto"/>
              <w:jc w:val="center"/>
              <w:rPr>
                <w:sz w:val="18"/>
              </w:rPr>
            </w:pPr>
            <w:r w:rsidRPr="00760314">
              <w:rPr>
                <w:sz w:val="18"/>
              </w:rPr>
              <w:t xml:space="preserve">Przestrzeń publiczna przystosowana do organizacji przedsięwzięć edukacyjnych </w:t>
            </w:r>
            <w:r w:rsidRPr="00760314">
              <w:rPr>
                <w:sz w:val="18"/>
              </w:rPr>
              <w:br/>
            </w:r>
            <w:r w:rsidRPr="00760314">
              <w:rPr>
                <w:sz w:val="18"/>
              </w:rPr>
              <w:lastRenderedPageBreak/>
              <w:t>i integrujących społeczność lokalną</w:t>
            </w:r>
          </w:p>
        </w:tc>
        <w:tc>
          <w:tcPr>
            <w:tcW w:w="1000" w:type="pct"/>
            <w:vAlign w:val="center"/>
          </w:tcPr>
          <w:p w14:paraId="2CA3F6FB" w14:textId="2EE1F331" w:rsidR="00366C45" w:rsidRPr="00760314" w:rsidRDefault="00366C45" w:rsidP="00F83293">
            <w:pPr>
              <w:pStyle w:val="Bezodstpw"/>
              <w:spacing w:before="60" w:after="60" w:line="240" w:lineRule="auto"/>
              <w:ind w:right="0"/>
              <w:jc w:val="center"/>
              <w:rPr>
                <w:sz w:val="18"/>
              </w:rPr>
            </w:pPr>
            <w:r w:rsidRPr="00760314">
              <w:rPr>
                <w:sz w:val="18"/>
              </w:rPr>
              <w:lastRenderedPageBreak/>
              <w:t>Uporządkowanie terenów zieleni i renowacja obiektów zabytkowych w Gminie Poniec</w:t>
            </w:r>
          </w:p>
        </w:tc>
        <w:tc>
          <w:tcPr>
            <w:tcW w:w="1000" w:type="pct"/>
            <w:vAlign w:val="center"/>
          </w:tcPr>
          <w:p w14:paraId="1B3F6692" w14:textId="77777777" w:rsidR="00366C45" w:rsidRPr="00760314" w:rsidRDefault="00366C45" w:rsidP="00F83293">
            <w:pPr>
              <w:pStyle w:val="Bezodstpw"/>
              <w:spacing w:before="60" w:after="60" w:line="240" w:lineRule="auto"/>
              <w:ind w:right="0"/>
              <w:jc w:val="center"/>
              <w:rPr>
                <w:sz w:val="18"/>
              </w:rPr>
            </w:pPr>
            <w:r w:rsidRPr="00760314">
              <w:rPr>
                <w:sz w:val="18"/>
              </w:rPr>
              <w:t>Zaawansowanie procesu starzenia się społeczeństwa,</w:t>
            </w:r>
          </w:p>
          <w:p w14:paraId="2946B46E" w14:textId="2BB89F3A" w:rsidR="00366C45" w:rsidRPr="00760314" w:rsidRDefault="00366C45" w:rsidP="00F83293">
            <w:pPr>
              <w:pStyle w:val="Bezodstpw"/>
              <w:spacing w:before="60" w:after="60" w:line="240" w:lineRule="auto"/>
              <w:ind w:right="0"/>
              <w:jc w:val="center"/>
              <w:rPr>
                <w:sz w:val="18"/>
              </w:rPr>
            </w:pPr>
            <w:r w:rsidRPr="00760314">
              <w:rPr>
                <w:sz w:val="18"/>
              </w:rPr>
              <w:t>Degradacja stanu technicznego zabytków</w:t>
            </w:r>
          </w:p>
        </w:tc>
        <w:tc>
          <w:tcPr>
            <w:tcW w:w="1000" w:type="pct"/>
            <w:vAlign w:val="center"/>
          </w:tcPr>
          <w:p w14:paraId="1884B11C" w14:textId="58A728B0" w:rsidR="00366C45" w:rsidRPr="00760314" w:rsidRDefault="00366C45" w:rsidP="00F83293">
            <w:pPr>
              <w:pStyle w:val="Bezodstpw"/>
              <w:spacing w:before="60" w:after="60" w:line="240" w:lineRule="auto"/>
              <w:ind w:right="0"/>
              <w:jc w:val="center"/>
              <w:rPr>
                <w:sz w:val="18"/>
              </w:rPr>
            </w:pPr>
            <w:r w:rsidRPr="00760314">
              <w:rPr>
                <w:sz w:val="18"/>
              </w:rPr>
              <w:t>Dzięczyna, Wydawy, Obręb 3, Obręb 4</w:t>
            </w:r>
          </w:p>
        </w:tc>
        <w:tc>
          <w:tcPr>
            <w:tcW w:w="1000" w:type="pct"/>
            <w:vAlign w:val="center"/>
          </w:tcPr>
          <w:p w14:paraId="68531430" w14:textId="563A6C33" w:rsidR="00366C45" w:rsidRPr="00760314" w:rsidRDefault="00366C45" w:rsidP="00F83293">
            <w:pPr>
              <w:pStyle w:val="Bezodstpw"/>
              <w:spacing w:before="60" w:after="60" w:line="240" w:lineRule="auto"/>
              <w:ind w:right="0"/>
              <w:jc w:val="center"/>
              <w:rPr>
                <w:sz w:val="18"/>
              </w:rPr>
            </w:pPr>
            <w:r w:rsidRPr="00760314">
              <w:rPr>
                <w:sz w:val="18"/>
              </w:rPr>
              <w:t xml:space="preserve">Udział osób z przesłanką </w:t>
            </w:r>
            <w:r w:rsidRPr="00760314">
              <w:rPr>
                <w:sz w:val="18"/>
              </w:rPr>
              <w:br/>
              <w:t xml:space="preserve">o niepełnosprawności do korzystania z pomocy społecznej w stosunku do liczby </w:t>
            </w:r>
            <w:r w:rsidRPr="00760314">
              <w:rPr>
                <w:sz w:val="18"/>
              </w:rPr>
              <w:lastRenderedPageBreak/>
              <w:t>osób korzystających z pomocy społecznej ogółem,</w:t>
            </w:r>
          </w:p>
          <w:p w14:paraId="511B31CD" w14:textId="77777777" w:rsidR="00366C45" w:rsidRPr="00760314" w:rsidRDefault="00366C45" w:rsidP="00F83293">
            <w:pPr>
              <w:pStyle w:val="Bezodstpw"/>
              <w:spacing w:before="60" w:after="60" w:line="240" w:lineRule="auto"/>
              <w:ind w:right="0"/>
              <w:jc w:val="center"/>
              <w:rPr>
                <w:sz w:val="18"/>
              </w:rPr>
            </w:pPr>
            <w:r w:rsidRPr="00760314">
              <w:rPr>
                <w:sz w:val="18"/>
              </w:rPr>
              <w:t xml:space="preserve">Udział ludności w wieku 60 lat </w:t>
            </w:r>
            <w:r w:rsidRPr="00760314">
              <w:rPr>
                <w:sz w:val="18"/>
              </w:rPr>
              <w:br/>
              <w:t xml:space="preserve">i więcej (kobiety) oraz w wieku 65 lat i więcej (mężczyźni) </w:t>
            </w:r>
            <w:r w:rsidRPr="00760314">
              <w:rPr>
                <w:sz w:val="18"/>
              </w:rPr>
              <w:br/>
              <w:t>w ludności ogółem na danym obszarze,</w:t>
            </w:r>
          </w:p>
          <w:p w14:paraId="358B4E26" w14:textId="41241157" w:rsidR="00366C45" w:rsidRPr="00760314" w:rsidRDefault="00366C45" w:rsidP="00F83293">
            <w:pPr>
              <w:pStyle w:val="Bezodstpw"/>
              <w:spacing w:before="60" w:after="60" w:line="240" w:lineRule="auto"/>
              <w:ind w:right="0"/>
              <w:jc w:val="center"/>
              <w:rPr>
                <w:sz w:val="18"/>
              </w:rPr>
            </w:pPr>
            <w:r w:rsidRPr="00760314">
              <w:rPr>
                <w:sz w:val="18"/>
              </w:rPr>
              <w:t>Udział zabytków w złym stanie technicznym w stosunku do ogólnej liczby zabytków na danym obszarze</w:t>
            </w:r>
          </w:p>
        </w:tc>
      </w:tr>
      <w:tr w:rsidR="00366C45" w:rsidRPr="00760314" w14:paraId="207225A6" w14:textId="77777777" w:rsidTr="00F83293">
        <w:trPr>
          <w:trHeight w:val="577"/>
        </w:trPr>
        <w:tc>
          <w:tcPr>
            <w:tcW w:w="999" w:type="pct"/>
            <w:vMerge/>
            <w:vAlign w:val="center"/>
          </w:tcPr>
          <w:p w14:paraId="2EEB16FD" w14:textId="77777777" w:rsidR="00366C45" w:rsidRPr="00760314" w:rsidRDefault="00366C45" w:rsidP="00F83293">
            <w:pPr>
              <w:pStyle w:val="Bezodstpw"/>
              <w:spacing w:before="60" w:after="60" w:line="240" w:lineRule="auto"/>
              <w:jc w:val="center"/>
              <w:rPr>
                <w:sz w:val="18"/>
              </w:rPr>
            </w:pPr>
          </w:p>
        </w:tc>
        <w:tc>
          <w:tcPr>
            <w:tcW w:w="1000" w:type="pct"/>
            <w:vAlign w:val="center"/>
          </w:tcPr>
          <w:p w14:paraId="0BDDB910" w14:textId="76DF96DD" w:rsidR="00366C45" w:rsidRPr="00760314" w:rsidRDefault="00366C45" w:rsidP="00F83293">
            <w:pPr>
              <w:pStyle w:val="Bezodstpw"/>
              <w:spacing w:before="60" w:after="60" w:line="240" w:lineRule="auto"/>
              <w:ind w:right="0"/>
              <w:jc w:val="center"/>
              <w:rPr>
                <w:sz w:val="18"/>
              </w:rPr>
            </w:pPr>
            <w:r w:rsidRPr="00760314">
              <w:rPr>
                <w:sz w:val="18"/>
              </w:rPr>
              <w:t xml:space="preserve">Dostosowanie obiektów użyteczności publicznej </w:t>
            </w:r>
            <w:r w:rsidRPr="00760314">
              <w:rPr>
                <w:sz w:val="18"/>
              </w:rPr>
              <w:br/>
              <w:t>do potrzeb społecznych</w:t>
            </w:r>
          </w:p>
        </w:tc>
        <w:tc>
          <w:tcPr>
            <w:tcW w:w="1000" w:type="pct"/>
            <w:vAlign w:val="center"/>
          </w:tcPr>
          <w:p w14:paraId="2150B479" w14:textId="77777777" w:rsidR="00366C45" w:rsidRPr="00760314" w:rsidRDefault="00366C45" w:rsidP="00E616D9">
            <w:pPr>
              <w:pStyle w:val="Bezodstpw"/>
              <w:spacing w:before="60" w:after="60" w:line="240" w:lineRule="auto"/>
              <w:ind w:right="0"/>
              <w:jc w:val="center"/>
              <w:rPr>
                <w:sz w:val="18"/>
              </w:rPr>
            </w:pPr>
            <w:r w:rsidRPr="00760314">
              <w:rPr>
                <w:sz w:val="18"/>
              </w:rPr>
              <w:t>Bezrobocie,</w:t>
            </w:r>
          </w:p>
          <w:p w14:paraId="06F0FE6C" w14:textId="77777777" w:rsidR="00366C45" w:rsidRPr="00760314" w:rsidRDefault="00366C45" w:rsidP="00E616D9">
            <w:pPr>
              <w:pStyle w:val="Bezodstpw"/>
              <w:spacing w:before="60" w:after="60" w:line="240" w:lineRule="auto"/>
              <w:ind w:right="0"/>
              <w:jc w:val="center"/>
              <w:rPr>
                <w:sz w:val="18"/>
              </w:rPr>
            </w:pPr>
            <w:r w:rsidRPr="00760314">
              <w:rPr>
                <w:sz w:val="18"/>
              </w:rPr>
              <w:t>Niski poziom edukacji,</w:t>
            </w:r>
          </w:p>
          <w:p w14:paraId="24E01DD1" w14:textId="77777777" w:rsidR="00366C45" w:rsidRPr="00760314" w:rsidRDefault="00366C45" w:rsidP="00E616D9">
            <w:pPr>
              <w:pStyle w:val="Bezodstpw"/>
              <w:spacing w:before="60" w:after="60" w:line="240" w:lineRule="auto"/>
              <w:ind w:right="0"/>
              <w:jc w:val="center"/>
              <w:rPr>
                <w:sz w:val="18"/>
              </w:rPr>
            </w:pPr>
            <w:r w:rsidRPr="00760314">
              <w:rPr>
                <w:sz w:val="18"/>
              </w:rPr>
              <w:t>Niepełnosprawność,</w:t>
            </w:r>
          </w:p>
          <w:p w14:paraId="5411436C" w14:textId="1B9A75D1" w:rsidR="00366C45" w:rsidRPr="00760314" w:rsidRDefault="00366C45" w:rsidP="00E616D9">
            <w:pPr>
              <w:pStyle w:val="Bezodstpw"/>
              <w:spacing w:before="60" w:after="60" w:line="240" w:lineRule="auto"/>
              <w:ind w:right="0"/>
              <w:jc w:val="center"/>
              <w:rPr>
                <w:sz w:val="18"/>
              </w:rPr>
            </w:pPr>
            <w:r w:rsidRPr="00760314">
              <w:rPr>
                <w:sz w:val="18"/>
              </w:rPr>
              <w:t>Zaawansowanie procesu starzenia się społeczeństwa</w:t>
            </w:r>
          </w:p>
        </w:tc>
        <w:tc>
          <w:tcPr>
            <w:tcW w:w="1000" w:type="pct"/>
            <w:vAlign w:val="center"/>
          </w:tcPr>
          <w:p w14:paraId="3554714F" w14:textId="277A2F32" w:rsidR="00366C45" w:rsidRPr="00760314" w:rsidRDefault="00366C45" w:rsidP="00F83293">
            <w:pPr>
              <w:pStyle w:val="Bezodstpw"/>
              <w:spacing w:before="60" w:after="60" w:line="240" w:lineRule="auto"/>
              <w:ind w:right="0"/>
              <w:jc w:val="center"/>
              <w:rPr>
                <w:sz w:val="18"/>
              </w:rPr>
            </w:pPr>
            <w:r w:rsidRPr="00760314">
              <w:rPr>
                <w:sz w:val="18"/>
              </w:rPr>
              <w:t>Dzięczyna, Obręb 3</w:t>
            </w:r>
          </w:p>
        </w:tc>
        <w:tc>
          <w:tcPr>
            <w:tcW w:w="1000" w:type="pct"/>
            <w:vAlign w:val="center"/>
          </w:tcPr>
          <w:p w14:paraId="1D91E8F3" w14:textId="6A2B3D7B" w:rsidR="00366C45" w:rsidRPr="00760314" w:rsidRDefault="00366C45" w:rsidP="00E616D9">
            <w:pPr>
              <w:pStyle w:val="Bezodstpw"/>
              <w:spacing w:before="60" w:after="60" w:line="240" w:lineRule="auto"/>
              <w:ind w:right="0"/>
              <w:jc w:val="center"/>
              <w:rPr>
                <w:sz w:val="18"/>
              </w:rPr>
            </w:pPr>
            <w:r w:rsidRPr="00760314">
              <w:rPr>
                <w:sz w:val="18"/>
              </w:rPr>
              <w:t xml:space="preserve">Udział osób z przesłanką bezrobocia do korzystania </w:t>
            </w:r>
            <w:r w:rsidRPr="00760314">
              <w:rPr>
                <w:sz w:val="18"/>
              </w:rPr>
              <w:br/>
              <w:t xml:space="preserve">z pomocy społecznej </w:t>
            </w:r>
            <w:r w:rsidRPr="00760314">
              <w:rPr>
                <w:sz w:val="18"/>
              </w:rPr>
              <w:br/>
              <w:t>w stosunku do liczby osób korzystających z pomocy społecznej ogółem,</w:t>
            </w:r>
          </w:p>
          <w:p w14:paraId="17E27A11" w14:textId="333FCF2A" w:rsidR="00366C45" w:rsidRPr="00760314" w:rsidRDefault="00366C45" w:rsidP="00E616D9">
            <w:pPr>
              <w:pStyle w:val="Bezodstpw"/>
              <w:spacing w:before="60" w:after="60" w:line="240" w:lineRule="auto"/>
              <w:ind w:right="0"/>
              <w:jc w:val="center"/>
              <w:rPr>
                <w:sz w:val="18"/>
              </w:rPr>
            </w:pPr>
            <w:r w:rsidRPr="00760314">
              <w:rPr>
                <w:sz w:val="18"/>
              </w:rPr>
              <w:t xml:space="preserve">Udział osób bezrobotnych </w:t>
            </w:r>
            <w:r w:rsidRPr="00760314">
              <w:rPr>
                <w:sz w:val="18"/>
              </w:rPr>
              <w:br/>
              <w:t>z wykształceniem gimnazjalnym lub niższym w stosunku do ogólnej liczby osób bezrobotnych,</w:t>
            </w:r>
          </w:p>
          <w:p w14:paraId="01A276D7" w14:textId="77777777" w:rsidR="00366C45" w:rsidRPr="00760314" w:rsidRDefault="00366C45" w:rsidP="00E616D9">
            <w:pPr>
              <w:pStyle w:val="Bezodstpw"/>
              <w:spacing w:before="60" w:after="60" w:line="240" w:lineRule="auto"/>
              <w:ind w:right="0"/>
              <w:jc w:val="center"/>
              <w:rPr>
                <w:sz w:val="18"/>
              </w:rPr>
            </w:pPr>
            <w:r w:rsidRPr="00760314">
              <w:rPr>
                <w:sz w:val="18"/>
              </w:rPr>
              <w:t>Udział osób z przesłanką niepełnosprawności do korzystania z pomocy społecznej w stosunku do liczby osób korzystających z pomocy społecznej ogółem,</w:t>
            </w:r>
          </w:p>
          <w:p w14:paraId="038BACD5" w14:textId="50B5D14C" w:rsidR="00366C45" w:rsidRPr="00760314" w:rsidRDefault="00366C45" w:rsidP="00E616D9">
            <w:pPr>
              <w:pStyle w:val="Bezodstpw"/>
              <w:spacing w:before="60" w:after="60" w:line="240" w:lineRule="auto"/>
              <w:ind w:right="0"/>
              <w:jc w:val="center"/>
              <w:rPr>
                <w:sz w:val="18"/>
              </w:rPr>
            </w:pPr>
            <w:r w:rsidRPr="00760314">
              <w:rPr>
                <w:sz w:val="18"/>
              </w:rPr>
              <w:t xml:space="preserve">Udział ludności w wieku 60 lat </w:t>
            </w:r>
            <w:r w:rsidRPr="00760314">
              <w:rPr>
                <w:sz w:val="18"/>
              </w:rPr>
              <w:br/>
              <w:t xml:space="preserve">i więcej (kobiety) oraz w wieku 65 lat i więcej (mężczyźni) </w:t>
            </w:r>
            <w:r w:rsidRPr="00760314">
              <w:rPr>
                <w:sz w:val="18"/>
              </w:rPr>
              <w:br/>
              <w:t>w ludności ogółem na danym obszarze</w:t>
            </w:r>
          </w:p>
        </w:tc>
      </w:tr>
      <w:tr w:rsidR="00366C45" w:rsidRPr="00760314" w14:paraId="48F4592B" w14:textId="77777777" w:rsidTr="00F83293">
        <w:trPr>
          <w:trHeight w:val="577"/>
        </w:trPr>
        <w:tc>
          <w:tcPr>
            <w:tcW w:w="999" w:type="pct"/>
            <w:vMerge/>
            <w:vAlign w:val="center"/>
          </w:tcPr>
          <w:p w14:paraId="176B585C" w14:textId="77777777" w:rsidR="00366C45" w:rsidRPr="00760314" w:rsidRDefault="00366C45" w:rsidP="00F83293">
            <w:pPr>
              <w:pStyle w:val="Bezodstpw"/>
              <w:spacing w:before="60" w:after="60" w:line="240" w:lineRule="auto"/>
              <w:jc w:val="center"/>
              <w:rPr>
                <w:sz w:val="18"/>
              </w:rPr>
            </w:pPr>
          </w:p>
        </w:tc>
        <w:tc>
          <w:tcPr>
            <w:tcW w:w="1000" w:type="pct"/>
            <w:vAlign w:val="center"/>
          </w:tcPr>
          <w:p w14:paraId="0C297D5E" w14:textId="136F7661" w:rsidR="00366C45" w:rsidRPr="00760314" w:rsidRDefault="00366C45" w:rsidP="00F83293">
            <w:pPr>
              <w:pStyle w:val="Bezodstpw"/>
              <w:spacing w:before="60" w:after="60" w:line="240" w:lineRule="auto"/>
              <w:ind w:right="0"/>
              <w:jc w:val="center"/>
              <w:rPr>
                <w:sz w:val="18"/>
              </w:rPr>
            </w:pPr>
            <w:r w:rsidRPr="00760314">
              <w:rPr>
                <w:sz w:val="18"/>
              </w:rPr>
              <w:t>Poprawa infrastruktury drogowej</w:t>
            </w:r>
          </w:p>
        </w:tc>
        <w:tc>
          <w:tcPr>
            <w:tcW w:w="1000" w:type="pct"/>
            <w:vAlign w:val="center"/>
          </w:tcPr>
          <w:p w14:paraId="2EBB3E9D" w14:textId="2AA8FA6F" w:rsidR="00366C45" w:rsidRPr="00760314" w:rsidRDefault="00366C45" w:rsidP="00F83293">
            <w:pPr>
              <w:pStyle w:val="Bezodstpw"/>
              <w:spacing w:before="60" w:after="60" w:line="240" w:lineRule="auto"/>
              <w:ind w:right="0"/>
              <w:jc w:val="center"/>
              <w:rPr>
                <w:sz w:val="18"/>
              </w:rPr>
            </w:pPr>
            <w:r w:rsidRPr="00760314">
              <w:rPr>
                <w:sz w:val="18"/>
              </w:rPr>
              <w:t xml:space="preserve">Wskaźnik liczby wypadków drogowych </w:t>
            </w:r>
          </w:p>
        </w:tc>
        <w:tc>
          <w:tcPr>
            <w:tcW w:w="1000" w:type="pct"/>
            <w:vAlign w:val="center"/>
          </w:tcPr>
          <w:p w14:paraId="605DE11A" w14:textId="100FCC0E" w:rsidR="00366C45" w:rsidRPr="00760314" w:rsidRDefault="00366C45" w:rsidP="00F83293">
            <w:pPr>
              <w:pStyle w:val="Bezodstpw"/>
              <w:spacing w:before="60" w:after="60" w:line="240" w:lineRule="auto"/>
              <w:ind w:right="0"/>
              <w:jc w:val="center"/>
              <w:rPr>
                <w:sz w:val="18"/>
              </w:rPr>
            </w:pPr>
            <w:r w:rsidRPr="00760314">
              <w:rPr>
                <w:sz w:val="18"/>
              </w:rPr>
              <w:t>Obręb 3, Obręb 4</w:t>
            </w:r>
          </w:p>
        </w:tc>
        <w:tc>
          <w:tcPr>
            <w:tcW w:w="1000" w:type="pct"/>
            <w:vAlign w:val="center"/>
          </w:tcPr>
          <w:p w14:paraId="0C919B02" w14:textId="79ECB23F" w:rsidR="00366C45" w:rsidRPr="00760314" w:rsidRDefault="00366C45" w:rsidP="00F83293">
            <w:pPr>
              <w:pStyle w:val="Bezodstpw"/>
              <w:spacing w:before="60" w:after="60" w:line="240" w:lineRule="auto"/>
              <w:ind w:right="0"/>
              <w:jc w:val="center"/>
              <w:rPr>
                <w:sz w:val="18"/>
              </w:rPr>
            </w:pPr>
            <w:r w:rsidRPr="00760314">
              <w:rPr>
                <w:sz w:val="18"/>
              </w:rPr>
              <w:t xml:space="preserve">Wskaźnik liczby wypadków drogowych na 100 </w:t>
            </w:r>
            <w:r w:rsidRPr="00760314">
              <w:rPr>
                <w:sz w:val="18"/>
              </w:rPr>
              <w:lastRenderedPageBreak/>
              <w:t>mieszkańców na danym obszarze</w:t>
            </w:r>
          </w:p>
        </w:tc>
      </w:tr>
      <w:tr w:rsidR="00366C45" w:rsidRPr="00760314" w14:paraId="7361481E" w14:textId="77777777" w:rsidTr="00F83293">
        <w:trPr>
          <w:trHeight w:val="577"/>
        </w:trPr>
        <w:tc>
          <w:tcPr>
            <w:tcW w:w="999" w:type="pct"/>
            <w:vMerge/>
            <w:vAlign w:val="center"/>
          </w:tcPr>
          <w:p w14:paraId="553C3A01" w14:textId="77777777" w:rsidR="00366C45" w:rsidRPr="00760314" w:rsidRDefault="00366C45" w:rsidP="00F83293">
            <w:pPr>
              <w:pStyle w:val="Bezodstpw"/>
              <w:spacing w:before="60" w:after="60" w:line="240" w:lineRule="auto"/>
              <w:jc w:val="center"/>
              <w:rPr>
                <w:sz w:val="18"/>
              </w:rPr>
            </w:pPr>
          </w:p>
        </w:tc>
        <w:tc>
          <w:tcPr>
            <w:tcW w:w="1000" w:type="pct"/>
            <w:vAlign w:val="center"/>
          </w:tcPr>
          <w:p w14:paraId="028A1940" w14:textId="29540AED" w:rsidR="00366C45" w:rsidRPr="00760314" w:rsidRDefault="00575F1D" w:rsidP="00F83293">
            <w:pPr>
              <w:pStyle w:val="Bezodstpw"/>
              <w:spacing w:before="60" w:after="60" w:line="240" w:lineRule="auto"/>
              <w:ind w:right="0"/>
              <w:jc w:val="center"/>
              <w:rPr>
                <w:sz w:val="18"/>
              </w:rPr>
            </w:pPr>
            <w:r w:rsidRPr="00575F1D">
              <w:rPr>
                <w:sz w:val="18"/>
              </w:rPr>
              <w:t>Poprawa jakości życia mieszkańców</w:t>
            </w:r>
          </w:p>
        </w:tc>
        <w:tc>
          <w:tcPr>
            <w:tcW w:w="1000" w:type="pct"/>
            <w:vAlign w:val="center"/>
          </w:tcPr>
          <w:p w14:paraId="23253EC6" w14:textId="77777777" w:rsidR="00575F1D" w:rsidRDefault="00575F1D" w:rsidP="00F83293">
            <w:pPr>
              <w:pStyle w:val="Bezodstpw"/>
              <w:spacing w:before="60" w:after="60" w:line="240" w:lineRule="auto"/>
              <w:ind w:right="0"/>
              <w:jc w:val="center"/>
              <w:rPr>
                <w:sz w:val="18"/>
              </w:rPr>
            </w:pPr>
            <w:r>
              <w:rPr>
                <w:sz w:val="18"/>
              </w:rPr>
              <w:t>Przekroczenie standardów powietrza,</w:t>
            </w:r>
          </w:p>
          <w:p w14:paraId="70005982" w14:textId="77777777" w:rsidR="00575F1D" w:rsidRDefault="00575F1D" w:rsidP="00F83293">
            <w:pPr>
              <w:pStyle w:val="Bezodstpw"/>
              <w:spacing w:before="60" w:after="60" w:line="240" w:lineRule="auto"/>
              <w:ind w:right="0"/>
              <w:jc w:val="center"/>
              <w:rPr>
                <w:sz w:val="18"/>
              </w:rPr>
            </w:pPr>
            <w:r>
              <w:rPr>
                <w:sz w:val="18"/>
              </w:rPr>
              <w:t>Niedostateczny stopień zwodociągowania budynków mieszkalnych,</w:t>
            </w:r>
          </w:p>
          <w:p w14:paraId="06F75A69" w14:textId="3CEEA073" w:rsidR="00575F1D" w:rsidRPr="00760314" w:rsidRDefault="00575F1D" w:rsidP="00F83293">
            <w:pPr>
              <w:pStyle w:val="Bezodstpw"/>
              <w:spacing w:before="60" w:after="60" w:line="240" w:lineRule="auto"/>
              <w:ind w:right="0"/>
              <w:jc w:val="center"/>
              <w:rPr>
                <w:sz w:val="18"/>
              </w:rPr>
            </w:pPr>
            <w:r>
              <w:rPr>
                <w:sz w:val="18"/>
              </w:rPr>
              <w:t>Niedostateczny stopień skanalizowania budynków mieszkalnych</w:t>
            </w:r>
          </w:p>
        </w:tc>
        <w:tc>
          <w:tcPr>
            <w:tcW w:w="1000" w:type="pct"/>
            <w:vAlign w:val="center"/>
          </w:tcPr>
          <w:p w14:paraId="5A541D6D" w14:textId="5BF8F2F4" w:rsidR="00366C45" w:rsidRPr="00760314" w:rsidRDefault="00575F1D" w:rsidP="00F83293">
            <w:pPr>
              <w:pStyle w:val="Bezodstpw"/>
              <w:spacing w:before="60" w:after="60" w:line="240" w:lineRule="auto"/>
              <w:ind w:right="0"/>
              <w:jc w:val="center"/>
              <w:rPr>
                <w:sz w:val="18"/>
              </w:rPr>
            </w:pPr>
            <w:r>
              <w:rPr>
                <w:sz w:val="18"/>
              </w:rPr>
              <w:t>Dzięczyna, Wydawy, Obręb 3, Obręb 4</w:t>
            </w:r>
          </w:p>
        </w:tc>
        <w:tc>
          <w:tcPr>
            <w:tcW w:w="1000" w:type="pct"/>
            <w:vAlign w:val="center"/>
          </w:tcPr>
          <w:p w14:paraId="6B50A771" w14:textId="77777777" w:rsidR="00575F1D" w:rsidRDefault="00575F1D" w:rsidP="00575F1D">
            <w:pPr>
              <w:pStyle w:val="Bezodstpw"/>
              <w:spacing w:before="60" w:after="60" w:line="240" w:lineRule="auto"/>
              <w:ind w:right="0"/>
              <w:jc w:val="center"/>
              <w:rPr>
                <w:sz w:val="18"/>
              </w:rPr>
            </w:pPr>
            <w:r>
              <w:rPr>
                <w:sz w:val="18"/>
              </w:rPr>
              <w:t>Udział liczby budynków mieszkalnych ogrzewanych piecem na węgiel w stosunku do liczby wszystkich źródeł ciepła na danym obszarze,</w:t>
            </w:r>
          </w:p>
          <w:p w14:paraId="103489C6" w14:textId="77777777" w:rsidR="00575F1D" w:rsidRDefault="00575F1D" w:rsidP="00575F1D">
            <w:pPr>
              <w:pStyle w:val="Bezodstpw"/>
              <w:spacing w:before="60" w:after="60" w:line="240" w:lineRule="auto"/>
              <w:ind w:right="0"/>
              <w:jc w:val="center"/>
              <w:rPr>
                <w:sz w:val="18"/>
              </w:rPr>
            </w:pPr>
            <w:r>
              <w:rPr>
                <w:sz w:val="18"/>
              </w:rPr>
              <w:t xml:space="preserve">Wskaźnik liczby przyłączy </w:t>
            </w:r>
            <w:r>
              <w:rPr>
                <w:sz w:val="18"/>
              </w:rPr>
              <w:br/>
              <w:t>do sieci wodociągowej na 100 mieszkańców na danym obszarze,</w:t>
            </w:r>
          </w:p>
          <w:p w14:paraId="67F9C0AB" w14:textId="4A961DD0" w:rsidR="00366C45" w:rsidRPr="00760314" w:rsidRDefault="00575F1D" w:rsidP="00575F1D">
            <w:pPr>
              <w:pStyle w:val="Bezodstpw"/>
              <w:spacing w:before="60" w:after="60" w:line="240" w:lineRule="auto"/>
              <w:ind w:right="0"/>
              <w:jc w:val="center"/>
              <w:rPr>
                <w:sz w:val="18"/>
              </w:rPr>
            </w:pPr>
            <w:r>
              <w:rPr>
                <w:sz w:val="18"/>
              </w:rPr>
              <w:t>Wskaźnik liczby przyłączy do sieci kanalizacyjnej na 100 mieszkańców na danym obszarze</w:t>
            </w:r>
          </w:p>
        </w:tc>
      </w:tr>
    </w:tbl>
    <w:bookmarkEnd w:id="57"/>
    <w:p w14:paraId="5EC2E4CE" w14:textId="5D4F11FA" w:rsidR="00F83293" w:rsidRPr="00F83293" w:rsidRDefault="00F83293" w:rsidP="00F83293">
      <w:pPr>
        <w:pStyle w:val="Bezodstpw"/>
        <w:spacing w:line="240" w:lineRule="auto"/>
        <w:ind w:right="0"/>
        <w:jc w:val="right"/>
        <w:rPr>
          <w:sz w:val="18"/>
        </w:rPr>
      </w:pPr>
      <w:r w:rsidRPr="00760314">
        <w:rPr>
          <w:sz w:val="18"/>
        </w:rPr>
        <w:t>Źródło: Opracowanie własne</w:t>
      </w:r>
    </w:p>
    <w:p w14:paraId="75E19810" w14:textId="77777777" w:rsidR="00F83293" w:rsidRDefault="00F83293" w:rsidP="00B80504">
      <w:pPr>
        <w:pStyle w:val="Nagwek1"/>
        <w:numPr>
          <w:ilvl w:val="0"/>
          <w:numId w:val="1"/>
        </w:numPr>
        <w:ind w:left="357" w:hanging="357"/>
        <w:rPr>
          <w:lang w:eastAsia="ar-SA"/>
        </w:rPr>
        <w:sectPr w:rsidR="00F83293" w:rsidSect="00F83293">
          <w:pgSz w:w="16838" w:h="11906" w:orient="landscape"/>
          <w:pgMar w:top="1418" w:right="1418" w:bottom="1418" w:left="1418" w:header="709" w:footer="709" w:gutter="0"/>
          <w:cols w:space="708"/>
          <w:docGrid w:linePitch="360"/>
        </w:sectPr>
      </w:pPr>
    </w:p>
    <w:p w14:paraId="45CB47CC" w14:textId="70011DD0" w:rsidR="006B2E95" w:rsidRDefault="006B2E95" w:rsidP="00B80504">
      <w:pPr>
        <w:pStyle w:val="Nagwek1"/>
        <w:numPr>
          <w:ilvl w:val="0"/>
          <w:numId w:val="1"/>
        </w:numPr>
        <w:ind w:left="357" w:hanging="357"/>
        <w:rPr>
          <w:lang w:eastAsia="ar-SA"/>
        </w:rPr>
      </w:pPr>
      <w:bookmarkStart w:id="58" w:name="_Toc184377413"/>
      <w:r>
        <w:rPr>
          <w:lang w:eastAsia="ar-SA"/>
        </w:rPr>
        <w:lastRenderedPageBreak/>
        <w:t>Przedsięwzięcia rewitalizacyjne</w:t>
      </w:r>
      <w:bookmarkEnd w:id="58"/>
      <w:r w:rsidRPr="006B2E95">
        <w:rPr>
          <w:lang w:eastAsia="ar-SA"/>
        </w:rPr>
        <w:t xml:space="preserve"> </w:t>
      </w:r>
    </w:p>
    <w:p w14:paraId="789F6721" w14:textId="5D2237F1" w:rsidR="006B2E95" w:rsidRDefault="00E616D9" w:rsidP="006B2E95">
      <w:pPr>
        <w:pStyle w:val="Bezodstpw"/>
        <w:rPr>
          <w:lang w:eastAsia="ar-SA"/>
        </w:rPr>
      </w:pPr>
      <w:r>
        <w:rPr>
          <w:lang w:eastAsia="ar-SA"/>
        </w:rPr>
        <w:t xml:space="preserve">Przedsięwzięcia rewitalizacyjne podejmowane będą bezpośrednio w celu eliminacji </w:t>
      </w:r>
      <w:r>
        <w:rPr>
          <w:lang w:eastAsia="ar-SA"/>
        </w:rPr>
        <w:br/>
        <w:t>lub ograniczenia niepożądanych</w:t>
      </w:r>
      <w:r w:rsidR="00CF3564">
        <w:rPr>
          <w:lang w:eastAsia="ar-SA"/>
        </w:rPr>
        <w:t xml:space="preserve"> zjawisk zdiagnozowanych w obszarze rewitalizacji. Działania mogą być realizowane przez Gminę Poniec, ale także przez innych interesariuszy procesu rewitalizacji, niezależnie lub w porozumieniu z Gminą Poniec.</w:t>
      </w:r>
    </w:p>
    <w:p w14:paraId="04C91144" w14:textId="06B7C33A" w:rsidR="00CF3564" w:rsidRDefault="00CF3564" w:rsidP="006B2E95">
      <w:pPr>
        <w:pStyle w:val="Bezodstpw"/>
        <w:rPr>
          <w:lang w:eastAsia="ar-SA"/>
        </w:rPr>
      </w:pPr>
      <w:r>
        <w:rPr>
          <w:lang w:eastAsia="ar-SA"/>
        </w:rPr>
        <w:t>W ramach planowanych przedsięwzięć rewitalizacyjnych uwzględniono działania, które będą realizowane głównie przez Gminę Poniec lub jej jednostki organizacyjne.</w:t>
      </w:r>
    </w:p>
    <w:p w14:paraId="228E2B56" w14:textId="55A1BA93" w:rsidR="006B2E95" w:rsidRPr="006B2E95" w:rsidRDefault="006B2E95" w:rsidP="00B80504">
      <w:pPr>
        <w:pStyle w:val="Nagwek2"/>
        <w:numPr>
          <w:ilvl w:val="1"/>
          <w:numId w:val="1"/>
        </w:numPr>
        <w:ind w:left="720"/>
        <w:rPr>
          <w:lang w:eastAsia="ar-SA"/>
        </w:rPr>
      </w:pPr>
      <w:bookmarkStart w:id="59" w:name="_Toc184377414"/>
      <w:r>
        <w:rPr>
          <w:lang w:eastAsia="ar-SA"/>
        </w:rPr>
        <w:t>Lista</w:t>
      </w:r>
      <w:r w:rsidRPr="006B2E95">
        <w:rPr>
          <w:lang w:eastAsia="ar-SA"/>
        </w:rPr>
        <w:t xml:space="preserve"> planowanych podstawowych p</w:t>
      </w:r>
      <w:r>
        <w:rPr>
          <w:lang w:eastAsia="ar-SA"/>
        </w:rPr>
        <w:t>rzedsięwzięć rewitalizacyjnych</w:t>
      </w:r>
      <w:bookmarkEnd w:id="59"/>
    </w:p>
    <w:p w14:paraId="43E4C72A" w14:textId="75204459" w:rsidR="006B2E95" w:rsidRDefault="00CF3564" w:rsidP="006B2E95">
      <w:pPr>
        <w:pStyle w:val="Bezodstpw"/>
        <w:rPr>
          <w:lang w:eastAsia="ar-SA"/>
        </w:rPr>
      </w:pPr>
      <w:r>
        <w:rPr>
          <w:lang w:eastAsia="ar-SA"/>
        </w:rPr>
        <w:t xml:space="preserve">Podstawowe przedsięwzięcia rewitalizacyjne w ramach Gminnego Programu Rewitalizacji dla Gminy Poniec na lata 2024-2030 są odpowiedzią na zdiagnozowane problemy i określone cele rewitalizacji. Bez ich realizacji nie będzie możliwe osiągnięcie zakładanych celów i poprawa sytuacji w obszarze rewitalizacji. Część przedsięwzięć jest dedykowana wybranym jednostkom osadniczym, które stanowią obszar rewitalizacji, a część realizowana będzie </w:t>
      </w:r>
      <w:r>
        <w:rPr>
          <w:lang w:eastAsia="ar-SA"/>
        </w:rPr>
        <w:br/>
        <w:t>z uwzględnieniem całego obszaru rewitalizacji i skierowana do wszystkich jego mieszkańców.</w:t>
      </w:r>
    </w:p>
    <w:p w14:paraId="71EB13D3" w14:textId="3E89BB9A" w:rsidR="00CF3564" w:rsidRDefault="00CF3564" w:rsidP="006B2E95">
      <w:pPr>
        <w:pStyle w:val="Bezodstpw"/>
        <w:rPr>
          <w:lang w:eastAsia="ar-SA"/>
        </w:rPr>
      </w:pPr>
      <w:r>
        <w:rPr>
          <w:lang w:eastAsia="ar-SA"/>
        </w:rPr>
        <w:t>Szczegółowe powiązania i komplementarność pomiędzy poszczególnymi przedsięwzięciami omówiono w rozdziale 6. Mechanizmy integrowania działań oraz przedsięwzięć rewitalizacyjnych.</w:t>
      </w:r>
    </w:p>
    <w:p w14:paraId="07181220" w14:textId="77777777" w:rsidR="008F72EF" w:rsidRDefault="008F72EF" w:rsidP="008F72EF">
      <w:pPr>
        <w:pStyle w:val="Bezodstpw"/>
        <w:spacing w:before="60" w:after="60" w:line="240" w:lineRule="auto"/>
        <w:ind w:right="0"/>
        <w:rPr>
          <w:rFonts w:cs="Arial"/>
          <w:sz w:val="18"/>
          <w:szCs w:val="18"/>
          <w:lang w:eastAsia="ar-SA"/>
        </w:rPr>
        <w:sectPr w:rsidR="008F72EF" w:rsidSect="00946256">
          <w:pgSz w:w="11906" w:h="16838"/>
          <w:pgMar w:top="1417" w:right="1417" w:bottom="1417" w:left="1417" w:header="708" w:footer="708" w:gutter="0"/>
          <w:cols w:space="708"/>
          <w:docGrid w:linePitch="360"/>
        </w:sectPr>
      </w:pPr>
    </w:p>
    <w:p w14:paraId="0A3914BD" w14:textId="71793921" w:rsidR="00143587" w:rsidRPr="00143587" w:rsidRDefault="00143587" w:rsidP="00143587">
      <w:pPr>
        <w:pStyle w:val="Legenda"/>
        <w:keepNext/>
        <w:spacing w:before="240" w:after="120"/>
        <w:jc w:val="center"/>
        <w:rPr>
          <w:rFonts w:ascii="Arial" w:hAnsi="Arial" w:cs="Arial"/>
          <w:b/>
          <w:i w:val="0"/>
          <w:color w:val="000000" w:themeColor="text1"/>
          <w:sz w:val="20"/>
        </w:rPr>
      </w:pPr>
      <w:bookmarkStart w:id="60" w:name="_Hlk176251432"/>
      <w:bookmarkStart w:id="61" w:name="_Toc184377464"/>
      <w:r w:rsidRPr="00143587">
        <w:rPr>
          <w:rFonts w:ascii="Arial" w:hAnsi="Arial" w:cs="Arial"/>
          <w:b/>
          <w:i w:val="0"/>
          <w:color w:val="000000" w:themeColor="text1"/>
          <w:sz w:val="20"/>
        </w:rPr>
        <w:lastRenderedPageBreak/>
        <w:t xml:space="preserve">Tabela </w:t>
      </w:r>
      <w:r w:rsidRPr="00143587">
        <w:rPr>
          <w:rFonts w:ascii="Arial" w:hAnsi="Arial" w:cs="Arial"/>
          <w:b/>
          <w:i w:val="0"/>
          <w:color w:val="000000" w:themeColor="text1"/>
          <w:sz w:val="20"/>
        </w:rPr>
        <w:fldChar w:fldCharType="begin"/>
      </w:r>
      <w:r w:rsidRPr="00143587">
        <w:rPr>
          <w:rFonts w:ascii="Arial" w:hAnsi="Arial" w:cs="Arial"/>
          <w:b/>
          <w:i w:val="0"/>
          <w:color w:val="000000" w:themeColor="text1"/>
          <w:sz w:val="20"/>
        </w:rPr>
        <w:instrText xml:space="preserve"> SEQ Tabela \* ARABIC </w:instrText>
      </w:r>
      <w:r w:rsidRPr="00143587">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37</w:t>
      </w:r>
      <w:r w:rsidRPr="00143587">
        <w:rPr>
          <w:rFonts w:ascii="Arial" w:hAnsi="Arial" w:cs="Arial"/>
          <w:b/>
          <w:i w:val="0"/>
          <w:color w:val="000000" w:themeColor="text1"/>
          <w:sz w:val="20"/>
        </w:rPr>
        <w:fldChar w:fldCharType="end"/>
      </w:r>
      <w:r w:rsidRPr="00143587">
        <w:rPr>
          <w:rFonts w:ascii="Arial" w:hAnsi="Arial" w:cs="Arial"/>
          <w:b/>
          <w:i w:val="0"/>
          <w:color w:val="000000" w:themeColor="text1"/>
          <w:sz w:val="20"/>
        </w:rPr>
        <w:t>. Planowane podstawowe przedsięwzięcia rewitalizacyjne</w:t>
      </w:r>
      <w:bookmarkEnd w:id="61"/>
    </w:p>
    <w:tbl>
      <w:tblPr>
        <w:tblStyle w:val="Tabela-Siatka"/>
        <w:tblW w:w="5000" w:type="pct"/>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1802"/>
        <w:gridCol w:w="1382"/>
        <w:gridCol w:w="1924"/>
        <w:gridCol w:w="1379"/>
        <w:gridCol w:w="1382"/>
        <w:gridCol w:w="1560"/>
        <w:gridCol w:w="1627"/>
        <w:gridCol w:w="1382"/>
        <w:gridCol w:w="1518"/>
      </w:tblGrid>
      <w:tr w:rsidR="00CD1D64" w:rsidRPr="008F72EF" w14:paraId="081686A4" w14:textId="77777777" w:rsidTr="00037CD9">
        <w:trPr>
          <w:tblHeader/>
        </w:trPr>
        <w:tc>
          <w:tcPr>
            <w:tcW w:w="646" w:type="pct"/>
            <w:shd w:val="clear" w:color="auto" w:fill="BFBFBF" w:themeFill="background1" w:themeFillShade="BF"/>
            <w:vAlign w:val="center"/>
          </w:tcPr>
          <w:p w14:paraId="6D6B4030" w14:textId="19B0DC09" w:rsidR="008F72EF" w:rsidRPr="008F72EF" w:rsidRDefault="008F72EF" w:rsidP="008F72EF">
            <w:pPr>
              <w:pStyle w:val="Bezodstpw"/>
              <w:spacing w:before="60" w:after="60" w:line="240" w:lineRule="auto"/>
              <w:ind w:right="0"/>
              <w:jc w:val="center"/>
              <w:rPr>
                <w:rFonts w:cs="Arial"/>
                <w:b/>
                <w:sz w:val="16"/>
                <w:szCs w:val="16"/>
                <w:lang w:eastAsia="ar-SA"/>
              </w:rPr>
            </w:pPr>
            <w:bookmarkStart w:id="62" w:name="_Hlk173332023"/>
            <w:r w:rsidRPr="008F72EF">
              <w:rPr>
                <w:rFonts w:cs="Arial"/>
                <w:b/>
                <w:sz w:val="16"/>
                <w:szCs w:val="16"/>
                <w:lang w:eastAsia="ar-SA"/>
              </w:rPr>
              <w:t>Nazwa</w:t>
            </w:r>
          </w:p>
        </w:tc>
        <w:tc>
          <w:tcPr>
            <w:tcW w:w="495" w:type="pct"/>
            <w:shd w:val="clear" w:color="auto" w:fill="BFBFBF" w:themeFill="background1" w:themeFillShade="BF"/>
            <w:vAlign w:val="center"/>
          </w:tcPr>
          <w:p w14:paraId="468A740A" w14:textId="6A549C32" w:rsidR="008F72EF" w:rsidRPr="008F72EF" w:rsidRDefault="008F72EF" w:rsidP="008F72EF">
            <w:pPr>
              <w:pStyle w:val="Bezodstpw"/>
              <w:spacing w:before="60" w:after="60" w:line="240" w:lineRule="auto"/>
              <w:ind w:right="0"/>
              <w:jc w:val="center"/>
              <w:rPr>
                <w:rFonts w:cs="Arial"/>
                <w:b/>
                <w:sz w:val="16"/>
                <w:szCs w:val="16"/>
                <w:lang w:eastAsia="ar-SA"/>
              </w:rPr>
            </w:pPr>
            <w:r w:rsidRPr="008F72EF">
              <w:rPr>
                <w:rFonts w:cs="Arial"/>
                <w:b/>
                <w:sz w:val="16"/>
                <w:szCs w:val="16"/>
                <w:lang w:eastAsia="ar-SA"/>
              </w:rPr>
              <w:t>Podmiot realizujący</w:t>
            </w:r>
          </w:p>
        </w:tc>
        <w:tc>
          <w:tcPr>
            <w:tcW w:w="689" w:type="pct"/>
            <w:shd w:val="clear" w:color="auto" w:fill="BFBFBF" w:themeFill="background1" w:themeFillShade="BF"/>
            <w:vAlign w:val="center"/>
          </w:tcPr>
          <w:p w14:paraId="48926E30" w14:textId="3CF5CE2E" w:rsidR="008F72EF" w:rsidRPr="008F72EF" w:rsidRDefault="008F72EF" w:rsidP="008F72EF">
            <w:pPr>
              <w:pStyle w:val="Bezodstpw"/>
              <w:spacing w:before="60" w:after="60" w:line="240" w:lineRule="auto"/>
              <w:ind w:right="0"/>
              <w:jc w:val="center"/>
              <w:rPr>
                <w:rFonts w:cs="Arial"/>
                <w:b/>
                <w:sz w:val="16"/>
                <w:szCs w:val="16"/>
                <w:lang w:eastAsia="ar-SA"/>
              </w:rPr>
            </w:pPr>
            <w:r w:rsidRPr="00C045DE">
              <w:rPr>
                <w:rFonts w:cs="Arial"/>
                <w:b/>
                <w:sz w:val="16"/>
                <w:szCs w:val="16"/>
                <w:lang w:eastAsia="ar-SA"/>
              </w:rPr>
              <w:t>Zakres realizowanych zadań</w:t>
            </w:r>
          </w:p>
        </w:tc>
        <w:tc>
          <w:tcPr>
            <w:tcW w:w="494" w:type="pct"/>
            <w:shd w:val="clear" w:color="auto" w:fill="BFBFBF" w:themeFill="background1" w:themeFillShade="BF"/>
            <w:vAlign w:val="center"/>
          </w:tcPr>
          <w:p w14:paraId="3499F703" w14:textId="0D502322" w:rsidR="008F72EF" w:rsidRPr="008F72EF" w:rsidRDefault="008F72EF" w:rsidP="008F72EF">
            <w:pPr>
              <w:pStyle w:val="Bezodstpw"/>
              <w:spacing w:before="60" w:after="60" w:line="240" w:lineRule="auto"/>
              <w:ind w:right="0"/>
              <w:jc w:val="center"/>
              <w:rPr>
                <w:rFonts w:cs="Arial"/>
                <w:b/>
                <w:sz w:val="16"/>
                <w:szCs w:val="16"/>
                <w:lang w:eastAsia="ar-SA"/>
              </w:rPr>
            </w:pPr>
            <w:r w:rsidRPr="008F72EF">
              <w:rPr>
                <w:rFonts w:cs="Arial"/>
                <w:b/>
                <w:sz w:val="16"/>
                <w:szCs w:val="16"/>
                <w:lang w:eastAsia="ar-SA"/>
              </w:rPr>
              <w:t>Lokalizacja</w:t>
            </w:r>
          </w:p>
        </w:tc>
        <w:tc>
          <w:tcPr>
            <w:tcW w:w="495" w:type="pct"/>
            <w:shd w:val="clear" w:color="auto" w:fill="BFBFBF" w:themeFill="background1" w:themeFillShade="BF"/>
            <w:vAlign w:val="center"/>
          </w:tcPr>
          <w:p w14:paraId="11A60430" w14:textId="7A351086" w:rsidR="008F72EF" w:rsidRPr="008F72EF" w:rsidRDefault="008F72EF" w:rsidP="008F72EF">
            <w:pPr>
              <w:pStyle w:val="Bezodstpw"/>
              <w:spacing w:before="60" w:after="60" w:line="240" w:lineRule="auto"/>
              <w:ind w:right="0"/>
              <w:jc w:val="center"/>
              <w:rPr>
                <w:rFonts w:cs="Arial"/>
                <w:b/>
                <w:sz w:val="16"/>
                <w:szCs w:val="16"/>
                <w:lang w:eastAsia="ar-SA"/>
              </w:rPr>
            </w:pPr>
            <w:r w:rsidRPr="008F72EF">
              <w:rPr>
                <w:rFonts w:cs="Arial"/>
                <w:b/>
                <w:sz w:val="16"/>
                <w:szCs w:val="16"/>
                <w:lang w:eastAsia="ar-SA"/>
              </w:rPr>
              <w:t>Szacowana wartość [zł]</w:t>
            </w:r>
          </w:p>
        </w:tc>
        <w:tc>
          <w:tcPr>
            <w:tcW w:w="559" w:type="pct"/>
            <w:shd w:val="clear" w:color="auto" w:fill="BFBFBF" w:themeFill="background1" w:themeFillShade="BF"/>
            <w:vAlign w:val="center"/>
          </w:tcPr>
          <w:p w14:paraId="28FB4D9A" w14:textId="1FD5D2F2" w:rsidR="008F72EF" w:rsidRPr="008F72EF" w:rsidRDefault="008F72EF" w:rsidP="008F72EF">
            <w:pPr>
              <w:pStyle w:val="Bezodstpw"/>
              <w:spacing w:before="60" w:after="60" w:line="240" w:lineRule="auto"/>
              <w:ind w:right="0"/>
              <w:jc w:val="center"/>
              <w:rPr>
                <w:rFonts w:cs="Arial"/>
                <w:b/>
                <w:sz w:val="16"/>
                <w:szCs w:val="16"/>
                <w:lang w:eastAsia="ar-SA"/>
              </w:rPr>
            </w:pPr>
            <w:r w:rsidRPr="008F72EF">
              <w:rPr>
                <w:rFonts w:cs="Arial"/>
                <w:b/>
                <w:sz w:val="16"/>
                <w:szCs w:val="16"/>
                <w:lang w:eastAsia="ar-SA"/>
              </w:rPr>
              <w:t>Prognozowane rezultaty wraz ze sposobem ich oceny</w:t>
            </w:r>
          </w:p>
        </w:tc>
        <w:tc>
          <w:tcPr>
            <w:tcW w:w="583" w:type="pct"/>
            <w:shd w:val="clear" w:color="auto" w:fill="BFBFBF" w:themeFill="background1" w:themeFillShade="BF"/>
            <w:vAlign w:val="center"/>
          </w:tcPr>
          <w:p w14:paraId="4BDCCE35" w14:textId="5E440379" w:rsidR="008F72EF" w:rsidRPr="008F72EF" w:rsidRDefault="008F72EF" w:rsidP="008F72EF">
            <w:pPr>
              <w:pStyle w:val="Bezodstpw"/>
              <w:spacing w:before="60" w:after="60" w:line="240" w:lineRule="auto"/>
              <w:ind w:right="0"/>
              <w:jc w:val="center"/>
              <w:rPr>
                <w:rFonts w:cs="Arial"/>
                <w:b/>
                <w:sz w:val="16"/>
                <w:szCs w:val="16"/>
                <w:lang w:eastAsia="ar-SA"/>
              </w:rPr>
            </w:pPr>
            <w:r w:rsidRPr="008F72EF">
              <w:rPr>
                <w:rFonts w:cs="Arial"/>
                <w:b/>
                <w:sz w:val="16"/>
                <w:szCs w:val="16"/>
                <w:lang w:eastAsia="ar-SA"/>
              </w:rPr>
              <w:t>Działania zapewniające dostępność osobom ze szczególnymi potrzebami</w:t>
            </w:r>
          </w:p>
        </w:tc>
        <w:tc>
          <w:tcPr>
            <w:tcW w:w="495" w:type="pct"/>
            <w:shd w:val="clear" w:color="auto" w:fill="BFBFBF" w:themeFill="background1" w:themeFillShade="BF"/>
            <w:vAlign w:val="center"/>
          </w:tcPr>
          <w:p w14:paraId="70DFA91C" w14:textId="639D588E" w:rsidR="008F72EF" w:rsidRPr="008F72EF" w:rsidRDefault="008F72EF" w:rsidP="008F72EF">
            <w:pPr>
              <w:pStyle w:val="Bezodstpw"/>
              <w:spacing w:before="60" w:after="60" w:line="240" w:lineRule="auto"/>
              <w:ind w:right="0"/>
              <w:jc w:val="center"/>
              <w:rPr>
                <w:rFonts w:cs="Arial"/>
                <w:b/>
                <w:sz w:val="16"/>
                <w:szCs w:val="16"/>
                <w:lang w:eastAsia="ar-SA"/>
              </w:rPr>
            </w:pPr>
            <w:r w:rsidRPr="008F72EF">
              <w:rPr>
                <w:rFonts w:cs="Arial"/>
                <w:b/>
                <w:sz w:val="16"/>
                <w:szCs w:val="16"/>
                <w:lang w:eastAsia="ar-SA"/>
              </w:rPr>
              <w:t>Termin realizacji</w:t>
            </w:r>
          </w:p>
        </w:tc>
        <w:tc>
          <w:tcPr>
            <w:tcW w:w="544" w:type="pct"/>
            <w:shd w:val="clear" w:color="auto" w:fill="BFBFBF" w:themeFill="background1" w:themeFillShade="BF"/>
            <w:vAlign w:val="center"/>
          </w:tcPr>
          <w:p w14:paraId="4F67798D" w14:textId="7B1EFC52" w:rsidR="008F72EF" w:rsidRPr="008F72EF" w:rsidRDefault="008F72EF" w:rsidP="008F72EF">
            <w:pPr>
              <w:pStyle w:val="Bezodstpw"/>
              <w:spacing w:before="60" w:after="60" w:line="240" w:lineRule="auto"/>
              <w:ind w:right="0"/>
              <w:jc w:val="center"/>
              <w:rPr>
                <w:rFonts w:cs="Arial"/>
                <w:b/>
                <w:sz w:val="16"/>
                <w:szCs w:val="16"/>
                <w:lang w:eastAsia="ar-SA"/>
              </w:rPr>
            </w:pPr>
            <w:r w:rsidRPr="008F72EF">
              <w:rPr>
                <w:rFonts w:cs="Arial"/>
                <w:b/>
                <w:sz w:val="16"/>
                <w:szCs w:val="16"/>
                <w:lang w:eastAsia="ar-SA"/>
              </w:rPr>
              <w:t>Ewentualne zagrożenia spowodowane realizacja przedsięwzięcia dla procesu rewitalizacji</w:t>
            </w:r>
          </w:p>
        </w:tc>
      </w:tr>
      <w:tr w:rsidR="00CD1D64" w:rsidRPr="008F72EF" w14:paraId="3315EB92" w14:textId="77777777" w:rsidTr="00037CD9">
        <w:tc>
          <w:tcPr>
            <w:tcW w:w="646" w:type="pct"/>
            <w:vAlign w:val="center"/>
          </w:tcPr>
          <w:p w14:paraId="6337E9AA" w14:textId="6F0E6809" w:rsidR="008F72EF" w:rsidRPr="008F72EF" w:rsidRDefault="008F72EF" w:rsidP="008F72EF">
            <w:pPr>
              <w:pStyle w:val="Bezodstpw"/>
              <w:spacing w:before="60" w:after="60" w:line="240" w:lineRule="auto"/>
              <w:ind w:right="0"/>
              <w:jc w:val="center"/>
              <w:rPr>
                <w:rFonts w:cs="Arial"/>
                <w:b/>
                <w:sz w:val="16"/>
                <w:szCs w:val="16"/>
                <w:lang w:eastAsia="ar-SA"/>
              </w:rPr>
            </w:pPr>
            <w:r w:rsidRPr="008F72EF">
              <w:rPr>
                <w:rFonts w:cs="Arial"/>
                <w:b/>
                <w:sz w:val="16"/>
                <w:szCs w:val="16"/>
                <w:lang w:eastAsia="ar-SA"/>
              </w:rPr>
              <w:t>1</w:t>
            </w:r>
          </w:p>
        </w:tc>
        <w:tc>
          <w:tcPr>
            <w:tcW w:w="495" w:type="pct"/>
            <w:vAlign w:val="center"/>
          </w:tcPr>
          <w:p w14:paraId="730BFF6A" w14:textId="16BA236C" w:rsidR="008F72EF" w:rsidRPr="008F72EF" w:rsidRDefault="008F72EF" w:rsidP="008F72EF">
            <w:pPr>
              <w:pStyle w:val="Bezodstpw"/>
              <w:spacing w:before="60" w:after="60" w:line="240" w:lineRule="auto"/>
              <w:ind w:right="0"/>
              <w:jc w:val="center"/>
              <w:rPr>
                <w:rFonts w:cs="Arial"/>
                <w:b/>
                <w:sz w:val="16"/>
                <w:szCs w:val="16"/>
                <w:lang w:eastAsia="ar-SA"/>
              </w:rPr>
            </w:pPr>
            <w:r w:rsidRPr="008F72EF">
              <w:rPr>
                <w:rFonts w:cs="Arial"/>
                <w:b/>
                <w:sz w:val="16"/>
                <w:szCs w:val="16"/>
                <w:lang w:eastAsia="ar-SA"/>
              </w:rPr>
              <w:t>2</w:t>
            </w:r>
          </w:p>
        </w:tc>
        <w:tc>
          <w:tcPr>
            <w:tcW w:w="689" w:type="pct"/>
            <w:vAlign w:val="center"/>
          </w:tcPr>
          <w:p w14:paraId="2E526B7D" w14:textId="7DEDAD56" w:rsidR="008F72EF" w:rsidRPr="008F72EF" w:rsidRDefault="008F72EF" w:rsidP="008F72EF">
            <w:pPr>
              <w:pStyle w:val="Bezodstpw"/>
              <w:spacing w:before="60" w:after="60" w:line="240" w:lineRule="auto"/>
              <w:ind w:right="0"/>
              <w:jc w:val="center"/>
              <w:rPr>
                <w:rFonts w:cs="Arial"/>
                <w:b/>
                <w:sz w:val="16"/>
                <w:szCs w:val="16"/>
                <w:lang w:eastAsia="ar-SA"/>
              </w:rPr>
            </w:pPr>
            <w:r w:rsidRPr="008F72EF">
              <w:rPr>
                <w:rFonts w:cs="Arial"/>
                <w:b/>
                <w:sz w:val="16"/>
                <w:szCs w:val="16"/>
                <w:lang w:eastAsia="ar-SA"/>
              </w:rPr>
              <w:t>3</w:t>
            </w:r>
          </w:p>
        </w:tc>
        <w:tc>
          <w:tcPr>
            <w:tcW w:w="494" w:type="pct"/>
            <w:vAlign w:val="center"/>
          </w:tcPr>
          <w:p w14:paraId="2AF25621" w14:textId="221FCAE8" w:rsidR="008F72EF" w:rsidRPr="008F72EF" w:rsidRDefault="008F72EF" w:rsidP="008F72EF">
            <w:pPr>
              <w:pStyle w:val="Bezodstpw"/>
              <w:spacing w:before="60" w:after="60" w:line="240" w:lineRule="auto"/>
              <w:ind w:right="0"/>
              <w:jc w:val="center"/>
              <w:rPr>
                <w:rFonts w:cs="Arial"/>
                <w:b/>
                <w:sz w:val="16"/>
                <w:szCs w:val="16"/>
                <w:lang w:eastAsia="ar-SA"/>
              </w:rPr>
            </w:pPr>
            <w:r w:rsidRPr="008F72EF">
              <w:rPr>
                <w:rFonts w:cs="Arial"/>
                <w:b/>
                <w:sz w:val="16"/>
                <w:szCs w:val="16"/>
                <w:lang w:eastAsia="ar-SA"/>
              </w:rPr>
              <w:t>4</w:t>
            </w:r>
          </w:p>
        </w:tc>
        <w:tc>
          <w:tcPr>
            <w:tcW w:w="495" w:type="pct"/>
            <w:vAlign w:val="center"/>
          </w:tcPr>
          <w:p w14:paraId="2DDF00EA" w14:textId="38B7FA20" w:rsidR="008F72EF" w:rsidRPr="008F72EF" w:rsidRDefault="008F72EF" w:rsidP="008F72EF">
            <w:pPr>
              <w:pStyle w:val="Bezodstpw"/>
              <w:spacing w:before="60" w:after="60" w:line="240" w:lineRule="auto"/>
              <w:ind w:right="0"/>
              <w:jc w:val="center"/>
              <w:rPr>
                <w:rFonts w:cs="Arial"/>
                <w:b/>
                <w:sz w:val="16"/>
                <w:szCs w:val="16"/>
                <w:lang w:eastAsia="ar-SA"/>
              </w:rPr>
            </w:pPr>
            <w:r w:rsidRPr="008F72EF">
              <w:rPr>
                <w:rFonts w:cs="Arial"/>
                <w:b/>
                <w:sz w:val="16"/>
                <w:szCs w:val="16"/>
                <w:lang w:eastAsia="ar-SA"/>
              </w:rPr>
              <w:t>5</w:t>
            </w:r>
          </w:p>
        </w:tc>
        <w:tc>
          <w:tcPr>
            <w:tcW w:w="559" w:type="pct"/>
            <w:vAlign w:val="center"/>
          </w:tcPr>
          <w:p w14:paraId="5F32CB13" w14:textId="05038149" w:rsidR="008F72EF" w:rsidRPr="008F72EF" w:rsidRDefault="008F72EF" w:rsidP="008F72EF">
            <w:pPr>
              <w:pStyle w:val="Bezodstpw"/>
              <w:spacing w:before="60" w:after="60" w:line="240" w:lineRule="auto"/>
              <w:ind w:right="0"/>
              <w:jc w:val="center"/>
              <w:rPr>
                <w:rFonts w:cs="Arial"/>
                <w:b/>
                <w:sz w:val="16"/>
                <w:szCs w:val="16"/>
                <w:lang w:eastAsia="ar-SA"/>
              </w:rPr>
            </w:pPr>
            <w:r w:rsidRPr="008F72EF">
              <w:rPr>
                <w:rFonts w:cs="Arial"/>
                <w:b/>
                <w:sz w:val="16"/>
                <w:szCs w:val="16"/>
                <w:lang w:eastAsia="ar-SA"/>
              </w:rPr>
              <w:t>6</w:t>
            </w:r>
          </w:p>
        </w:tc>
        <w:tc>
          <w:tcPr>
            <w:tcW w:w="583" w:type="pct"/>
            <w:vAlign w:val="center"/>
          </w:tcPr>
          <w:p w14:paraId="3AA58F57" w14:textId="728370F5" w:rsidR="008F72EF" w:rsidRPr="008F72EF" w:rsidRDefault="008F72EF" w:rsidP="008F72EF">
            <w:pPr>
              <w:pStyle w:val="Bezodstpw"/>
              <w:spacing w:before="60" w:after="60" w:line="240" w:lineRule="auto"/>
              <w:ind w:right="0"/>
              <w:jc w:val="center"/>
              <w:rPr>
                <w:rFonts w:cs="Arial"/>
                <w:b/>
                <w:sz w:val="16"/>
                <w:szCs w:val="16"/>
                <w:lang w:eastAsia="ar-SA"/>
              </w:rPr>
            </w:pPr>
            <w:r w:rsidRPr="008F72EF">
              <w:rPr>
                <w:rFonts w:cs="Arial"/>
                <w:b/>
                <w:sz w:val="16"/>
                <w:szCs w:val="16"/>
                <w:lang w:eastAsia="ar-SA"/>
              </w:rPr>
              <w:t>7</w:t>
            </w:r>
          </w:p>
        </w:tc>
        <w:tc>
          <w:tcPr>
            <w:tcW w:w="495" w:type="pct"/>
            <w:vAlign w:val="center"/>
          </w:tcPr>
          <w:p w14:paraId="7C78C49C" w14:textId="379163FC" w:rsidR="008F72EF" w:rsidRPr="008F72EF" w:rsidRDefault="008F72EF" w:rsidP="008F72EF">
            <w:pPr>
              <w:pStyle w:val="Bezodstpw"/>
              <w:spacing w:before="60" w:after="60" w:line="240" w:lineRule="auto"/>
              <w:ind w:right="0"/>
              <w:jc w:val="center"/>
              <w:rPr>
                <w:rFonts w:cs="Arial"/>
                <w:b/>
                <w:sz w:val="16"/>
                <w:szCs w:val="16"/>
                <w:lang w:eastAsia="ar-SA"/>
              </w:rPr>
            </w:pPr>
            <w:r w:rsidRPr="008F72EF">
              <w:rPr>
                <w:rFonts w:cs="Arial"/>
                <w:b/>
                <w:sz w:val="16"/>
                <w:szCs w:val="16"/>
                <w:lang w:eastAsia="ar-SA"/>
              </w:rPr>
              <w:t>8</w:t>
            </w:r>
          </w:p>
        </w:tc>
        <w:tc>
          <w:tcPr>
            <w:tcW w:w="544" w:type="pct"/>
            <w:vAlign w:val="center"/>
          </w:tcPr>
          <w:p w14:paraId="401B83DE" w14:textId="5FB5937C" w:rsidR="008F72EF" w:rsidRPr="008F72EF" w:rsidRDefault="008F72EF" w:rsidP="008F72EF">
            <w:pPr>
              <w:pStyle w:val="Bezodstpw"/>
              <w:spacing w:before="60" w:after="60" w:line="240" w:lineRule="auto"/>
              <w:ind w:right="0"/>
              <w:jc w:val="center"/>
              <w:rPr>
                <w:rFonts w:cs="Arial"/>
                <w:b/>
                <w:sz w:val="16"/>
                <w:szCs w:val="16"/>
                <w:lang w:eastAsia="ar-SA"/>
              </w:rPr>
            </w:pPr>
            <w:r w:rsidRPr="008F72EF">
              <w:rPr>
                <w:rFonts w:cs="Arial"/>
                <w:b/>
                <w:sz w:val="16"/>
                <w:szCs w:val="16"/>
                <w:lang w:eastAsia="ar-SA"/>
              </w:rPr>
              <w:t>9</w:t>
            </w:r>
          </w:p>
        </w:tc>
      </w:tr>
      <w:tr w:rsidR="008F72EF" w:rsidRPr="008F72EF" w14:paraId="11474950" w14:textId="77777777" w:rsidTr="008F72EF">
        <w:tc>
          <w:tcPr>
            <w:tcW w:w="5000" w:type="pct"/>
            <w:gridSpan w:val="9"/>
            <w:shd w:val="clear" w:color="auto" w:fill="D9D9D9" w:themeFill="background1" w:themeFillShade="D9"/>
            <w:vAlign w:val="center"/>
          </w:tcPr>
          <w:p w14:paraId="2861689D" w14:textId="6BE295CF" w:rsidR="008F72EF" w:rsidRPr="008F72EF" w:rsidRDefault="008F72EF">
            <w:pPr>
              <w:pStyle w:val="Bezodstpw"/>
              <w:spacing w:before="60" w:after="60" w:line="240" w:lineRule="auto"/>
              <w:jc w:val="center"/>
              <w:rPr>
                <w:rFonts w:cs="Arial"/>
                <w:b/>
                <w:sz w:val="16"/>
                <w:szCs w:val="16"/>
                <w:lang w:eastAsia="ar-SA"/>
              </w:rPr>
            </w:pPr>
            <w:r w:rsidRPr="008F72EF">
              <w:rPr>
                <w:rFonts w:cs="Arial"/>
                <w:b/>
                <w:sz w:val="16"/>
                <w:szCs w:val="16"/>
                <w:lang w:eastAsia="ar-SA"/>
              </w:rPr>
              <w:t xml:space="preserve">Cel rewitalizacji: </w:t>
            </w:r>
            <w:r w:rsidR="002C6174" w:rsidRPr="002C6174">
              <w:rPr>
                <w:rFonts w:cs="Arial"/>
                <w:b/>
                <w:sz w:val="16"/>
                <w:szCs w:val="16"/>
                <w:lang w:eastAsia="ar-SA"/>
              </w:rPr>
              <w:t>Aktywizacja społeczna i zawodowa mieszkańców gminy, z uwzględnieniem grup zagrożonych wykluczeniem oraz zapewnienie dostępu do edukacji społeczności lokalnej</w:t>
            </w:r>
          </w:p>
        </w:tc>
      </w:tr>
      <w:tr w:rsidR="008F72EF" w:rsidRPr="008F72EF" w14:paraId="75FF4A6D" w14:textId="77777777" w:rsidTr="008F72EF">
        <w:tc>
          <w:tcPr>
            <w:tcW w:w="5000" w:type="pct"/>
            <w:gridSpan w:val="9"/>
            <w:shd w:val="clear" w:color="auto" w:fill="F2F2F2" w:themeFill="background1" w:themeFillShade="F2"/>
            <w:vAlign w:val="center"/>
          </w:tcPr>
          <w:p w14:paraId="1709D396" w14:textId="04469D1B" w:rsidR="008F72EF" w:rsidRPr="008F72EF" w:rsidRDefault="008F72EF" w:rsidP="008F72EF">
            <w:pPr>
              <w:pStyle w:val="Bezodstpw"/>
              <w:spacing w:before="60" w:after="60" w:line="240" w:lineRule="auto"/>
              <w:ind w:right="0"/>
              <w:jc w:val="center"/>
              <w:rPr>
                <w:rFonts w:cs="Arial"/>
                <w:b/>
                <w:sz w:val="16"/>
                <w:szCs w:val="16"/>
                <w:lang w:eastAsia="ar-SA"/>
              </w:rPr>
            </w:pPr>
            <w:r w:rsidRPr="008F72EF">
              <w:rPr>
                <w:rFonts w:cs="Arial"/>
                <w:b/>
                <w:sz w:val="16"/>
                <w:szCs w:val="16"/>
                <w:lang w:eastAsia="ar-SA"/>
              </w:rPr>
              <w:t>Kierunek działa</w:t>
            </w:r>
            <w:r w:rsidR="00996CC9">
              <w:rPr>
                <w:rFonts w:cs="Arial"/>
                <w:b/>
                <w:sz w:val="16"/>
                <w:szCs w:val="16"/>
                <w:lang w:eastAsia="ar-SA"/>
              </w:rPr>
              <w:t>ń</w:t>
            </w:r>
            <w:r w:rsidRPr="008F72EF">
              <w:rPr>
                <w:rFonts w:cs="Arial"/>
                <w:b/>
                <w:sz w:val="16"/>
                <w:szCs w:val="16"/>
                <w:lang w:eastAsia="ar-SA"/>
              </w:rPr>
              <w:t>: Aktywizacja i integracja osób wykluczonych społecznie i osób ze szczególnymi potrzebami</w:t>
            </w:r>
          </w:p>
        </w:tc>
      </w:tr>
      <w:tr w:rsidR="00CD1D64" w:rsidRPr="008F72EF" w14:paraId="67A8373B" w14:textId="77777777" w:rsidTr="00037CD9">
        <w:tc>
          <w:tcPr>
            <w:tcW w:w="646" w:type="pct"/>
            <w:vAlign w:val="center"/>
          </w:tcPr>
          <w:p w14:paraId="5DD71BA0" w14:textId="58CEE5F7" w:rsidR="008F72EF" w:rsidRPr="008F72EF" w:rsidRDefault="008F72EF" w:rsidP="008F72EF">
            <w:pPr>
              <w:pStyle w:val="Bezodstpw"/>
              <w:spacing w:before="60" w:after="60" w:line="240" w:lineRule="auto"/>
              <w:ind w:right="0"/>
              <w:jc w:val="center"/>
              <w:rPr>
                <w:rFonts w:cs="Arial"/>
                <w:sz w:val="16"/>
                <w:szCs w:val="16"/>
                <w:lang w:eastAsia="ar-SA"/>
              </w:rPr>
            </w:pPr>
            <w:r>
              <w:rPr>
                <w:rFonts w:cs="Arial"/>
                <w:sz w:val="16"/>
                <w:szCs w:val="16"/>
                <w:lang w:eastAsia="ar-SA"/>
              </w:rPr>
              <w:t xml:space="preserve">1. Działania aktywizujące </w:t>
            </w:r>
            <w:r>
              <w:rPr>
                <w:rFonts w:cs="Arial"/>
                <w:sz w:val="16"/>
                <w:szCs w:val="16"/>
                <w:lang w:eastAsia="ar-SA"/>
              </w:rPr>
              <w:br/>
              <w:t>i integrujące osoby zagrożone wykluczeniem społecznym</w:t>
            </w:r>
          </w:p>
        </w:tc>
        <w:tc>
          <w:tcPr>
            <w:tcW w:w="495" w:type="pct"/>
            <w:vAlign w:val="center"/>
          </w:tcPr>
          <w:p w14:paraId="204BB5D9" w14:textId="7BFD7C68" w:rsidR="008F72EF" w:rsidRPr="008F72EF" w:rsidRDefault="00143587" w:rsidP="008F72EF">
            <w:pPr>
              <w:pStyle w:val="Bezodstpw"/>
              <w:spacing w:before="60" w:after="60" w:line="240" w:lineRule="auto"/>
              <w:ind w:right="0"/>
              <w:jc w:val="center"/>
              <w:rPr>
                <w:rFonts w:cs="Arial"/>
                <w:sz w:val="16"/>
                <w:szCs w:val="16"/>
                <w:lang w:eastAsia="ar-SA"/>
              </w:rPr>
            </w:pPr>
            <w:r>
              <w:rPr>
                <w:rFonts w:cs="Arial"/>
                <w:sz w:val="16"/>
                <w:szCs w:val="16"/>
                <w:lang w:eastAsia="ar-SA"/>
              </w:rPr>
              <w:t>Gmina Poniec i jej jednostki organizacyjne</w:t>
            </w:r>
          </w:p>
        </w:tc>
        <w:tc>
          <w:tcPr>
            <w:tcW w:w="689" w:type="pct"/>
            <w:vAlign w:val="center"/>
          </w:tcPr>
          <w:p w14:paraId="5CA7193E" w14:textId="0954809F" w:rsidR="002C6174" w:rsidRDefault="002C6174" w:rsidP="008F72EF">
            <w:pPr>
              <w:pStyle w:val="Bezodstpw"/>
              <w:spacing w:before="60" w:after="60" w:line="240" w:lineRule="auto"/>
              <w:ind w:right="0"/>
              <w:jc w:val="center"/>
              <w:rPr>
                <w:rFonts w:cs="Arial"/>
                <w:sz w:val="16"/>
                <w:szCs w:val="16"/>
                <w:lang w:eastAsia="ar-SA"/>
              </w:rPr>
            </w:pPr>
            <w:r>
              <w:rPr>
                <w:rFonts w:cs="Arial"/>
                <w:sz w:val="16"/>
                <w:szCs w:val="16"/>
                <w:lang w:eastAsia="ar-SA"/>
              </w:rPr>
              <w:t xml:space="preserve">Działaniami aktywizującymi </w:t>
            </w:r>
            <w:r>
              <w:rPr>
                <w:rFonts w:cs="Arial"/>
                <w:sz w:val="16"/>
                <w:szCs w:val="16"/>
                <w:lang w:eastAsia="ar-SA"/>
              </w:rPr>
              <w:br/>
              <w:t xml:space="preserve">i integrującymi realizowanymi </w:t>
            </w:r>
            <w:r>
              <w:rPr>
                <w:rFonts w:cs="Arial"/>
                <w:sz w:val="16"/>
                <w:szCs w:val="16"/>
                <w:lang w:eastAsia="ar-SA"/>
              </w:rPr>
              <w:br/>
              <w:t>na terenie gminy Poniec będą spotkania ze specjalistami w zakresie organizacji zajęć, warsztatów dla osób ze szczególnymi potrzebami. Będą to zajęcia zapewniające równość wszystkim uczestnikom, pozwalające nabyć nowe umiejętności i kompetencje osobom, które chcą poprawić swoją sytuację życiową.</w:t>
            </w:r>
          </w:p>
          <w:p w14:paraId="0FC4B808" w14:textId="77777777" w:rsidR="008F72EF" w:rsidRDefault="009F00D1" w:rsidP="008F72EF">
            <w:pPr>
              <w:pStyle w:val="Bezodstpw"/>
              <w:spacing w:before="60" w:after="60" w:line="240" w:lineRule="auto"/>
              <w:ind w:right="0"/>
              <w:jc w:val="center"/>
              <w:rPr>
                <w:rFonts w:cs="Arial"/>
                <w:sz w:val="16"/>
                <w:szCs w:val="16"/>
                <w:lang w:eastAsia="ar-SA"/>
              </w:rPr>
            </w:pPr>
            <w:r>
              <w:rPr>
                <w:rFonts w:cs="Arial"/>
                <w:sz w:val="16"/>
                <w:szCs w:val="16"/>
                <w:lang w:eastAsia="ar-SA"/>
              </w:rPr>
              <w:t xml:space="preserve">Celem wdrożenia niniejszych działań jest zwiększenie udziału osób zagrożonych </w:t>
            </w:r>
            <w:r w:rsidR="00B42BCC">
              <w:rPr>
                <w:rFonts w:cs="Arial"/>
                <w:sz w:val="16"/>
                <w:szCs w:val="16"/>
                <w:lang w:eastAsia="ar-SA"/>
              </w:rPr>
              <w:t xml:space="preserve">wykluczeniem społecznym </w:t>
            </w:r>
            <w:r w:rsidR="00B42BCC">
              <w:rPr>
                <w:rFonts w:cs="Arial"/>
                <w:sz w:val="16"/>
                <w:szCs w:val="16"/>
                <w:lang w:eastAsia="ar-SA"/>
              </w:rPr>
              <w:br/>
              <w:t xml:space="preserve">w życiu społecznym </w:t>
            </w:r>
            <w:r w:rsidR="00B42BCC">
              <w:rPr>
                <w:rFonts w:cs="Arial"/>
                <w:sz w:val="16"/>
                <w:szCs w:val="16"/>
                <w:lang w:eastAsia="ar-SA"/>
              </w:rPr>
              <w:br/>
              <w:t xml:space="preserve">i zawodowym poprzez udzielenie </w:t>
            </w:r>
            <w:r w:rsidR="00B42BCC">
              <w:rPr>
                <w:rFonts w:cs="Arial"/>
                <w:sz w:val="16"/>
                <w:szCs w:val="16"/>
                <w:lang w:eastAsia="ar-SA"/>
              </w:rPr>
              <w:br/>
              <w:t xml:space="preserve">im wsparcia </w:t>
            </w:r>
            <w:r w:rsidR="00B42BCC">
              <w:rPr>
                <w:rFonts w:cs="Arial"/>
                <w:sz w:val="16"/>
                <w:szCs w:val="16"/>
                <w:lang w:eastAsia="ar-SA"/>
              </w:rPr>
              <w:br/>
              <w:t xml:space="preserve">w postaci szkoleń, warsztatów, doradztwa </w:t>
            </w:r>
            <w:r w:rsidR="00B42BCC">
              <w:rPr>
                <w:rFonts w:cs="Arial"/>
                <w:sz w:val="16"/>
                <w:szCs w:val="16"/>
                <w:lang w:eastAsia="ar-SA"/>
              </w:rPr>
              <w:lastRenderedPageBreak/>
              <w:t xml:space="preserve">oraz wydarzeń integracyjnych. Dzięki tym działaniom osoby mieszkające </w:t>
            </w:r>
            <w:r w:rsidR="00B42BCC">
              <w:rPr>
                <w:rFonts w:cs="Arial"/>
                <w:sz w:val="16"/>
                <w:szCs w:val="16"/>
                <w:lang w:eastAsia="ar-SA"/>
              </w:rPr>
              <w:br/>
              <w:t xml:space="preserve">w Gminie Poniec będą mogły nabyć nowe umiejętności, poprawić swoją sytuację życiową i zawodową, a także zacieśnić więzi z lokalną społeczności, </w:t>
            </w:r>
            <w:r w:rsidR="00B42BCC">
              <w:rPr>
                <w:rFonts w:cs="Arial"/>
                <w:sz w:val="16"/>
                <w:szCs w:val="16"/>
                <w:lang w:eastAsia="ar-SA"/>
              </w:rPr>
              <w:br/>
              <w:t xml:space="preserve">co przyczynia się do skuteczniejszej integracji </w:t>
            </w:r>
            <w:r w:rsidR="00B42BCC">
              <w:rPr>
                <w:rFonts w:cs="Arial"/>
                <w:sz w:val="16"/>
                <w:szCs w:val="16"/>
                <w:lang w:eastAsia="ar-SA"/>
              </w:rPr>
              <w:br/>
              <w:t>i zmniejszenia ryzyka marginalizacji.</w:t>
            </w:r>
          </w:p>
          <w:p w14:paraId="138C0ED1" w14:textId="4640B1FA" w:rsidR="002C6174" w:rsidRPr="008F72EF" w:rsidRDefault="002C6174" w:rsidP="008F72EF">
            <w:pPr>
              <w:pStyle w:val="Bezodstpw"/>
              <w:spacing w:before="60" w:after="60" w:line="240" w:lineRule="auto"/>
              <w:ind w:right="0"/>
              <w:jc w:val="center"/>
              <w:rPr>
                <w:rFonts w:cs="Arial"/>
                <w:sz w:val="16"/>
                <w:szCs w:val="16"/>
                <w:lang w:eastAsia="ar-SA"/>
              </w:rPr>
            </w:pPr>
            <w:r>
              <w:rPr>
                <w:rFonts w:cs="Arial"/>
                <w:sz w:val="16"/>
                <w:szCs w:val="16"/>
                <w:lang w:eastAsia="ar-SA"/>
              </w:rPr>
              <w:t>Grupa docelowa: osoby zagrożone wykluczeniem społecznym, w tym: osoby z niepełnosprawnościami, osoby bezrobotne, seniorzy.</w:t>
            </w:r>
          </w:p>
        </w:tc>
        <w:tc>
          <w:tcPr>
            <w:tcW w:w="494" w:type="pct"/>
            <w:vAlign w:val="center"/>
          </w:tcPr>
          <w:p w14:paraId="7F211840" w14:textId="7D41FFA4" w:rsidR="008F72EF" w:rsidRPr="008F72EF" w:rsidRDefault="00143587" w:rsidP="008F72EF">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Dzięczyna, Wydawy, Obręb 3, Obręb 4</w:t>
            </w:r>
          </w:p>
        </w:tc>
        <w:tc>
          <w:tcPr>
            <w:tcW w:w="495" w:type="pct"/>
            <w:vAlign w:val="center"/>
          </w:tcPr>
          <w:p w14:paraId="75C3BC97" w14:textId="77777777" w:rsidR="008F72EF" w:rsidRPr="003E47F8" w:rsidRDefault="00B82CED" w:rsidP="008F72EF">
            <w:pPr>
              <w:pStyle w:val="Bezodstpw"/>
              <w:spacing w:before="60" w:after="60" w:line="240" w:lineRule="auto"/>
              <w:ind w:right="0"/>
              <w:jc w:val="center"/>
              <w:rPr>
                <w:rFonts w:cs="Arial"/>
                <w:sz w:val="16"/>
                <w:szCs w:val="16"/>
                <w:lang w:eastAsia="ar-SA"/>
              </w:rPr>
            </w:pPr>
            <w:r w:rsidRPr="003E47F8">
              <w:rPr>
                <w:rFonts w:cs="Arial"/>
                <w:sz w:val="16"/>
                <w:szCs w:val="16"/>
                <w:lang w:eastAsia="ar-SA"/>
              </w:rPr>
              <w:t>618.000,00</w:t>
            </w:r>
          </w:p>
          <w:p w14:paraId="33AC5586" w14:textId="6EEFFC69" w:rsidR="00B82CED" w:rsidRPr="00B82CED" w:rsidRDefault="00B82CED" w:rsidP="008F72EF">
            <w:pPr>
              <w:pStyle w:val="Bezodstpw"/>
              <w:spacing w:before="60" w:after="60" w:line="240" w:lineRule="auto"/>
              <w:ind w:right="0"/>
              <w:jc w:val="center"/>
              <w:rPr>
                <w:rFonts w:cs="Arial"/>
                <w:color w:val="FF0000"/>
                <w:sz w:val="16"/>
                <w:szCs w:val="16"/>
                <w:lang w:eastAsia="ar-SA"/>
              </w:rPr>
            </w:pPr>
          </w:p>
        </w:tc>
        <w:tc>
          <w:tcPr>
            <w:tcW w:w="559" w:type="pct"/>
            <w:vAlign w:val="center"/>
          </w:tcPr>
          <w:p w14:paraId="2308B5CB" w14:textId="77777777" w:rsidR="008F72EF" w:rsidRPr="0016766E" w:rsidRDefault="003222AD" w:rsidP="008F72EF">
            <w:pPr>
              <w:pStyle w:val="Bezodstpw"/>
              <w:spacing w:before="60" w:after="60" w:line="240" w:lineRule="auto"/>
              <w:ind w:right="0"/>
              <w:jc w:val="center"/>
              <w:rPr>
                <w:rFonts w:cs="Arial"/>
                <w:b/>
                <w:sz w:val="16"/>
                <w:szCs w:val="16"/>
                <w:lang w:eastAsia="ar-SA"/>
              </w:rPr>
            </w:pPr>
            <w:r w:rsidRPr="0016766E">
              <w:rPr>
                <w:rFonts w:cs="Arial"/>
                <w:b/>
                <w:sz w:val="16"/>
                <w:szCs w:val="16"/>
                <w:lang w:eastAsia="ar-SA"/>
              </w:rPr>
              <w:t>Rezultaty:</w:t>
            </w:r>
          </w:p>
          <w:p w14:paraId="4CA4F580" w14:textId="77777777" w:rsidR="003222AD" w:rsidRDefault="003222AD" w:rsidP="008F72EF">
            <w:pPr>
              <w:pStyle w:val="Bezodstpw"/>
              <w:spacing w:before="60" w:after="60" w:line="240" w:lineRule="auto"/>
              <w:ind w:right="0"/>
              <w:jc w:val="center"/>
              <w:rPr>
                <w:rFonts w:cs="Arial"/>
                <w:sz w:val="16"/>
                <w:szCs w:val="16"/>
                <w:lang w:eastAsia="ar-SA"/>
              </w:rPr>
            </w:pPr>
            <w:r>
              <w:rPr>
                <w:rFonts w:cs="Arial"/>
                <w:sz w:val="16"/>
                <w:szCs w:val="16"/>
                <w:lang w:eastAsia="ar-SA"/>
              </w:rPr>
              <w:t xml:space="preserve">Zwiększenie poziomu aktywności </w:t>
            </w:r>
            <w:r w:rsidR="00484CC6">
              <w:rPr>
                <w:rFonts w:cs="Arial"/>
                <w:sz w:val="16"/>
                <w:szCs w:val="16"/>
                <w:lang w:eastAsia="ar-SA"/>
              </w:rPr>
              <w:br/>
            </w:r>
            <w:r>
              <w:rPr>
                <w:rFonts w:cs="Arial"/>
                <w:sz w:val="16"/>
                <w:szCs w:val="16"/>
                <w:lang w:eastAsia="ar-SA"/>
              </w:rPr>
              <w:t>i integracji mieszkańców obszaru rewitalizacji</w:t>
            </w:r>
            <w:r w:rsidR="00F964AE">
              <w:rPr>
                <w:rFonts w:cs="Arial"/>
                <w:sz w:val="16"/>
                <w:szCs w:val="16"/>
                <w:lang w:eastAsia="ar-SA"/>
              </w:rPr>
              <w:t>,</w:t>
            </w:r>
          </w:p>
          <w:p w14:paraId="2C11A1DD" w14:textId="77777777" w:rsidR="00F964AE" w:rsidRDefault="00F964AE" w:rsidP="008F72EF">
            <w:pPr>
              <w:pStyle w:val="Bezodstpw"/>
              <w:spacing w:before="60" w:after="60" w:line="240" w:lineRule="auto"/>
              <w:ind w:right="0"/>
              <w:jc w:val="center"/>
              <w:rPr>
                <w:rFonts w:cs="Arial"/>
                <w:sz w:val="16"/>
                <w:szCs w:val="16"/>
                <w:lang w:eastAsia="ar-SA"/>
              </w:rPr>
            </w:pPr>
            <w:r>
              <w:rPr>
                <w:rFonts w:cs="Arial"/>
                <w:sz w:val="16"/>
                <w:szCs w:val="16"/>
                <w:lang w:eastAsia="ar-SA"/>
              </w:rPr>
              <w:t>Ożywienie społeczne mieszkańców,</w:t>
            </w:r>
          </w:p>
          <w:p w14:paraId="6AC5E5B2" w14:textId="77777777" w:rsidR="00F964AE" w:rsidRDefault="00F964AE" w:rsidP="008F72EF">
            <w:pPr>
              <w:pStyle w:val="Bezodstpw"/>
              <w:spacing w:before="60" w:after="60" w:line="240" w:lineRule="auto"/>
              <w:ind w:right="0"/>
              <w:jc w:val="center"/>
              <w:rPr>
                <w:rFonts w:cs="Arial"/>
                <w:sz w:val="16"/>
                <w:szCs w:val="16"/>
                <w:lang w:eastAsia="ar-SA"/>
              </w:rPr>
            </w:pPr>
            <w:r>
              <w:rPr>
                <w:rFonts w:cs="Arial"/>
                <w:sz w:val="16"/>
                <w:szCs w:val="16"/>
                <w:lang w:eastAsia="ar-SA"/>
              </w:rPr>
              <w:t>Poprawa stanu zdrowia seniorów,</w:t>
            </w:r>
          </w:p>
          <w:p w14:paraId="0B9D0FCA" w14:textId="172F6FD5" w:rsidR="00F964AE" w:rsidRDefault="00F964AE" w:rsidP="008F72EF">
            <w:pPr>
              <w:pStyle w:val="Bezodstpw"/>
              <w:spacing w:before="60" w:after="60" w:line="240" w:lineRule="auto"/>
              <w:ind w:right="0"/>
              <w:jc w:val="center"/>
              <w:rPr>
                <w:rFonts w:cs="Arial"/>
                <w:sz w:val="16"/>
                <w:szCs w:val="16"/>
                <w:lang w:eastAsia="ar-SA"/>
              </w:rPr>
            </w:pPr>
            <w:r>
              <w:rPr>
                <w:rFonts w:cs="Arial"/>
                <w:sz w:val="16"/>
                <w:szCs w:val="16"/>
                <w:lang w:eastAsia="ar-SA"/>
              </w:rPr>
              <w:t>Zwiększenie samodzielności osób starszych i ze szczególnymi potrzebami</w:t>
            </w:r>
          </w:p>
          <w:p w14:paraId="11E1FF92" w14:textId="1160DA9C" w:rsidR="005E2B08" w:rsidRPr="0016766E" w:rsidRDefault="005E2B08" w:rsidP="008F72EF">
            <w:pPr>
              <w:pStyle w:val="Bezodstpw"/>
              <w:spacing w:before="60" w:after="60" w:line="240" w:lineRule="auto"/>
              <w:ind w:right="0"/>
              <w:jc w:val="center"/>
              <w:rPr>
                <w:rFonts w:cs="Arial"/>
                <w:b/>
                <w:sz w:val="16"/>
                <w:szCs w:val="16"/>
                <w:lang w:eastAsia="ar-SA"/>
              </w:rPr>
            </w:pPr>
            <w:r w:rsidRPr="0016766E">
              <w:rPr>
                <w:rFonts w:cs="Arial"/>
                <w:b/>
                <w:sz w:val="16"/>
                <w:szCs w:val="16"/>
                <w:lang w:eastAsia="ar-SA"/>
              </w:rPr>
              <w:t>Wskaźniki:</w:t>
            </w:r>
          </w:p>
          <w:p w14:paraId="108E277D" w14:textId="19762F4B" w:rsidR="0016766E" w:rsidRDefault="0016766E" w:rsidP="008F72EF">
            <w:pPr>
              <w:pStyle w:val="Bezodstpw"/>
              <w:spacing w:before="60" w:after="60" w:line="240" w:lineRule="auto"/>
              <w:ind w:right="0"/>
              <w:jc w:val="center"/>
              <w:rPr>
                <w:rFonts w:cs="Arial"/>
                <w:sz w:val="16"/>
                <w:szCs w:val="16"/>
                <w:lang w:eastAsia="ar-SA"/>
              </w:rPr>
            </w:pPr>
            <w:r>
              <w:rPr>
                <w:rFonts w:cs="Arial"/>
                <w:sz w:val="16"/>
                <w:szCs w:val="16"/>
                <w:lang w:eastAsia="ar-SA"/>
              </w:rPr>
              <w:t xml:space="preserve">Liczba przeprowadzonych działań aktywizujących </w:t>
            </w:r>
            <w:r>
              <w:rPr>
                <w:rFonts w:cs="Arial"/>
                <w:sz w:val="16"/>
                <w:szCs w:val="16"/>
                <w:lang w:eastAsia="ar-SA"/>
              </w:rPr>
              <w:br/>
              <w:t>i integracyjnych</w:t>
            </w:r>
          </w:p>
          <w:p w14:paraId="74C36C69" w14:textId="520C0DFA" w:rsidR="00F435AE" w:rsidRDefault="00F435AE" w:rsidP="00F435AE">
            <w:pPr>
              <w:pStyle w:val="Bezodstpw"/>
              <w:spacing w:before="60" w:after="60" w:line="240" w:lineRule="auto"/>
              <w:ind w:right="0"/>
              <w:jc w:val="center"/>
              <w:rPr>
                <w:rFonts w:cs="Arial"/>
                <w:sz w:val="16"/>
                <w:szCs w:val="16"/>
                <w:lang w:eastAsia="ar-SA"/>
              </w:rPr>
            </w:pPr>
            <w:r>
              <w:rPr>
                <w:rFonts w:cs="Arial"/>
                <w:sz w:val="16"/>
                <w:szCs w:val="16"/>
                <w:lang w:eastAsia="ar-SA"/>
              </w:rPr>
              <w:t xml:space="preserve">Liczba osób biorących udział w projektach aktywizujących i integrujących </w:t>
            </w:r>
            <w:r>
              <w:rPr>
                <w:rFonts w:cs="Arial"/>
                <w:sz w:val="16"/>
                <w:szCs w:val="16"/>
                <w:lang w:eastAsia="ar-SA"/>
              </w:rPr>
              <w:lastRenderedPageBreak/>
              <w:t>osoby zagrożone wykluczeniem społecznych</w:t>
            </w:r>
            <w:r w:rsidR="005A345D">
              <w:rPr>
                <w:rFonts w:cs="Arial"/>
                <w:sz w:val="16"/>
                <w:szCs w:val="16"/>
                <w:lang w:eastAsia="ar-SA"/>
              </w:rPr>
              <w:t>,</w:t>
            </w:r>
          </w:p>
          <w:p w14:paraId="2CE41566" w14:textId="7DF5A527" w:rsidR="005A345D" w:rsidRDefault="005A345D" w:rsidP="002F025D">
            <w:pPr>
              <w:pStyle w:val="Bezodstpw"/>
              <w:spacing w:before="60" w:after="60" w:line="240" w:lineRule="auto"/>
              <w:ind w:right="0"/>
              <w:jc w:val="center"/>
              <w:rPr>
                <w:rFonts w:cs="Arial"/>
                <w:sz w:val="16"/>
                <w:szCs w:val="16"/>
                <w:lang w:eastAsia="ar-SA"/>
              </w:rPr>
            </w:pPr>
            <w:r>
              <w:rPr>
                <w:rFonts w:cs="Arial"/>
                <w:sz w:val="16"/>
                <w:szCs w:val="16"/>
                <w:lang w:eastAsia="ar-SA"/>
              </w:rPr>
              <w:t>Ludność objęta projektami w ramach strategii zintegrowanego rozwoju terytorialnego</w:t>
            </w:r>
          </w:p>
          <w:p w14:paraId="5252644B" w14:textId="0801D095" w:rsidR="0016766E" w:rsidRPr="0016766E" w:rsidRDefault="0016766E" w:rsidP="008F72EF">
            <w:pPr>
              <w:pStyle w:val="Bezodstpw"/>
              <w:spacing w:before="60" w:after="60" w:line="240" w:lineRule="auto"/>
              <w:ind w:right="0"/>
              <w:jc w:val="center"/>
              <w:rPr>
                <w:rFonts w:cs="Arial"/>
                <w:b/>
                <w:sz w:val="16"/>
                <w:szCs w:val="16"/>
                <w:lang w:eastAsia="ar-SA"/>
              </w:rPr>
            </w:pPr>
            <w:r w:rsidRPr="0016766E">
              <w:rPr>
                <w:rFonts w:cs="Arial"/>
                <w:b/>
                <w:sz w:val="16"/>
                <w:szCs w:val="16"/>
                <w:lang w:eastAsia="ar-SA"/>
              </w:rPr>
              <w:t>Sposób oceny:</w:t>
            </w:r>
          </w:p>
          <w:p w14:paraId="48AB87CB" w14:textId="00D861E6" w:rsidR="0016766E" w:rsidRDefault="0016766E" w:rsidP="008F72EF">
            <w:pPr>
              <w:pStyle w:val="Bezodstpw"/>
              <w:spacing w:before="60" w:after="60" w:line="240" w:lineRule="auto"/>
              <w:ind w:right="0"/>
              <w:jc w:val="center"/>
              <w:rPr>
                <w:rFonts w:cs="Arial"/>
                <w:sz w:val="16"/>
                <w:szCs w:val="16"/>
                <w:lang w:eastAsia="ar-SA"/>
              </w:rPr>
            </w:pPr>
            <w:r>
              <w:rPr>
                <w:rFonts w:cs="Arial"/>
                <w:sz w:val="16"/>
                <w:szCs w:val="16"/>
                <w:lang w:eastAsia="ar-SA"/>
              </w:rPr>
              <w:t>Listy obecności,</w:t>
            </w:r>
          </w:p>
          <w:p w14:paraId="7559BC56" w14:textId="4B51A9A3" w:rsidR="00F964AE" w:rsidRPr="008F72EF" w:rsidRDefault="0016766E" w:rsidP="0016766E">
            <w:pPr>
              <w:pStyle w:val="Bezodstpw"/>
              <w:spacing w:before="60" w:after="60" w:line="240" w:lineRule="auto"/>
              <w:ind w:right="0"/>
              <w:jc w:val="center"/>
              <w:rPr>
                <w:rFonts w:cs="Arial"/>
                <w:sz w:val="16"/>
                <w:szCs w:val="16"/>
                <w:lang w:eastAsia="ar-SA"/>
              </w:rPr>
            </w:pPr>
            <w:r>
              <w:rPr>
                <w:rFonts w:cs="Arial"/>
                <w:sz w:val="16"/>
                <w:szCs w:val="16"/>
                <w:lang w:eastAsia="ar-SA"/>
              </w:rPr>
              <w:t xml:space="preserve">Sprawozdanie </w:t>
            </w:r>
            <w:r>
              <w:rPr>
                <w:rFonts w:cs="Arial"/>
                <w:sz w:val="16"/>
                <w:szCs w:val="16"/>
                <w:lang w:eastAsia="ar-SA"/>
              </w:rPr>
              <w:br/>
              <w:t>z realizacji Gminnego Programu Rewitalizacji dla Gminy Poniec</w:t>
            </w:r>
          </w:p>
        </w:tc>
        <w:tc>
          <w:tcPr>
            <w:tcW w:w="583" w:type="pct"/>
            <w:vAlign w:val="center"/>
          </w:tcPr>
          <w:p w14:paraId="5DCC7363" w14:textId="77777777" w:rsidR="008F72EF" w:rsidRDefault="005E2B08" w:rsidP="008F72EF">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Działania w swoim zamierzeniu skierowane są do osób ze szczególnymi potrzebami,</w:t>
            </w:r>
          </w:p>
          <w:p w14:paraId="6B60BE9F" w14:textId="77777777" w:rsidR="005E2B08" w:rsidRDefault="005E2B08" w:rsidP="008F72EF">
            <w:pPr>
              <w:pStyle w:val="Bezodstpw"/>
              <w:spacing w:before="60" w:after="60" w:line="240" w:lineRule="auto"/>
              <w:ind w:right="0"/>
              <w:jc w:val="center"/>
              <w:rPr>
                <w:rFonts w:cs="Arial"/>
                <w:sz w:val="16"/>
                <w:szCs w:val="16"/>
                <w:lang w:eastAsia="ar-SA"/>
              </w:rPr>
            </w:pPr>
            <w:r>
              <w:rPr>
                <w:rFonts w:cs="Arial"/>
                <w:sz w:val="16"/>
                <w:szCs w:val="16"/>
                <w:lang w:eastAsia="ar-SA"/>
              </w:rPr>
              <w:t>Przygotowanie materiałów edukacyjnych dla osób ze szczególnymi problemami,</w:t>
            </w:r>
          </w:p>
          <w:p w14:paraId="0E9B1419" w14:textId="2B9205F3" w:rsidR="005E2B08" w:rsidRPr="008F72EF" w:rsidRDefault="005E2B08" w:rsidP="008F72EF">
            <w:pPr>
              <w:pStyle w:val="Bezodstpw"/>
              <w:spacing w:before="60" w:after="60" w:line="240" w:lineRule="auto"/>
              <w:ind w:right="0"/>
              <w:jc w:val="center"/>
              <w:rPr>
                <w:rFonts w:cs="Arial"/>
                <w:sz w:val="16"/>
                <w:szCs w:val="16"/>
                <w:lang w:eastAsia="ar-SA"/>
              </w:rPr>
            </w:pPr>
            <w:r>
              <w:rPr>
                <w:rFonts w:cs="Arial"/>
                <w:sz w:val="16"/>
                <w:szCs w:val="16"/>
                <w:lang w:eastAsia="ar-SA"/>
              </w:rPr>
              <w:t xml:space="preserve">Organizacja </w:t>
            </w:r>
            <w:r w:rsidR="00836138">
              <w:rPr>
                <w:rFonts w:cs="Arial"/>
                <w:sz w:val="16"/>
                <w:szCs w:val="16"/>
                <w:lang w:eastAsia="ar-SA"/>
              </w:rPr>
              <w:t xml:space="preserve">działań </w:t>
            </w:r>
            <w:r>
              <w:rPr>
                <w:rFonts w:cs="Arial"/>
                <w:sz w:val="16"/>
                <w:szCs w:val="16"/>
                <w:lang w:eastAsia="ar-SA"/>
              </w:rPr>
              <w:t>w obiektach dostosowanych do osób ze szczególnymi potrzebami</w:t>
            </w:r>
          </w:p>
        </w:tc>
        <w:tc>
          <w:tcPr>
            <w:tcW w:w="495" w:type="pct"/>
            <w:vAlign w:val="center"/>
          </w:tcPr>
          <w:p w14:paraId="6E5EC970" w14:textId="458E5CE2" w:rsidR="008F72EF" w:rsidRPr="008F72EF" w:rsidRDefault="00143587" w:rsidP="008F72EF">
            <w:pPr>
              <w:pStyle w:val="Bezodstpw"/>
              <w:spacing w:before="60" w:after="60" w:line="240" w:lineRule="auto"/>
              <w:ind w:right="0"/>
              <w:jc w:val="center"/>
              <w:rPr>
                <w:rFonts w:cs="Arial"/>
                <w:sz w:val="16"/>
                <w:szCs w:val="16"/>
                <w:lang w:eastAsia="ar-SA"/>
              </w:rPr>
            </w:pPr>
            <w:r>
              <w:rPr>
                <w:rFonts w:cs="Arial"/>
                <w:sz w:val="16"/>
                <w:szCs w:val="16"/>
                <w:lang w:eastAsia="ar-SA"/>
              </w:rPr>
              <w:t>2024-2030</w:t>
            </w:r>
          </w:p>
        </w:tc>
        <w:tc>
          <w:tcPr>
            <w:tcW w:w="544" w:type="pct"/>
            <w:vAlign w:val="center"/>
          </w:tcPr>
          <w:p w14:paraId="41FAF476" w14:textId="77777777" w:rsidR="00D00C5B" w:rsidRDefault="00D00C5B" w:rsidP="00D00C5B">
            <w:pPr>
              <w:pStyle w:val="Bezodstpw"/>
              <w:spacing w:before="60" w:after="60" w:line="240" w:lineRule="auto"/>
              <w:ind w:right="0"/>
              <w:jc w:val="center"/>
              <w:rPr>
                <w:rFonts w:cs="Arial"/>
                <w:sz w:val="16"/>
                <w:szCs w:val="16"/>
                <w:lang w:eastAsia="ar-SA"/>
              </w:rPr>
            </w:pPr>
            <w:r>
              <w:rPr>
                <w:rFonts w:cs="Arial"/>
                <w:sz w:val="16"/>
                <w:szCs w:val="16"/>
                <w:lang w:eastAsia="ar-SA"/>
              </w:rPr>
              <w:t>Konflikty i napięcia między różnymi grupami lub mieszkańcami,</w:t>
            </w:r>
          </w:p>
          <w:p w14:paraId="4562BD08" w14:textId="53811B9F" w:rsidR="00577B4A" w:rsidRPr="008F72EF" w:rsidRDefault="00D00C5B" w:rsidP="00D00C5B">
            <w:pPr>
              <w:pStyle w:val="Bezodstpw"/>
              <w:spacing w:before="60" w:after="60" w:line="240" w:lineRule="auto"/>
              <w:ind w:right="0"/>
              <w:jc w:val="center"/>
              <w:rPr>
                <w:rFonts w:cs="Arial"/>
                <w:sz w:val="16"/>
                <w:szCs w:val="16"/>
                <w:lang w:eastAsia="ar-SA"/>
              </w:rPr>
            </w:pPr>
            <w:r>
              <w:rPr>
                <w:rFonts w:cs="Arial"/>
                <w:sz w:val="16"/>
                <w:szCs w:val="16"/>
                <w:lang w:eastAsia="ar-SA"/>
              </w:rPr>
              <w:t xml:space="preserve">Brak chętnych do uczestnictwa </w:t>
            </w:r>
            <w:r>
              <w:rPr>
                <w:rFonts w:cs="Arial"/>
                <w:sz w:val="16"/>
                <w:szCs w:val="16"/>
                <w:lang w:eastAsia="ar-SA"/>
              </w:rPr>
              <w:br/>
              <w:t>w działaniach</w:t>
            </w:r>
          </w:p>
        </w:tc>
      </w:tr>
      <w:tr w:rsidR="00CD1D64" w:rsidRPr="008F72EF" w14:paraId="3702DA75" w14:textId="77777777" w:rsidTr="00037CD9">
        <w:tc>
          <w:tcPr>
            <w:tcW w:w="646" w:type="pct"/>
            <w:vAlign w:val="center"/>
          </w:tcPr>
          <w:p w14:paraId="3B5BB75D" w14:textId="029902FC" w:rsidR="008F72EF" w:rsidRPr="008F72EF" w:rsidRDefault="008F72EF" w:rsidP="008F72EF">
            <w:pPr>
              <w:pStyle w:val="Bezodstpw"/>
              <w:spacing w:before="60" w:after="60" w:line="240" w:lineRule="auto"/>
              <w:ind w:right="0"/>
              <w:jc w:val="center"/>
              <w:rPr>
                <w:rFonts w:cs="Arial"/>
                <w:sz w:val="16"/>
                <w:szCs w:val="16"/>
                <w:lang w:eastAsia="ar-SA"/>
              </w:rPr>
            </w:pPr>
            <w:r>
              <w:rPr>
                <w:rFonts w:cs="Arial"/>
                <w:sz w:val="16"/>
                <w:szCs w:val="16"/>
                <w:lang w:eastAsia="ar-SA"/>
              </w:rPr>
              <w:t xml:space="preserve">2. Działania aktywizujące </w:t>
            </w:r>
            <w:r w:rsidR="00996CC9">
              <w:rPr>
                <w:rFonts w:cs="Arial"/>
                <w:sz w:val="16"/>
                <w:szCs w:val="16"/>
                <w:lang w:eastAsia="ar-SA"/>
              </w:rPr>
              <w:br/>
            </w:r>
            <w:r>
              <w:rPr>
                <w:rFonts w:cs="Arial"/>
                <w:sz w:val="16"/>
                <w:szCs w:val="16"/>
                <w:lang w:eastAsia="ar-SA"/>
              </w:rPr>
              <w:t>i integrujące dzieci i młodzież</w:t>
            </w:r>
          </w:p>
        </w:tc>
        <w:tc>
          <w:tcPr>
            <w:tcW w:w="495" w:type="pct"/>
            <w:vAlign w:val="center"/>
          </w:tcPr>
          <w:p w14:paraId="489637F6" w14:textId="4A17B350" w:rsidR="008F72EF" w:rsidRPr="008F72EF" w:rsidRDefault="00143587" w:rsidP="008F72EF">
            <w:pPr>
              <w:pStyle w:val="Bezodstpw"/>
              <w:spacing w:before="60" w:after="60" w:line="240" w:lineRule="auto"/>
              <w:ind w:right="0"/>
              <w:jc w:val="center"/>
              <w:rPr>
                <w:rFonts w:cs="Arial"/>
                <w:sz w:val="16"/>
                <w:szCs w:val="16"/>
                <w:lang w:eastAsia="ar-SA"/>
              </w:rPr>
            </w:pPr>
            <w:r>
              <w:rPr>
                <w:rFonts w:cs="Arial"/>
                <w:sz w:val="16"/>
                <w:szCs w:val="16"/>
                <w:lang w:eastAsia="ar-SA"/>
              </w:rPr>
              <w:t>Gmina Poniec i jej jednostki organizacyjne</w:t>
            </w:r>
          </w:p>
        </w:tc>
        <w:tc>
          <w:tcPr>
            <w:tcW w:w="689" w:type="pct"/>
            <w:vAlign w:val="center"/>
          </w:tcPr>
          <w:p w14:paraId="08FAB933" w14:textId="77777777" w:rsidR="008F72EF" w:rsidRDefault="004A79CF" w:rsidP="008F72EF">
            <w:pPr>
              <w:pStyle w:val="Bezodstpw"/>
              <w:spacing w:before="60" w:after="60" w:line="240" w:lineRule="auto"/>
              <w:ind w:right="0"/>
              <w:jc w:val="center"/>
              <w:rPr>
                <w:rFonts w:cs="Arial"/>
                <w:sz w:val="16"/>
                <w:szCs w:val="16"/>
                <w:lang w:eastAsia="ar-SA"/>
              </w:rPr>
            </w:pPr>
            <w:r>
              <w:rPr>
                <w:rFonts w:cs="Arial"/>
                <w:sz w:val="16"/>
                <w:szCs w:val="16"/>
                <w:lang w:eastAsia="ar-SA"/>
              </w:rPr>
              <w:t xml:space="preserve">Realizacja wskazanego zadania skupia się </w:t>
            </w:r>
            <w:r>
              <w:rPr>
                <w:rFonts w:cs="Arial"/>
                <w:sz w:val="16"/>
                <w:szCs w:val="16"/>
                <w:lang w:eastAsia="ar-SA"/>
              </w:rPr>
              <w:br/>
              <w:t xml:space="preserve">na zapewnieniu dzieciom i młodzieży </w:t>
            </w:r>
            <w:r w:rsidR="00A72B49">
              <w:rPr>
                <w:rFonts w:cs="Arial"/>
                <w:sz w:val="16"/>
                <w:szCs w:val="16"/>
                <w:lang w:eastAsia="ar-SA"/>
              </w:rPr>
              <w:t xml:space="preserve">ciekawych form spędzania czasu, takich jak: aktywność fizyczna na świeżym powietrzu czy też organizacja zajęć pozwalających rozwijać wspólne pasje – klub sportowy, klub młodego piosenkarza itp. Zakres działań zostanie dostosowany </w:t>
            </w:r>
            <w:r w:rsidR="00A72B49">
              <w:rPr>
                <w:rFonts w:cs="Arial"/>
                <w:sz w:val="16"/>
                <w:szCs w:val="16"/>
                <w:lang w:eastAsia="ar-SA"/>
              </w:rPr>
              <w:lastRenderedPageBreak/>
              <w:t>do kilku grup wiekowych.</w:t>
            </w:r>
          </w:p>
          <w:p w14:paraId="3FCDC7C2" w14:textId="77777777" w:rsidR="00A72B49" w:rsidRDefault="00A72B49" w:rsidP="008F72EF">
            <w:pPr>
              <w:pStyle w:val="Bezodstpw"/>
              <w:spacing w:before="60" w:after="60" w:line="240" w:lineRule="auto"/>
              <w:ind w:right="0"/>
              <w:jc w:val="center"/>
              <w:rPr>
                <w:rFonts w:cs="Arial"/>
                <w:sz w:val="16"/>
                <w:szCs w:val="16"/>
                <w:lang w:eastAsia="ar-SA"/>
              </w:rPr>
            </w:pPr>
            <w:r>
              <w:rPr>
                <w:rFonts w:cs="Arial"/>
                <w:sz w:val="16"/>
                <w:szCs w:val="16"/>
                <w:lang w:eastAsia="ar-SA"/>
              </w:rPr>
              <w:t xml:space="preserve">Celem tego zadania jest wspieranie wszechstronnego rozwoju młodych ludzi poprzez organizowanie zajęć edukacyjnych, sportowych </w:t>
            </w:r>
            <w:r>
              <w:rPr>
                <w:rFonts w:cs="Arial"/>
                <w:sz w:val="16"/>
                <w:szCs w:val="16"/>
                <w:lang w:eastAsia="ar-SA"/>
              </w:rPr>
              <w:br/>
              <w:t xml:space="preserve">i kulturalnych, które pomagają </w:t>
            </w:r>
            <w:r>
              <w:rPr>
                <w:rFonts w:cs="Arial"/>
                <w:sz w:val="16"/>
                <w:szCs w:val="16"/>
                <w:lang w:eastAsia="ar-SA"/>
              </w:rPr>
              <w:br/>
              <w:t xml:space="preserve">w odkrywaniu ich talentów, rozwijaniu umiejętności społecznych oraz budowaniu relacji </w:t>
            </w:r>
            <w:r>
              <w:rPr>
                <w:rFonts w:cs="Arial"/>
                <w:sz w:val="16"/>
                <w:szCs w:val="16"/>
                <w:lang w:eastAsia="ar-SA"/>
              </w:rPr>
              <w:br/>
              <w:t xml:space="preserve">z rówieśnikami. </w:t>
            </w:r>
            <w:r>
              <w:rPr>
                <w:rFonts w:cs="Arial"/>
                <w:sz w:val="16"/>
                <w:szCs w:val="16"/>
                <w:lang w:eastAsia="ar-SA"/>
              </w:rPr>
              <w:br/>
              <w:t xml:space="preserve">Te działania mają na celu nie tylko zapewnienie atrakcyjnych form spędzania wolnego czasu, ale także przeciwdziałanie wykluczeniu społecznemu, kształtowanie wartości prospołecznych </w:t>
            </w:r>
            <w:r>
              <w:rPr>
                <w:rFonts w:cs="Arial"/>
                <w:sz w:val="16"/>
                <w:szCs w:val="16"/>
                <w:lang w:eastAsia="ar-SA"/>
              </w:rPr>
              <w:br/>
              <w:t>i przygotowanie młodzieży do aktywnego uczestnictwa w życiu społecznym.</w:t>
            </w:r>
          </w:p>
          <w:p w14:paraId="45EDB5A7" w14:textId="1D5D7A4C" w:rsidR="00A72B49" w:rsidRPr="008F72EF" w:rsidRDefault="00A72B49" w:rsidP="008F72EF">
            <w:pPr>
              <w:pStyle w:val="Bezodstpw"/>
              <w:spacing w:before="60" w:after="60" w:line="240" w:lineRule="auto"/>
              <w:ind w:right="0"/>
              <w:jc w:val="center"/>
              <w:rPr>
                <w:rFonts w:cs="Arial"/>
                <w:sz w:val="16"/>
                <w:szCs w:val="16"/>
                <w:lang w:eastAsia="ar-SA"/>
              </w:rPr>
            </w:pPr>
            <w:r>
              <w:rPr>
                <w:rFonts w:cs="Arial"/>
                <w:sz w:val="16"/>
                <w:szCs w:val="16"/>
                <w:lang w:eastAsia="ar-SA"/>
              </w:rPr>
              <w:t>Grupa docelowa: dzieci i młodzież mieszkający w Gminie Poniec, w tym osoby z niepełnosprawnościami</w:t>
            </w:r>
          </w:p>
        </w:tc>
        <w:tc>
          <w:tcPr>
            <w:tcW w:w="494" w:type="pct"/>
            <w:vAlign w:val="center"/>
          </w:tcPr>
          <w:p w14:paraId="4B5EA6FA" w14:textId="0593518B" w:rsidR="008F72EF" w:rsidRPr="008F72EF" w:rsidRDefault="00143587" w:rsidP="008F72EF">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Dzięczyna, Wydawy, Obręb 3, Obręb 4</w:t>
            </w:r>
          </w:p>
        </w:tc>
        <w:tc>
          <w:tcPr>
            <w:tcW w:w="495" w:type="pct"/>
            <w:vAlign w:val="center"/>
          </w:tcPr>
          <w:p w14:paraId="0938A076" w14:textId="176AD2DC" w:rsidR="008F72EF" w:rsidRPr="008F72EF" w:rsidRDefault="003E47F8" w:rsidP="008F72EF">
            <w:pPr>
              <w:pStyle w:val="Bezodstpw"/>
              <w:spacing w:before="60" w:after="60" w:line="240" w:lineRule="auto"/>
              <w:ind w:right="0"/>
              <w:jc w:val="center"/>
              <w:rPr>
                <w:rFonts w:cs="Arial"/>
                <w:sz w:val="16"/>
                <w:szCs w:val="16"/>
                <w:lang w:eastAsia="ar-SA"/>
              </w:rPr>
            </w:pPr>
            <w:r>
              <w:rPr>
                <w:rFonts w:cs="Arial"/>
                <w:sz w:val="16"/>
                <w:szCs w:val="16"/>
                <w:lang w:eastAsia="ar-SA"/>
              </w:rPr>
              <w:t>300 000 rocznie</w:t>
            </w:r>
          </w:p>
        </w:tc>
        <w:tc>
          <w:tcPr>
            <w:tcW w:w="559" w:type="pct"/>
            <w:vAlign w:val="center"/>
          </w:tcPr>
          <w:p w14:paraId="209AD8CB" w14:textId="77777777" w:rsidR="008F72EF" w:rsidRPr="00836138" w:rsidRDefault="00D00C5B" w:rsidP="008F72EF">
            <w:pPr>
              <w:pStyle w:val="Bezodstpw"/>
              <w:spacing w:before="60" w:after="60" w:line="240" w:lineRule="auto"/>
              <w:ind w:right="0"/>
              <w:jc w:val="center"/>
              <w:rPr>
                <w:rFonts w:cs="Arial"/>
                <w:b/>
                <w:sz w:val="16"/>
                <w:szCs w:val="16"/>
                <w:lang w:eastAsia="ar-SA"/>
              </w:rPr>
            </w:pPr>
            <w:r w:rsidRPr="00836138">
              <w:rPr>
                <w:rFonts w:cs="Arial"/>
                <w:b/>
                <w:sz w:val="16"/>
                <w:szCs w:val="16"/>
                <w:lang w:eastAsia="ar-SA"/>
              </w:rPr>
              <w:t>Rezultaty:</w:t>
            </w:r>
          </w:p>
          <w:p w14:paraId="3A778CB4" w14:textId="77777777" w:rsidR="00D00C5B" w:rsidRDefault="00D00C5B" w:rsidP="008F72EF">
            <w:pPr>
              <w:pStyle w:val="Bezodstpw"/>
              <w:spacing w:before="60" w:after="60" w:line="240" w:lineRule="auto"/>
              <w:ind w:right="0"/>
              <w:jc w:val="center"/>
              <w:rPr>
                <w:rFonts w:cs="Arial"/>
                <w:sz w:val="16"/>
                <w:szCs w:val="16"/>
                <w:lang w:eastAsia="ar-SA"/>
              </w:rPr>
            </w:pPr>
            <w:r>
              <w:rPr>
                <w:rFonts w:cs="Arial"/>
                <w:sz w:val="16"/>
                <w:szCs w:val="16"/>
                <w:lang w:eastAsia="ar-SA"/>
              </w:rPr>
              <w:t>Ożywienie społeczne mieszkańców,</w:t>
            </w:r>
          </w:p>
          <w:p w14:paraId="61C57CE1" w14:textId="7977F697" w:rsidR="00D00C5B" w:rsidRDefault="00D00C5B" w:rsidP="008F72EF">
            <w:pPr>
              <w:pStyle w:val="Bezodstpw"/>
              <w:spacing w:before="60" w:after="60" w:line="240" w:lineRule="auto"/>
              <w:ind w:right="0"/>
              <w:jc w:val="center"/>
              <w:rPr>
                <w:rFonts w:cs="Arial"/>
                <w:sz w:val="16"/>
                <w:szCs w:val="16"/>
                <w:lang w:eastAsia="ar-SA"/>
              </w:rPr>
            </w:pPr>
            <w:r>
              <w:rPr>
                <w:rFonts w:cs="Arial"/>
                <w:sz w:val="16"/>
                <w:szCs w:val="16"/>
                <w:lang w:eastAsia="ar-SA"/>
              </w:rPr>
              <w:t xml:space="preserve">Spadek liczby osób zagrożonych wykluczeniem społecznym, </w:t>
            </w:r>
            <w:r w:rsidR="00836138">
              <w:rPr>
                <w:rFonts w:cs="Arial"/>
                <w:sz w:val="16"/>
                <w:szCs w:val="16"/>
                <w:lang w:eastAsia="ar-SA"/>
              </w:rPr>
              <w:br/>
            </w:r>
            <w:r>
              <w:rPr>
                <w:rFonts w:cs="Arial"/>
                <w:sz w:val="16"/>
                <w:szCs w:val="16"/>
                <w:lang w:eastAsia="ar-SA"/>
              </w:rPr>
              <w:t>w tym przede wszystkim dzieci</w:t>
            </w:r>
            <w:r w:rsidR="00836138">
              <w:rPr>
                <w:rFonts w:cs="Arial"/>
                <w:sz w:val="16"/>
                <w:szCs w:val="16"/>
                <w:lang w:eastAsia="ar-SA"/>
              </w:rPr>
              <w:br/>
            </w:r>
            <w:r>
              <w:rPr>
                <w:rFonts w:cs="Arial"/>
                <w:sz w:val="16"/>
                <w:szCs w:val="16"/>
                <w:lang w:eastAsia="ar-SA"/>
              </w:rPr>
              <w:t xml:space="preserve"> i młodzieży,</w:t>
            </w:r>
          </w:p>
          <w:p w14:paraId="1F3C73D9" w14:textId="77777777" w:rsidR="00D00C5B" w:rsidRDefault="00D00C5B" w:rsidP="008F72EF">
            <w:pPr>
              <w:pStyle w:val="Bezodstpw"/>
              <w:spacing w:before="60" w:after="60" w:line="240" w:lineRule="auto"/>
              <w:ind w:right="0"/>
              <w:jc w:val="center"/>
              <w:rPr>
                <w:rFonts w:cs="Arial"/>
                <w:sz w:val="16"/>
                <w:szCs w:val="16"/>
                <w:lang w:eastAsia="ar-SA"/>
              </w:rPr>
            </w:pPr>
            <w:r>
              <w:rPr>
                <w:rFonts w:cs="Arial"/>
                <w:sz w:val="16"/>
                <w:szCs w:val="16"/>
                <w:lang w:eastAsia="ar-SA"/>
              </w:rPr>
              <w:t xml:space="preserve">Rozwój umiejętności, pasji i uczestnictwa w </w:t>
            </w:r>
            <w:r>
              <w:rPr>
                <w:rFonts w:cs="Arial"/>
                <w:sz w:val="16"/>
                <w:szCs w:val="16"/>
                <w:lang w:eastAsia="ar-SA"/>
              </w:rPr>
              <w:lastRenderedPageBreak/>
              <w:t>życiu społecznym dzieci i młodzieży,</w:t>
            </w:r>
          </w:p>
          <w:p w14:paraId="7DB44D3E" w14:textId="77777777" w:rsidR="00D00C5B" w:rsidRDefault="00D00C5B" w:rsidP="008F72EF">
            <w:pPr>
              <w:pStyle w:val="Bezodstpw"/>
              <w:spacing w:before="60" w:after="60" w:line="240" w:lineRule="auto"/>
              <w:ind w:right="0"/>
              <w:jc w:val="center"/>
              <w:rPr>
                <w:rFonts w:cs="Arial"/>
                <w:sz w:val="16"/>
                <w:szCs w:val="16"/>
                <w:lang w:eastAsia="ar-SA"/>
              </w:rPr>
            </w:pPr>
            <w:r>
              <w:rPr>
                <w:rFonts w:cs="Arial"/>
                <w:sz w:val="16"/>
                <w:szCs w:val="16"/>
                <w:lang w:eastAsia="ar-SA"/>
              </w:rPr>
              <w:t>Poprawa poziomu edukacji</w:t>
            </w:r>
          </w:p>
          <w:p w14:paraId="72F1166E" w14:textId="77777777" w:rsidR="00D00C5B" w:rsidRPr="00836138" w:rsidRDefault="00D00C5B" w:rsidP="008F72EF">
            <w:pPr>
              <w:pStyle w:val="Bezodstpw"/>
              <w:spacing w:before="60" w:after="60" w:line="240" w:lineRule="auto"/>
              <w:ind w:right="0"/>
              <w:jc w:val="center"/>
              <w:rPr>
                <w:rFonts w:cs="Arial"/>
                <w:b/>
                <w:sz w:val="16"/>
                <w:szCs w:val="16"/>
                <w:lang w:eastAsia="ar-SA"/>
              </w:rPr>
            </w:pPr>
            <w:r w:rsidRPr="00836138">
              <w:rPr>
                <w:rFonts w:cs="Arial"/>
                <w:b/>
                <w:sz w:val="16"/>
                <w:szCs w:val="16"/>
                <w:lang w:eastAsia="ar-SA"/>
              </w:rPr>
              <w:t>Wskaźniki:</w:t>
            </w:r>
          </w:p>
          <w:p w14:paraId="7813B5A0" w14:textId="53CDC792" w:rsidR="00D00C5B" w:rsidRDefault="00D00C5B" w:rsidP="008F72EF">
            <w:pPr>
              <w:pStyle w:val="Bezodstpw"/>
              <w:spacing w:before="60" w:after="60" w:line="240" w:lineRule="auto"/>
              <w:ind w:right="0"/>
              <w:jc w:val="center"/>
              <w:rPr>
                <w:rFonts w:cs="Arial"/>
                <w:sz w:val="16"/>
                <w:szCs w:val="16"/>
                <w:lang w:eastAsia="ar-SA"/>
              </w:rPr>
            </w:pPr>
            <w:r>
              <w:rPr>
                <w:rFonts w:cs="Arial"/>
                <w:sz w:val="16"/>
                <w:szCs w:val="16"/>
                <w:lang w:eastAsia="ar-SA"/>
              </w:rPr>
              <w:t xml:space="preserve">Liczba przeprowadzonych działań aktywizujących </w:t>
            </w:r>
            <w:r>
              <w:rPr>
                <w:rFonts w:cs="Arial"/>
                <w:sz w:val="16"/>
                <w:szCs w:val="16"/>
                <w:lang w:eastAsia="ar-SA"/>
              </w:rPr>
              <w:br/>
              <w:t>i integrujących dzieci i młodzież</w:t>
            </w:r>
          </w:p>
          <w:p w14:paraId="741193E0" w14:textId="186E165D" w:rsidR="00D00C5B" w:rsidRDefault="00D00C5B" w:rsidP="008F72EF">
            <w:pPr>
              <w:pStyle w:val="Bezodstpw"/>
              <w:spacing w:before="60" w:after="60" w:line="240" w:lineRule="auto"/>
              <w:ind w:right="0"/>
              <w:jc w:val="center"/>
              <w:rPr>
                <w:rFonts w:cs="Arial"/>
                <w:sz w:val="16"/>
                <w:szCs w:val="16"/>
                <w:lang w:eastAsia="ar-SA"/>
              </w:rPr>
            </w:pPr>
            <w:r>
              <w:rPr>
                <w:rFonts w:cs="Arial"/>
                <w:sz w:val="16"/>
                <w:szCs w:val="16"/>
                <w:lang w:eastAsia="ar-SA"/>
              </w:rPr>
              <w:t xml:space="preserve">Liczba </w:t>
            </w:r>
            <w:r w:rsidR="00F435AE">
              <w:rPr>
                <w:rFonts w:cs="Arial"/>
                <w:sz w:val="16"/>
                <w:szCs w:val="16"/>
                <w:lang w:eastAsia="ar-SA"/>
              </w:rPr>
              <w:t xml:space="preserve">osób </w:t>
            </w:r>
            <w:r>
              <w:rPr>
                <w:rFonts w:cs="Arial"/>
                <w:sz w:val="16"/>
                <w:szCs w:val="16"/>
                <w:lang w:eastAsia="ar-SA"/>
              </w:rPr>
              <w:t xml:space="preserve">biorących udział </w:t>
            </w:r>
            <w:r w:rsidR="00836138">
              <w:rPr>
                <w:rFonts w:cs="Arial"/>
                <w:sz w:val="16"/>
                <w:szCs w:val="16"/>
                <w:lang w:eastAsia="ar-SA"/>
              </w:rPr>
              <w:br/>
            </w:r>
            <w:r>
              <w:rPr>
                <w:rFonts w:cs="Arial"/>
                <w:sz w:val="16"/>
                <w:szCs w:val="16"/>
                <w:lang w:eastAsia="ar-SA"/>
              </w:rPr>
              <w:t>w zorganizowanych działaniach</w:t>
            </w:r>
          </w:p>
          <w:p w14:paraId="1313D604" w14:textId="7EF30D9A" w:rsidR="005A345D" w:rsidRDefault="005A345D" w:rsidP="005A345D">
            <w:pPr>
              <w:pStyle w:val="Bezodstpw"/>
              <w:spacing w:before="60" w:after="60" w:line="240" w:lineRule="auto"/>
              <w:ind w:right="0"/>
              <w:jc w:val="center"/>
              <w:rPr>
                <w:rFonts w:cs="Arial"/>
                <w:sz w:val="16"/>
                <w:szCs w:val="16"/>
                <w:lang w:eastAsia="ar-SA"/>
              </w:rPr>
            </w:pPr>
            <w:r>
              <w:rPr>
                <w:rFonts w:cs="Arial"/>
                <w:sz w:val="16"/>
                <w:szCs w:val="16"/>
                <w:lang w:eastAsia="ar-SA"/>
              </w:rPr>
              <w:t>Ludność objęta projektami w ramach strategii zintegrowanego rozwoju terytorialnego</w:t>
            </w:r>
          </w:p>
          <w:p w14:paraId="6162EDC9" w14:textId="77777777" w:rsidR="00836138" w:rsidRPr="00836138" w:rsidRDefault="00836138" w:rsidP="00836138">
            <w:pPr>
              <w:pStyle w:val="Bezodstpw"/>
              <w:spacing w:before="60" w:after="60" w:line="240" w:lineRule="auto"/>
              <w:ind w:right="0"/>
              <w:jc w:val="center"/>
              <w:rPr>
                <w:rFonts w:cs="Arial"/>
                <w:b/>
                <w:sz w:val="16"/>
                <w:szCs w:val="16"/>
                <w:lang w:eastAsia="ar-SA"/>
              </w:rPr>
            </w:pPr>
            <w:r w:rsidRPr="00836138">
              <w:rPr>
                <w:rFonts w:cs="Arial"/>
                <w:b/>
                <w:sz w:val="16"/>
                <w:szCs w:val="16"/>
                <w:lang w:eastAsia="ar-SA"/>
              </w:rPr>
              <w:t>Sposób oceny:</w:t>
            </w:r>
          </w:p>
          <w:p w14:paraId="2B492A23" w14:textId="77777777" w:rsidR="00836138" w:rsidRDefault="00836138" w:rsidP="00836138">
            <w:pPr>
              <w:pStyle w:val="Bezodstpw"/>
              <w:spacing w:before="60" w:after="60" w:line="240" w:lineRule="auto"/>
              <w:ind w:right="0"/>
              <w:jc w:val="center"/>
              <w:rPr>
                <w:rFonts w:cs="Arial"/>
                <w:sz w:val="16"/>
                <w:szCs w:val="16"/>
                <w:lang w:eastAsia="ar-SA"/>
              </w:rPr>
            </w:pPr>
            <w:r>
              <w:rPr>
                <w:rFonts w:cs="Arial"/>
                <w:sz w:val="16"/>
                <w:szCs w:val="16"/>
                <w:lang w:eastAsia="ar-SA"/>
              </w:rPr>
              <w:t>Listy obecności,</w:t>
            </w:r>
          </w:p>
          <w:p w14:paraId="5C7087F6" w14:textId="30E24CB2" w:rsidR="00836138" w:rsidRPr="008F72EF" w:rsidRDefault="00836138" w:rsidP="00836138">
            <w:pPr>
              <w:pStyle w:val="Bezodstpw"/>
              <w:spacing w:before="60" w:after="60" w:line="240" w:lineRule="auto"/>
              <w:ind w:right="0"/>
              <w:jc w:val="center"/>
              <w:rPr>
                <w:rFonts w:cs="Arial"/>
                <w:sz w:val="16"/>
                <w:szCs w:val="16"/>
                <w:lang w:eastAsia="ar-SA"/>
              </w:rPr>
            </w:pPr>
            <w:r>
              <w:rPr>
                <w:rFonts w:cs="Arial"/>
                <w:sz w:val="16"/>
                <w:szCs w:val="16"/>
                <w:lang w:eastAsia="ar-SA"/>
              </w:rPr>
              <w:t xml:space="preserve">Sprawozdanie </w:t>
            </w:r>
            <w:r>
              <w:rPr>
                <w:rFonts w:cs="Arial"/>
                <w:sz w:val="16"/>
                <w:szCs w:val="16"/>
                <w:lang w:eastAsia="ar-SA"/>
              </w:rPr>
              <w:br/>
              <w:t>z realizacji Gminnego Programu Rewitalizacji dla Gminy Poniec</w:t>
            </w:r>
          </w:p>
        </w:tc>
        <w:tc>
          <w:tcPr>
            <w:tcW w:w="583" w:type="pct"/>
            <w:vAlign w:val="center"/>
          </w:tcPr>
          <w:p w14:paraId="23ABA8B9" w14:textId="77777777" w:rsidR="00D00C5B" w:rsidRDefault="00D00C5B" w:rsidP="00D00C5B">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Przygotowanie materiałów edukacyjnych dla osób ze szczególnymi problemami,</w:t>
            </w:r>
          </w:p>
          <w:p w14:paraId="641CD1F0" w14:textId="1A4E50AB" w:rsidR="008F72EF" w:rsidRPr="008F72EF" w:rsidRDefault="00D00C5B" w:rsidP="00D00C5B">
            <w:pPr>
              <w:pStyle w:val="Bezodstpw"/>
              <w:spacing w:before="60" w:after="60" w:line="240" w:lineRule="auto"/>
              <w:ind w:right="0"/>
              <w:jc w:val="center"/>
              <w:rPr>
                <w:rFonts w:cs="Arial"/>
                <w:sz w:val="16"/>
                <w:szCs w:val="16"/>
                <w:lang w:eastAsia="ar-SA"/>
              </w:rPr>
            </w:pPr>
            <w:r>
              <w:rPr>
                <w:rFonts w:cs="Arial"/>
                <w:sz w:val="16"/>
                <w:szCs w:val="16"/>
                <w:lang w:eastAsia="ar-SA"/>
              </w:rPr>
              <w:t xml:space="preserve">Organizacja </w:t>
            </w:r>
            <w:r w:rsidR="00836138">
              <w:rPr>
                <w:rFonts w:cs="Arial"/>
                <w:sz w:val="16"/>
                <w:szCs w:val="16"/>
                <w:lang w:eastAsia="ar-SA"/>
              </w:rPr>
              <w:t>działań</w:t>
            </w:r>
            <w:r>
              <w:rPr>
                <w:rFonts w:cs="Arial"/>
                <w:sz w:val="16"/>
                <w:szCs w:val="16"/>
                <w:lang w:eastAsia="ar-SA"/>
              </w:rPr>
              <w:t xml:space="preserve"> w obiektach dostosowanych do osób ze szczególnymi potrzebami</w:t>
            </w:r>
          </w:p>
        </w:tc>
        <w:tc>
          <w:tcPr>
            <w:tcW w:w="495" w:type="pct"/>
            <w:vAlign w:val="center"/>
          </w:tcPr>
          <w:p w14:paraId="40AEE1C5" w14:textId="188EC1D6" w:rsidR="008F72EF" w:rsidRPr="008F72EF" w:rsidRDefault="00143587" w:rsidP="008F72EF">
            <w:pPr>
              <w:pStyle w:val="Bezodstpw"/>
              <w:spacing w:before="60" w:after="60" w:line="240" w:lineRule="auto"/>
              <w:ind w:right="0"/>
              <w:jc w:val="center"/>
              <w:rPr>
                <w:rFonts w:cs="Arial"/>
                <w:sz w:val="16"/>
                <w:szCs w:val="16"/>
                <w:lang w:eastAsia="ar-SA"/>
              </w:rPr>
            </w:pPr>
            <w:r>
              <w:rPr>
                <w:rFonts w:cs="Arial"/>
                <w:sz w:val="16"/>
                <w:szCs w:val="16"/>
                <w:lang w:eastAsia="ar-SA"/>
              </w:rPr>
              <w:t>2024-2030</w:t>
            </w:r>
          </w:p>
        </w:tc>
        <w:tc>
          <w:tcPr>
            <w:tcW w:w="544" w:type="pct"/>
            <w:vAlign w:val="center"/>
          </w:tcPr>
          <w:p w14:paraId="1B0D8AEA" w14:textId="77777777" w:rsidR="00D00C5B" w:rsidRDefault="00D00C5B" w:rsidP="00D00C5B">
            <w:pPr>
              <w:pStyle w:val="Bezodstpw"/>
              <w:spacing w:before="60" w:after="60" w:line="240" w:lineRule="auto"/>
              <w:ind w:right="0"/>
              <w:jc w:val="center"/>
              <w:rPr>
                <w:rFonts w:cs="Arial"/>
                <w:sz w:val="16"/>
                <w:szCs w:val="16"/>
                <w:lang w:eastAsia="ar-SA"/>
              </w:rPr>
            </w:pPr>
            <w:r>
              <w:rPr>
                <w:rFonts w:cs="Arial"/>
                <w:sz w:val="16"/>
                <w:szCs w:val="16"/>
                <w:lang w:eastAsia="ar-SA"/>
              </w:rPr>
              <w:t>Konflikty i napięcia między różnymi grupami lub mieszkańcami,</w:t>
            </w:r>
          </w:p>
          <w:p w14:paraId="10180688" w14:textId="7196F8EA" w:rsidR="008F72EF" w:rsidRPr="008F72EF" w:rsidRDefault="00D00C5B" w:rsidP="00D00C5B">
            <w:pPr>
              <w:pStyle w:val="Bezodstpw"/>
              <w:spacing w:before="60" w:after="60" w:line="240" w:lineRule="auto"/>
              <w:ind w:right="0"/>
              <w:jc w:val="center"/>
              <w:rPr>
                <w:rFonts w:cs="Arial"/>
                <w:sz w:val="16"/>
                <w:szCs w:val="16"/>
                <w:lang w:eastAsia="ar-SA"/>
              </w:rPr>
            </w:pPr>
            <w:r>
              <w:rPr>
                <w:rFonts w:cs="Arial"/>
                <w:sz w:val="16"/>
                <w:szCs w:val="16"/>
                <w:lang w:eastAsia="ar-SA"/>
              </w:rPr>
              <w:t xml:space="preserve">Brak chętnych do uczestnictwa </w:t>
            </w:r>
            <w:r>
              <w:rPr>
                <w:rFonts w:cs="Arial"/>
                <w:sz w:val="16"/>
                <w:szCs w:val="16"/>
                <w:lang w:eastAsia="ar-SA"/>
              </w:rPr>
              <w:br/>
              <w:t>w działaniach</w:t>
            </w:r>
          </w:p>
        </w:tc>
      </w:tr>
      <w:tr w:rsidR="00CD1D64" w:rsidRPr="008F72EF" w14:paraId="16D23373" w14:textId="77777777" w:rsidTr="00037CD9">
        <w:tc>
          <w:tcPr>
            <w:tcW w:w="646" w:type="pct"/>
            <w:vAlign w:val="center"/>
          </w:tcPr>
          <w:p w14:paraId="03838E6D" w14:textId="4E328159" w:rsidR="008F72EF" w:rsidRPr="008F72EF" w:rsidRDefault="008F72EF" w:rsidP="008F72EF">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3.</w:t>
            </w:r>
            <w:r w:rsidR="00996CC9">
              <w:rPr>
                <w:rFonts w:cs="Arial"/>
                <w:sz w:val="16"/>
                <w:szCs w:val="16"/>
                <w:lang w:eastAsia="ar-SA"/>
              </w:rPr>
              <w:t xml:space="preserve"> Przedsięwzięcia wspierające politykę senioralna</w:t>
            </w:r>
          </w:p>
        </w:tc>
        <w:tc>
          <w:tcPr>
            <w:tcW w:w="495" w:type="pct"/>
            <w:vAlign w:val="center"/>
          </w:tcPr>
          <w:p w14:paraId="68FBAFDB" w14:textId="0A46D49D" w:rsidR="008F72EF" w:rsidRPr="008F72EF" w:rsidRDefault="00143587" w:rsidP="008F72EF">
            <w:pPr>
              <w:pStyle w:val="Bezodstpw"/>
              <w:spacing w:before="60" w:after="60" w:line="240" w:lineRule="auto"/>
              <w:ind w:right="0"/>
              <w:jc w:val="center"/>
              <w:rPr>
                <w:rFonts w:cs="Arial"/>
                <w:sz w:val="16"/>
                <w:szCs w:val="16"/>
                <w:lang w:eastAsia="ar-SA"/>
              </w:rPr>
            </w:pPr>
            <w:r>
              <w:rPr>
                <w:rFonts w:cs="Arial"/>
                <w:sz w:val="16"/>
                <w:szCs w:val="16"/>
                <w:lang w:eastAsia="ar-SA"/>
              </w:rPr>
              <w:t>Gmina Poniec i jej jednostki organizacyjne</w:t>
            </w:r>
          </w:p>
        </w:tc>
        <w:tc>
          <w:tcPr>
            <w:tcW w:w="689" w:type="pct"/>
            <w:vAlign w:val="center"/>
          </w:tcPr>
          <w:p w14:paraId="6BADFBC5" w14:textId="347E0B15" w:rsidR="008F72EF" w:rsidRDefault="003F20C9" w:rsidP="008F72EF">
            <w:pPr>
              <w:pStyle w:val="Bezodstpw"/>
              <w:spacing w:before="60" w:after="60" w:line="240" w:lineRule="auto"/>
              <w:ind w:right="0"/>
              <w:jc w:val="center"/>
              <w:rPr>
                <w:rFonts w:cs="Arial"/>
                <w:sz w:val="16"/>
                <w:szCs w:val="16"/>
                <w:lang w:eastAsia="ar-SA"/>
              </w:rPr>
            </w:pPr>
            <w:r>
              <w:rPr>
                <w:rFonts w:cs="Arial"/>
                <w:sz w:val="16"/>
                <w:szCs w:val="16"/>
                <w:lang w:eastAsia="ar-SA"/>
              </w:rPr>
              <w:t>Wdr</w:t>
            </w:r>
            <w:r w:rsidR="00971470">
              <w:rPr>
                <w:rFonts w:cs="Arial"/>
                <w:sz w:val="16"/>
                <w:szCs w:val="16"/>
                <w:lang w:eastAsia="ar-SA"/>
              </w:rPr>
              <w:t xml:space="preserve">ażanie tego zadania będzie polegało na organizacji zajęć dla osób starszych. Będą to spotkania, na których seniorzy będą mogli rozmawiać, a także rozwijać swoje pasje </w:t>
            </w:r>
            <w:r w:rsidR="00971470">
              <w:rPr>
                <w:rFonts w:cs="Arial"/>
                <w:sz w:val="16"/>
                <w:szCs w:val="16"/>
                <w:lang w:eastAsia="ar-SA"/>
              </w:rPr>
              <w:br/>
              <w:t xml:space="preserve">i hobby. Istotne jest, aby zapewnić seniorom zajęcia fizyczne przyczyniające się </w:t>
            </w:r>
            <w:r w:rsidR="00971470">
              <w:rPr>
                <w:rFonts w:cs="Arial"/>
                <w:sz w:val="16"/>
                <w:szCs w:val="16"/>
                <w:lang w:eastAsia="ar-SA"/>
              </w:rPr>
              <w:br/>
              <w:t>do poprawy stanu ich zdrowia. Tematyka organizowanych warsztatów i spotkań będzie uzależniona od zainteresowań uczestników.</w:t>
            </w:r>
          </w:p>
          <w:p w14:paraId="37568C95" w14:textId="77777777" w:rsidR="00971470" w:rsidRDefault="00971470" w:rsidP="008F72EF">
            <w:pPr>
              <w:pStyle w:val="Bezodstpw"/>
              <w:spacing w:before="60" w:after="60" w:line="240" w:lineRule="auto"/>
              <w:ind w:right="0"/>
              <w:jc w:val="center"/>
              <w:rPr>
                <w:rFonts w:cs="Arial"/>
                <w:sz w:val="16"/>
                <w:szCs w:val="16"/>
                <w:lang w:eastAsia="ar-SA"/>
              </w:rPr>
            </w:pPr>
            <w:r>
              <w:rPr>
                <w:rFonts w:cs="Arial"/>
                <w:sz w:val="16"/>
                <w:szCs w:val="16"/>
                <w:lang w:eastAsia="ar-SA"/>
              </w:rPr>
              <w:t xml:space="preserve">Celem realizacji tego zadania jest poprawa jakości życia osób starszych poprzez dostarczanie </w:t>
            </w:r>
            <w:r>
              <w:rPr>
                <w:rFonts w:cs="Arial"/>
                <w:sz w:val="16"/>
                <w:szCs w:val="16"/>
                <w:lang w:eastAsia="ar-SA"/>
              </w:rPr>
              <w:br/>
              <w:t xml:space="preserve">im wsparcia, które sprzyja aktywności fizycznej, społecznej </w:t>
            </w:r>
            <w:r w:rsidR="008F701E">
              <w:rPr>
                <w:rFonts w:cs="Arial"/>
                <w:sz w:val="16"/>
                <w:szCs w:val="16"/>
                <w:lang w:eastAsia="ar-SA"/>
              </w:rPr>
              <w:br/>
            </w:r>
            <w:r>
              <w:rPr>
                <w:rFonts w:cs="Arial"/>
                <w:sz w:val="16"/>
                <w:szCs w:val="16"/>
                <w:lang w:eastAsia="ar-SA"/>
              </w:rPr>
              <w:t xml:space="preserve">i intelektualnej. </w:t>
            </w:r>
            <w:r w:rsidR="008F701E">
              <w:rPr>
                <w:rFonts w:cs="Arial"/>
                <w:sz w:val="16"/>
                <w:szCs w:val="16"/>
                <w:lang w:eastAsia="ar-SA"/>
              </w:rPr>
              <w:t xml:space="preserve">Przedsięwzięcia te mają na celu przeciwdziałanie izolacji społecznej seniorów, promowanie zdrowego </w:t>
            </w:r>
            <w:r w:rsidR="008F701E">
              <w:rPr>
                <w:rFonts w:cs="Arial"/>
                <w:sz w:val="16"/>
                <w:szCs w:val="16"/>
                <w:lang w:eastAsia="ar-SA"/>
              </w:rPr>
              <w:br/>
              <w:t xml:space="preserve">i aktywnego starzenia się oraz zapewnienie dostępu do usług opiekuńczych </w:t>
            </w:r>
            <w:r w:rsidR="008F701E">
              <w:rPr>
                <w:rFonts w:cs="Arial"/>
                <w:sz w:val="16"/>
                <w:szCs w:val="16"/>
                <w:lang w:eastAsia="ar-SA"/>
              </w:rPr>
              <w:br/>
              <w:t xml:space="preserve">i zdrowotnych. Dzięki temu seniorzy mogą </w:t>
            </w:r>
            <w:r w:rsidR="008F701E">
              <w:rPr>
                <w:rFonts w:cs="Arial"/>
                <w:sz w:val="16"/>
                <w:szCs w:val="16"/>
                <w:lang w:eastAsia="ar-SA"/>
              </w:rPr>
              <w:lastRenderedPageBreak/>
              <w:t xml:space="preserve">dłużej cieszyć się niezależnością, uczestniczyć z życiu społeczności lokalnej </w:t>
            </w:r>
            <w:r w:rsidR="00950BC4">
              <w:rPr>
                <w:rFonts w:cs="Arial"/>
                <w:sz w:val="16"/>
                <w:szCs w:val="16"/>
                <w:lang w:eastAsia="ar-SA"/>
              </w:rPr>
              <w:br/>
              <w:t xml:space="preserve">i zachować dobrą kondycję fizyczną </w:t>
            </w:r>
            <w:r w:rsidR="00950BC4">
              <w:rPr>
                <w:rFonts w:cs="Arial"/>
                <w:sz w:val="16"/>
                <w:szCs w:val="16"/>
                <w:lang w:eastAsia="ar-SA"/>
              </w:rPr>
              <w:br/>
              <w:t>i psychiczna.</w:t>
            </w:r>
          </w:p>
          <w:p w14:paraId="1A96509C" w14:textId="03261073" w:rsidR="00950BC4" w:rsidRPr="008F72EF" w:rsidRDefault="00950BC4" w:rsidP="008F72EF">
            <w:pPr>
              <w:pStyle w:val="Bezodstpw"/>
              <w:spacing w:before="60" w:after="60" w:line="240" w:lineRule="auto"/>
              <w:ind w:right="0"/>
              <w:jc w:val="center"/>
              <w:rPr>
                <w:rFonts w:cs="Arial"/>
                <w:sz w:val="16"/>
                <w:szCs w:val="16"/>
                <w:lang w:eastAsia="ar-SA"/>
              </w:rPr>
            </w:pPr>
            <w:r>
              <w:rPr>
                <w:rFonts w:cs="Arial"/>
                <w:sz w:val="16"/>
                <w:szCs w:val="16"/>
                <w:lang w:eastAsia="ar-SA"/>
              </w:rPr>
              <w:t>Grupa docelowa: Osoby starsze, w tym osoby z niepełnosprawnościami</w:t>
            </w:r>
          </w:p>
        </w:tc>
        <w:tc>
          <w:tcPr>
            <w:tcW w:w="494" w:type="pct"/>
            <w:vAlign w:val="center"/>
          </w:tcPr>
          <w:p w14:paraId="139F214E" w14:textId="14202D19" w:rsidR="008F72EF" w:rsidRPr="008F72EF" w:rsidRDefault="00143587" w:rsidP="008F72EF">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Wydawy, Obręb 3, Obręb 4</w:t>
            </w:r>
          </w:p>
        </w:tc>
        <w:tc>
          <w:tcPr>
            <w:tcW w:w="495" w:type="pct"/>
            <w:vAlign w:val="center"/>
          </w:tcPr>
          <w:p w14:paraId="5ACD5C64" w14:textId="62764989" w:rsidR="008F72EF" w:rsidRPr="00B82CED" w:rsidRDefault="00B82CED" w:rsidP="008F72EF">
            <w:pPr>
              <w:pStyle w:val="Bezodstpw"/>
              <w:spacing w:before="60" w:after="60" w:line="240" w:lineRule="auto"/>
              <w:ind w:right="0"/>
              <w:jc w:val="center"/>
              <w:rPr>
                <w:rFonts w:cs="Arial"/>
                <w:color w:val="FF0000"/>
                <w:sz w:val="16"/>
                <w:szCs w:val="16"/>
                <w:lang w:eastAsia="ar-SA"/>
              </w:rPr>
            </w:pPr>
            <w:r w:rsidRPr="003E47F8">
              <w:rPr>
                <w:rFonts w:cs="Arial"/>
                <w:sz w:val="16"/>
                <w:szCs w:val="16"/>
                <w:lang w:eastAsia="ar-SA"/>
              </w:rPr>
              <w:t>55.000,00</w:t>
            </w:r>
            <w:r w:rsidR="003E47F8">
              <w:rPr>
                <w:rFonts w:cs="Arial"/>
                <w:sz w:val="16"/>
                <w:szCs w:val="16"/>
                <w:lang w:eastAsia="ar-SA"/>
              </w:rPr>
              <w:t xml:space="preserve"> rocznie</w:t>
            </w:r>
          </w:p>
        </w:tc>
        <w:tc>
          <w:tcPr>
            <w:tcW w:w="559" w:type="pct"/>
            <w:vAlign w:val="center"/>
          </w:tcPr>
          <w:p w14:paraId="4A7FE561" w14:textId="77777777" w:rsidR="008F72EF" w:rsidRPr="00836138" w:rsidRDefault="00D00C5B" w:rsidP="008F72EF">
            <w:pPr>
              <w:pStyle w:val="Bezodstpw"/>
              <w:spacing w:before="60" w:after="60" w:line="240" w:lineRule="auto"/>
              <w:ind w:right="0"/>
              <w:jc w:val="center"/>
              <w:rPr>
                <w:rFonts w:cs="Arial"/>
                <w:b/>
                <w:sz w:val="16"/>
                <w:szCs w:val="16"/>
                <w:lang w:eastAsia="ar-SA"/>
              </w:rPr>
            </w:pPr>
            <w:r w:rsidRPr="00836138">
              <w:rPr>
                <w:rFonts w:cs="Arial"/>
                <w:b/>
                <w:sz w:val="16"/>
                <w:szCs w:val="16"/>
                <w:lang w:eastAsia="ar-SA"/>
              </w:rPr>
              <w:t>Rezultaty:</w:t>
            </w:r>
          </w:p>
          <w:p w14:paraId="6FA57487" w14:textId="4F187D09" w:rsidR="00D00C5B" w:rsidRDefault="00D00C5B" w:rsidP="008F72EF">
            <w:pPr>
              <w:pStyle w:val="Bezodstpw"/>
              <w:spacing w:before="60" w:after="60" w:line="240" w:lineRule="auto"/>
              <w:ind w:right="0"/>
              <w:jc w:val="center"/>
              <w:rPr>
                <w:rFonts w:cs="Arial"/>
                <w:sz w:val="16"/>
                <w:szCs w:val="16"/>
                <w:lang w:eastAsia="ar-SA"/>
              </w:rPr>
            </w:pPr>
            <w:r>
              <w:rPr>
                <w:rFonts w:cs="Arial"/>
                <w:sz w:val="16"/>
                <w:szCs w:val="16"/>
                <w:lang w:eastAsia="ar-SA"/>
              </w:rPr>
              <w:t xml:space="preserve">Spadek liczby osób zagrożonych wykluczeniem społecznym, </w:t>
            </w:r>
            <w:r w:rsidR="00836138">
              <w:rPr>
                <w:rFonts w:cs="Arial"/>
                <w:sz w:val="16"/>
                <w:szCs w:val="16"/>
                <w:lang w:eastAsia="ar-SA"/>
              </w:rPr>
              <w:br/>
            </w:r>
            <w:r>
              <w:rPr>
                <w:rFonts w:cs="Arial"/>
                <w:sz w:val="16"/>
                <w:szCs w:val="16"/>
                <w:lang w:eastAsia="ar-SA"/>
              </w:rPr>
              <w:t>w tym osób starszych,</w:t>
            </w:r>
          </w:p>
          <w:p w14:paraId="5CA12C68" w14:textId="7E7C56C0" w:rsidR="00D00C5B" w:rsidRDefault="00D00C5B" w:rsidP="008F72EF">
            <w:pPr>
              <w:pStyle w:val="Bezodstpw"/>
              <w:spacing w:before="60" w:after="60" w:line="240" w:lineRule="auto"/>
              <w:ind w:right="0"/>
              <w:jc w:val="center"/>
              <w:rPr>
                <w:rFonts w:cs="Arial"/>
                <w:sz w:val="16"/>
                <w:szCs w:val="16"/>
                <w:lang w:eastAsia="ar-SA"/>
              </w:rPr>
            </w:pPr>
            <w:r>
              <w:rPr>
                <w:rFonts w:cs="Arial"/>
                <w:sz w:val="16"/>
                <w:szCs w:val="16"/>
                <w:lang w:eastAsia="ar-SA"/>
              </w:rPr>
              <w:t xml:space="preserve">Poprawa jakości życia seniorów </w:t>
            </w:r>
            <w:r w:rsidR="00836138">
              <w:rPr>
                <w:rFonts w:cs="Arial"/>
                <w:sz w:val="16"/>
                <w:szCs w:val="16"/>
                <w:lang w:eastAsia="ar-SA"/>
              </w:rPr>
              <w:br/>
            </w:r>
            <w:r>
              <w:rPr>
                <w:rFonts w:cs="Arial"/>
                <w:sz w:val="16"/>
                <w:szCs w:val="16"/>
                <w:lang w:eastAsia="ar-SA"/>
              </w:rPr>
              <w:t xml:space="preserve">i </w:t>
            </w:r>
            <w:r w:rsidR="00836138">
              <w:rPr>
                <w:rFonts w:cs="Arial"/>
                <w:sz w:val="16"/>
                <w:szCs w:val="16"/>
                <w:lang w:eastAsia="ar-SA"/>
              </w:rPr>
              <w:t xml:space="preserve">zwiększenie ich pewności siebie </w:t>
            </w:r>
            <w:r w:rsidR="00836138">
              <w:rPr>
                <w:rFonts w:cs="Arial"/>
                <w:sz w:val="16"/>
                <w:szCs w:val="16"/>
                <w:lang w:eastAsia="ar-SA"/>
              </w:rPr>
              <w:br/>
              <w:t>w działaniach społecznych</w:t>
            </w:r>
          </w:p>
          <w:p w14:paraId="247DC462" w14:textId="77777777" w:rsidR="00836138" w:rsidRPr="00836138" w:rsidRDefault="00836138" w:rsidP="008F72EF">
            <w:pPr>
              <w:pStyle w:val="Bezodstpw"/>
              <w:spacing w:before="60" w:after="60" w:line="240" w:lineRule="auto"/>
              <w:ind w:right="0"/>
              <w:jc w:val="center"/>
              <w:rPr>
                <w:rFonts w:cs="Arial"/>
                <w:b/>
                <w:sz w:val="16"/>
                <w:szCs w:val="16"/>
                <w:lang w:eastAsia="ar-SA"/>
              </w:rPr>
            </w:pPr>
            <w:r w:rsidRPr="00836138">
              <w:rPr>
                <w:rFonts w:cs="Arial"/>
                <w:b/>
                <w:sz w:val="16"/>
                <w:szCs w:val="16"/>
                <w:lang w:eastAsia="ar-SA"/>
              </w:rPr>
              <w:t>Wskaźniki:</w:t>
            </w:r>
          </w:p>
          <w:p w14:paraId="7B7192C5" w14:textId="5762F1D3" w:rsidR="00836138" w:rsidRDefault="00836138" w:rsidP="008F72EF">
            <w:pPr>
              <w:pStyle w:val="Bezodstpw"/>
              <w:spacing w:before="60" w:after="60" w:line="240" w:lineRule="auto"/>
              <w:ind w:right="0"/>
              <w:jc w:val="center"/>
              <w:rPr>
                <w:rFonts w:cs="Arial"/>
                <w:sz w:val="16"/>
                <w:szCs w:val="16"/>
                <w:lang w:eastAsia="ar-SA"/>
              </w:rPr>
            </w:pPr>
            <w:r>
              <w:rPr>
                <w:rFonts w:cs="Arial"/>
                <w:sz w:val="16"/>
                <w:szCs w:val="16"/>
                <w:lang w:eastAsia="ar-SA"/>
              </w:rPr>
              <w:t>Liczba zorganizowanych przedsięwzięć wspierających politykę senioralną</w:t>
            </w:r>
          </w:p>
          <w:p w14:paraId="2AD10089" w14:textId="4D5DB791" w:rsidR="00836138" w:rsidRDefault="00836138" w:rsidP="008F72EF">
            <w:pPr>
              <w:pStyle w:val="Bezodstpw"/>
              <w:spacing w:before="60" w:after="60" w:line="240" w:lineRule="auto"/>
              <w:ind w:right="0"/>
              <w:jc w:val="center"/>
              <w:rPr>
                <w:rFonts w:cs="Arial"/>
                <w:sz w:val="16"/>
                <w:szCs w:val="16"/>
                <w:lang w:eastAsia="ar-SA"/>
              </w:rPr>
            </w:pPr>
            <w:r>
              <w:rPr>
                <w:rFonts w:cs="Arial"/>
                <w:sz w:val="16"/>
                <w:szCs w:val="16"/>
                <w:lang w:eastAsia="ar-SA"/>
              </w:rPr>
              <w:t xml:space="preserve">Liczba </w:t>
            </w:r>
            <w:r w:rsidR="00F435AE">
              <w:rPr>
                <w:rFonts w:cs="Arial"/>
                <w:sz w:val="16"/>
                <w:szCs w:val="16"/>
                <w:lang w:eastAsia="ar-SA"/>
              </w:rPr>
              <w:t xml:space="preserve">osób </w:t>
            </w:r>
            <w:r>
              <w:rPr>
                <w:rFonts w:cs="Arial"/>
                <w:sz w:val="16"/>
                <w:szCs w:val="16"/>
                <w:lang w:eastAsia="ar-SA"/>
              </w:rPr>
              <w:t>biorąc</w:t>
            </w:r>
            <w:r w:rsidR="00F435AE">
              <w:rPr>
                <w:rFonts w:cs="Arial"/>
                <w:sz w:val="16"/>
                <w:szCs w:val="16"/>
                <w:lang w:eastAsia="ar-SA"/>
              </w:rPr>
              <w:t>ych</w:t>
            </w:r>
            <w:r>
              <w:rPr>
                <w:rFonts w:cs="Arial"/>
                <w:sz w:val="16"/>
                <w:szCs w:val="16"/>
                <w:lang w:eastAsia="ar-SA"/>
              </w:rPr>
              <w:t xml:space="preserve"> udział </w:t>
            </w:r>
            <w:r>
              <w:rPr>
                <w:rFonts w:cs="Arial"/>
                <w:sz w:val="16"/>
                <w:szCs w:val="16"/>
                <w:lang w:eastAsia="ar-SA"/>
              </w:rPr>
              <w:br/>
              <w:t>w zorganizowanych przedsięwzięciac</w:t>
            </w:r>
            <w:r w:rsidR="00E27406">
              <w:rPr>
                <w:rFonts w:cs="Arial"/>
                <w:sz w:val="16"/>
                <w:szCs w:val="16"/>
                <w:lang w:eastAsia="ar-SA"/>
              </w:rPr>
              <w:t xml:space="preserve">h: </w:t>
            </w:r>
          </w:p>
          <w:p w14:paraId="46889B48" w14:textId="09E4007A" w:rsidR="005A345D" w:rsidRDefault="005A345D" w:rsidP="005A345D">
            <w:pPr>
              <w:pStyle w:val="Bezodstpw"/>
              <w:spacing w:before="60" w:after="60" w:line="240" w:lineRule="auto"/>
              <w:ind w:right="0"/>
              <w:jc w:val="center"/>
              <w:rPr>
                <w:rFonts w:cs="Arial"/>
                <w:sz w:val="16"/>
                <w:szCs w:val="16"/>
                <w:lang w:eastAsia="ar-SA"/>
              </w:rPr>
            </w:pPr>
            <w:r>
              <w:rPr>
                <w:rFonts w:cs="Arial"/>
                <w:sz w:val="16"/>
                <w:szCs w:val="16"/>
                <w:lang w:eastAsia="ar-SA"/>
              </w:rPr>
              <w:t>Ludność objęta projektami w ramach strategii zintegrowanego rozwoju terytorialnego</w:t>
            </w:r>
          </w:p>
          <w:p w14:paraId="70B45E08" w14:textId="77777777" w:rsidR="00836138" w:rsidRPr="00836138" w:rsidRDefault="00836138" w:rsidP="008F72EF">
            <w:pPr>
              <w:pStyle w:val="Bezodstpw"/>
              <w:spacing w:before="60" w:after="60" w:line="240" w:lineRule="auto"/>
              <w:ind w:right="0"/>
              <w:jc w:val="center"/>
              <w:rPr>
                <w:rFonts w:cs="Arial"/>
                <w:b/>
                <w:sz w:val="16"/>
                <w:szCs w:val="16"/>
                <w:lang w:eastAsia="ar-SA"/>
              </w:rPr>
            </w:pPr>
            <w:r w:rsidRPr="00836138">
              <w:rPr>
                <w:rFonts w:cs="Arial"/>
                <w:b/>
                <w:sz w:val="16"/>
                <w:szCs w:val="16"/>
                <w:lang w:eastAsia="ar-SA"/>
              </w:rPr>
              <w:t>Sposób oceny:</w:t>
            </w:r>
          </w:p>
          <w:p w14:paraId="580D1D09" w14:textId="77777777" w:rsidR="00836138" w:rsidRDefault="00836138" w:rsidP="008F72EF">
            <w:pPr>
              <w:pStyle w:val="Bezodstpw"/>
              <w:spacing w:before="60" w:after="60" w:line="240" w:lineRule="auto"/>
              <w:ind w:right="0"/>
              <w:jc w:val="center"/>
              <w:rPr>
                <w:rFonts w:cs="Arial"/>
                <w:sz w:val="16"/>
                <w:szCs w:val="16"/>
                <w:lang w:eastAsia="ar-SA"/>
              </w:rPr>
            </w:pPr>
            <w:r>
              <w:rPr>
                <w:rFonts w:cs="Arial"/>
                <w:sz w:val="16"/>
                <w:szCs w:val="16"/>
                <w:lang w:eastAsia="ar-SA"/>
              </w:rPr>
              <w:t>Listy obecności,</w:t>
            </w:r>
          </w:p>
          <w:p w14:paraId="135E44DE" w14:textId="436C01A6" w:rsidR="00836138" w:rsidRPr="008F72EF" w:rsidRDefault="00836138" w:rsidP="008F72EF">
            <w:pPr>
              <w:pStyle w:val="Bezodstpw"/>
              <w:spacing w:before="60" w:after="60" w:line="240" w:lineRule="auto"/>
              <w:ind w:right="0"/>
              <w:jc w:val="center"/>
              <w:rPr>
                <w:rFonts w:cs="Arial"/>
                <w:sz w:val="16"/>
                <w:szCs w:val="16"/>
                <w:lang w:eastAsia="ar-SA"/>
              </w:rPr>
            </w:pPr>
            <w:r>
              <w:rPr>
                <w:rFonts w:cs="Arial"/>
                <w:sz w:val="16"/>
                <w:szCs w:val="16"/>
                <w:lang w:eastAsia="ar-SA"/>
              </w:rPr>
              <w:t xml:space="preserve">Sprawozdanie </w:t>
            </w:r>
            <w:r>
              <w:rPr>
                <w:rFonts w:cs="Arial"/>
                <w:sz w:val="16"/>
                <w:szCs w:val="16"/>
                <w:lang w:eastAsia="ar-SA"/>
              </w:rPr>
              <w:br/>
              <w:t xml:space="preserve">z realizacji Gminnego Programu </w:t>
            </w:r>
            <w:r>
              <w:rPr>
                <w:rFonts w:cs="Arial"/>
                <w:sz w:val="16"/>
                <w:szCs w:val="16"/>
                <w:lang w:eastAsia="ar-SA"/>
              </w:rPr>
              <w:lastRenderedPageBreak/>
              <w:t>Rewitalizacji dla Gminy Poniec</w:t>
            </w:r>
          </w:p>
        </w:tc>
        <w:tc>
          <w:tcPr>
            <w:tcW w:w="583" w:type="pct"/>
            <w:vAlign w:val="center"/>
          </w:tcPr>
          <w:p w14:paraId="006BC67D" w14:textId="77777777" w:rsidR="00836138" w:rsidRDefault="00836138" w:rsidP="00836138">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Przygotowanie materiałów edukacyjnych dla osób ze szczególnymi problemami,</w:t>
            </w:r>
          </w:p>
          <w:p w14:paraId="2284B8A4" w14:textId="48D92D23" w:rsidR="008F72EF" w:rsidRPr="008F72EF" w:rsidRDefault="00836138" w:rsidP="00836138">
            <w:pPr>
              <w:pStyle w:val="Bezodstpw"/>
              <w:spacing w:before="60" w:after="60" w:line="240" w:lineRule="auto"/>
              <w:ind w:right="0"/>
              <w:jc w:val="center"/>
              <w:rPr>
                <w:rFonts w:cs="Arial"/>
                <w:sz w:val="16"/>
                <w:szCs w:val="16"/>
                <w:lang w:eastAsia="ar-SA"/>
              </w:rPr>
            </w:pPr>
            <w:r>
              <w:rPr>
                <w:rFonts w:cs="Arial"/>
                <w:sz w:val="16"/>
                <w:szCs w:val="16"/>
                <w:lang w:eastAsia="ar-SA"/>
              </w:rPr>
              <w:t>Organizacja przedsięwzięć w obiektach dostosowanych do osób ze szczególnymi potrzebami</w:t>
            </w:r>
          </w:p>
        </w:tc>
        <w:tc>
          <w:tcPr>
            <w:tcW w:w="495" w:type="pct"/>
            <w:vAlign w:val="center"/>
          </w:tcPr>
          <w:p w14:paraId="58AC23B3" w14:textId="5DA37833" w:rsidR="008F72EF" w:rsidRPr="008F72EF" w:rsidRDefault="00143587" w:rsidP="008F72EF">
            <w:pPr>
              <w:pStyle w:val="Bezodstpw"/>
              <w:spacing w:before="60" w:after="60" w:line="240" w:lineRule="auto"/>
              <w:ind w:right="0"/>
              <w:jc w:val="center"/>
              <w:rPr>
                <w:rFonts w:cs="Arial"/>
                <w:sz w:val="16"/>
                <w:szCs w:val="16"/>
                <w:lang w:eastAsia="ar-SA"/>
              </w:rPr>
            </w:pPr>
            <w:r>
              <w:rPr>
                <w:rFonts w:cs="Arial"/>
                <w:sz w:val="16"/>
                <w:szCs w:val="16"/>
                <w:lang w:eastAsia="ar-SA"/>
              </w:rPr>
              <w:t>2024-2030</w:t>
            </w:r>
          </w:p>
        </w:tc>
        <w:tc>
          <w:tcPr>
            <w:tcW w:w="544" w:type="pct"/>
            <w:vAlign w:val="center"/>
          </w:tcPr>
          <w:p w14:paraId="19244687" w14:textId="77777777" w:rsidR="00A757C3" w:rsidRDefault="00A757C3" w:rsidP="00A757C3">
            <w:pPr>
              <w:pStyle w:val="Bezodstpw"/>
              <w:spacing w:before="60" w:after="60" w:line="240" w:lineRule="auto"/>
              <w:ind w:right="0"/>
              <w:jc w:val="center"/>
              <w:rPr>
                <w:rFonts w:cs="Arial"/>
                <w:sz w:val="16"/>
                <w:szCs w:val="16"/>
                <w:lang w:eastAsia="ar-SA"/>
              </w:rPr>
            </w:pPr>
            <w:r>
              <w:rPr>
                <w:rFonts w:cs="Arial"/>
                <w:sz w:val="16"/>
                <w:szCs w:val="16"/>
                <w:lang w:eastAsia="ar-SA"/>
              </w:rPr>
              <w:t>Konflikty i napięcia między różnymi grupami lub mieszkańcami,</w:t>
            </w:r>
          </w:p>
          <w:p w14:paraId="5EE265BD" w14:textId="6718CBC8" w:rsidR="008F72EF" w:rsidRPr="008F72EF" w:rsidRDefault="00A757C3" w:rsidP="00A757C3">
            <w:pPr>
              <w:pStyle w:val="Bezodstpw"/>
              <w:spacing w:before="60" w:after="60" w:line="240" w:lineRule="auto"/>
              <w:ind w:right="0"/>
              <w:jc w:val="center"/>
              <w:rPr>
                <w:rFonts w:cs="Arial"/>
                <w:sz w:val="16"/>
                <w:szCs w:val="16"/>
                <w:lang w:eastAsia="ar-SA"/>
              </w:rPr>
            </w:pPr>
            <w:r>
              <w:rPr>
                <w:rFonts w:cs="Arial"/>
                <w:sz w:val="16"/>
                <w:szCs w:val="16"/>
                <w:lang w:eastAsia="ar-SA"/>
              </w:rPr>
              <w:t xml:space="preserve">Brak chętnych </w:t>
            </w:r>
            <w:r>
              <w:rPr>
                <w:rFonts w:cs="Arial"/>
                <w:sz w:val="16"/>
                <w:szCs w:val="16"/>
                <w:lang w:eastAsia="ar-SA"/>
              </w:rPr>
              <w:br/>
              <w:t xml:space="preserve">do uczestnictwa </w:t>
            </w:r>
            <w:r>
              <w:rPr>
                <w:rFonts w:cs="Arial"/>
                <w:sz w:val="16"/>
                <w:szCs w:val="16"/>
                <w:lang w:eastAsia="ar-SA"/>
              </w:rPr>
              <w:br/>
              <w:t>w przedsięwzięciach</w:t>
            </w:r>
          </w:p>
        </w:tc>
      </w:tr>
      <w:tr w:rsidR="00996CC9" w:rsidRPr="008F72EF" w14:paraId="0C95F030" w14:textId="77777777" w:rsidTr="00996CC9">
        <w:tc>
          <w:tcPr>
            <w:tcW w:w="5000" w:type="pct"/>
            <w:gridSpan w:val="9"/>
            <w:shd w:val="clear" w:color="auto" w:fill="F2F2F2" w:themeFill="background1" w:themeFillShade="F2"/>
            <w:vAlign w:val="center"/>
          </w:tcPr>
          <w:p w14:paraId="535E0D5E" w14:textId="7A3A54A1" w:rsidR="00996CC9" w:rsidRPr="00996CC9" w:rsidRDefault="00996CC9" w:rsidP="008F72EF">
            <w:pPr>
              <w:pStyle w:val="Bezodstpw"/>
              <w:spacing w:before="60" w:after="60" w:line="240" w:lineRule="auto"/>
              <w:ind w:right="0"/>
              <w:jc w:val="center"/>
              <w:rPr>
                <w:rFonts w:cs="Arial"/>
                <w:b/>
                <w:sz w:val="16"/>
                <w:szCs w:val="16"/>
                <w:lang w:eastAsia="ar-SA"/>
              </w:rPr>
            </w:pPr>
            <w:r w:rsidRPr="00996CC9">
              <w:rPr>
                <w:rFonts w:cs="Arial"/>
                <w:b/>
                <w:sz w:val="16"/>
                <w:szCs w:val="16"/>
                <w:lang w:eastAsia="ar-SA"/>
              </w:rPr>
              <w:t>Kierunek działa</w:t>
            </w:r>
            <w:r>
              <w:rPr>
                <w:rFonts w:cs="Arial"/>
                <w:b/>
                <w:sz w:val="16"/>
                <w:szCs w:val="16"/>
                <w:lang w:eastAsia="ar-SA"/>
              </w:rPr>
              <w:t>ń</w:t>
            </w:r>
            <w:r w:rsidRPr="00996CC9">
              <w:rPr>
                <w:rFonts w:cs="Arial"/>
                <w:b/>
                <w:sz w:val="16"/>
                <w:szCs w:val="16"/>
                <w:lang w:eastAsia="ar-SA"/>
              </w:rPr>
              <w:t>: Stworzenie otoczenia społecznego sprzyjającego rozwojowi osobistemu mieszkańców Gminy</w:t>
            </w:r>
          </w:p>
        </w:tc>
      </w:tr>
      <w:tr w:rsidR="00CD1D64" w:rsidRPr="008F72EF" w14:paraId="2C45DC4F" w14:textId="77777777" w:rsidTr="00037CD9">
        <w:tc>
          <w:tcPr>
            <w:tcW w:w="646" w:type="pct"/>
            <w:vAlign w:val="center"/>
          </w:tcPr>
          <w:p w14:paraId="1A4F7F9D" w14:textId="2EC9BFE8" w:rsidR="00996CC9" w:rsidRPr="008F72EF" w:rsidRDefault="00996CC9" w:rsidP="008F72EF">
            <w:pPr>
              <w:pStyle w:val="Bezodstpw"/>
              <w:spacing w:before="60" w:after="60" w:line="240" w:lineRule="auto"/>
              <w:ind w:right="0"/>
              <w:jc w:val="center"/>
              <w:rPr>
                <w:rFonts w:cs="Arial"/>
                <w:sz w:val="16"/>
                <w:szCs w:val="16"/>
                <w:lang w:eastAsia="ar-SA"/>
              </w:rPr>
            </w:pPr>
            <w:r>
              <w:rPr>
                <w:rFonts w:cs="Arial"/>
                <w:sz w:val="16"/>
                <w:szCs w:val="16"/>
                <w:lang w:eastAsia="ar-SA"/>
              </w:rPr>
              <w:t xml:space="preserve">4. Spotkania </w:t>
            </w:r>
            <w:r>
              <w:rPr>
                <w:rFonts w:cs="Arial"/>
                <w:sz w:val="16"/>
                <w:szCs w:val="16"/>
                <w:lang w:eastAsia="ar-SA"/>
              </w:rPr>
              <w:br/>
              <w:t xml:space="preserve">w zakresie doradztwa zawodowego </w:t>
            </w:r>
            <w:r>
              <w:rPr>
                <w:rFonts w:cs="Arial"/>
                <w:sz w:val="16"/>
                <w:szCs w:val="16"/>
                <w:lang w:eastAsia="ar-SA"/>
              </w:rPr>
              <w:br/>
              <w:t>dla młodzieży</w:t>
            </w:r>
          </w:p>
        </w:tc>
        <w:tc>
          <w:tcPr>
            <w:tcW w:w="495" w:type="pct"/>
            <w:vAlign w:val="center"/>
          </w:tcPr>
          <w:p w14:paraId="76DF5C3C" w14:textId="5A5748A0" w:rsidR="00996CC9" w:rsidRPr="008F72EF" w:rsidRDefault="00143587" w:rsidP="008F72EF">
            <w:pPr>
              <w:pStyle w:val="Bezodstpw"/>
              <w:spacing w:before="60" w:after="60" w:line="240" w:lineRule="auto"/>
              <w:ind w:right="0"/>
              <w:jc w:val="center"/>
              <w:rPr>
                <w:rFonts w:cs="Arial"/>
                <w:sz w:val="16"/>
                <w:szCs w:val="16"/>
                <w:lang w:eastAsia="ar-SA"/>
              </w:rPr>
            </w:pPr>
            <w:r>
              <w:rPr>
                <w:rFonts w:cs="Arial"/>
                <w:sz w:val="16"/>
                <w:szCs w:val="16"/>
                <w:lang w:eastAsia="ar-SA"/>
              </w:rPr>
              <w:t>Gmina Poniec i jej jednostki organizacyjne</w:t>
            </w:r>
          </w:p>
        </w:tc>
        <w:tc>
          <w:tcPr>
            <w:tcW w:w="689" w:type="pct"/>
            <w:vAlign w:val="center"/>
          </w:tcPr>
          <w:p w14:paraId="5201FBF7" w14:textId="77777777" w:rsidR="00996CC9" w:rsidRDefault="000B2318" w:rsidP="008F72EF">
            <w:pPr>
              <w:pStyle w:val="Bezodstpw"/>
              <w:spacing w:before="60" w:after="60" w:line="240" w:lineRule="auto"/>
              <w:ind w:right="0"/>
              <w:jc w:val="center"/>
              <w:rPr>
                <w:rFonts w:cs="Arial"/>
                <w:sz w:val="16"/>
                <w:szCs w:val="16"/>
                <w:lang w:eastAsia="ar-SA"/>
              </w:rPr>
            </w:pPr>
            <w:r>
              <w:rPr>
                <w:rFonts w:cs="Arial"/>
                <w:sz w:val="16"/>
                <w:szCs w:val="16"/>
                <w:lang w:eastAsia="ar-SA"/>
              </w:rPr>
              <w:t xml:space="preserve">Organizacja spotkań </w:t>
            </w:r>
            <w:r>
              <w:rPr>
                <w:rFonts w:cs="Arial"/>
                <w:sz w:val="16"/>
                <w:szCs w:val="16"/>
                <w:lang w:eastAsia="ar-SA"/>
              </w:rPr>
              <w:br/>
              <w:t>z osobą wykwalifikowaną do spraw doradztwa zawodowego. Spotkania te będą polegały na dopasowaniu kierunku zawodowego młodych osób do ich zainteresowań i rynku pracy, aby na wczesnym etapie zapobiegać perspektywicznemu bezrobociu.</w:t>
            </w:r>
          </w:p>
          <w:p w14:paraId="50C459A8" w14:textId="0DC14353" w:rsidR="00651649" w:rsidRDefault="000B2318" w:rsidP="008F72EF">
            <w:pPr>
              <w:pStyle w:val="Bezodstpw"/>
              <w:spacing w:before="60" w:after="60" w:line="240" w:lineRule="auto"/>
              <w:ind w:right="0"/>
              <w:jc w:val="center"/>
              <w:rPr>
                <w:rFonts w:cs="Arial"/>
                <w:sz w:val="16"/>
                <w:szCs w:val="16"/>
                <w:lang w:eastAsia="ar-SA"/>
              </w:rPr>
            </w:pPr>
            <w:r>
              <w:rPr>
                <w:rFonts w:cs="Arial"/>
                <w:sz w:val="16"/>
                <w:szCs w:val="16"/>
                <w:lang w:eastAsia="ar-SA"/>
              </w:rPr>
              <w:t xml:space="preserve">Celem realizacji zadania jest wspieranie młodych ludzi </w:t>
            </w:r>
            <w:r>
              <w:rPr>
                <w:rFonts w:cs="Arial"/>
                <w:sz w:val="16"/>
                <w:szCs w:val="16"/>
                <w:lang w:eastAsia="ar-SA"/>
              </w:rPr>
              <w:br/>
              <w:t xml:space="preserve">w świadomym wyborze ścieżki edukacyjnej </w:t>
            </w:r>
            <w:r>
              <w:rPr>
                <w:rFonts w:cs="Arial"/>
                <w:sz w:val="16"/>
                <w:szCs w:val="16"/>
                <w:lang w:eastAsia="ar-SA"/>
              </w:rPr>
              <w:br/>
              <w:t xml:space="preserve">i zawodowej poprzez dostarczanie im niezbędnych informacji, narzędzi i wsparcia </w:t>
            </w:r>
            <w:r>
              <w:rPr>
                <w:rFonts w:cs="Arial"/>
                <w:sz w:val="16"/>
                <w:szCs w:val="16"/>
                <w:lang w:eastAsia="ar-SA"/>
              </w:rPr>
              <w:br/>
              <w:t xml:space="preserve">w identyfikacji ich </w:t>
            </w:r>
            <w:r>
              <w:rPr>
                <w:rFonts w:cs="Arial"/>
                <w:sz w:val="16"/>
                <w:szCs w:val="16"/>
                <w:lang w:eastAsia="ar-SA"/>
              </w:rPr>
              <w:lastRenderedPageBreak/>
              <w:t xml:space="preserve">predyspozycji, zainteresowań oraz możliwości na rynku pracy. Spotkania te mają na celu </w:t>
            </w:r>
            <w:r w:rsidR="00651649">
              <w:rPr>
                <w:rFonts w:cs="Arial"/>
                <w:sz w:val="16"/>
                <w:szCs w:val="16"/>
                <w:lang w:eastAsia="ar-SA"/>
              </w:rPr>
              <w:t xml:space="preserve">ułatwienie młodzieży podejmowania trafnych decyzji dotyczących przyszłości zawodowej, zwiększenie ich szans na sukces w wybranej karierze oraz przygotowanie ich </w:t>
            </w:r>
            <w:r w:rsidR="00651649">
              <w:rPr>
                <w:rFonts w:cs="Arial"/>
                <w:sz w:val="16"/>
                <w:szCs w:val="16"/>
                <w:lang w:eastAsia="ar-SA"/>
              </w:rPr>
              <w:br/>
              <w:t xml:space="preserve">do skutecznego poruszania się </w:t>
            </w:r>
            <w:r w:rsidR="00651649">
              <w:rPr>
                <w:rFonts w:cs="Arial"/>
                <w:sz w:val="16"/>
                <w:szCs w:val="16"/>
                <w:lang w:eastAsia="ar-SA"/>
              </w:rPr>
              <w:br/>
              <w:t>w dynamicznie zmieniającym się świecie pracy.</w:t>
            </w:r>
          </w:p>
          <w:p w14:paraId="71E25E75" w14:textId="10404C71" w:rsidR="000B2318" w:rsidRPr="008F72EF" w:rsidRDefault="00651649" w:rsidP="008F72EF">
            <w:pPr>
              <w:pStyle w:val="Bezodstpw"/>
              <w:spacing w:before="60" w:after="60" w:line="240" w:lineRule="auto"/>
              <w:ind w:right="0"/>
              <w:jc w:val="center"/>
              <w:rPr>
                <w:rFonts w:cs="Arial"/>
                <w:sz w:val="16"/>
                <w:szCs w:val="16"/>
                <w:lang w:eastAsia="ar-SA"/>
              </w:rPr>
            </w:pPr>
            <w:r>
              <w:rPr>
                <w:rFonts w:cs="Arial"/>
                <w:sz w:val="16"/>
                <w:szCs w:val="16"/>
                <w:lang w:eastAsia="ar-SA"/>
              </w:rPr>
              <w:t xml:space="preserve">Grupa docelowa: młodzież mieszkająca na terenie gminy Poniec </w:t>
            </w:r>
          </w:p>
        </w:tc>
        <w:tc>
          <w:tcPr>
            <w:tcW w:w="494" w:type="pct"/>
            <w:vAlign w:val="center"/>
          </w:tcPr>
          <w:p w14:paraId="144EA7AA" w14:textId="02BA9C2B" w:rsidR="00996CC9" w:rsidRPr="008F72EF" w:rsidRDefault="00143587" w:rsidP="008F72EF">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Wydawy, Obręb 4</w:t>
            </w:r>
          </w:p>
        </w:tc>
        <w:tc>
          <w:tcPr>
            <w:tcW w:w="495" w:type="pct"/>
            <w:vAlign w:val="center"/>
          </w:tcPr>
          <w:p w14:paraId="2882F3A9" w14:textId="26468155" w:rsidR="00996CC9" w:rsidRPr="008F72EF" w:rsidRDefault="003E47F8" w:rsidP="008F72EF">
            <w:pPr>
              <w:pStyle w:val="Bezodstpw"/>
              <w:spacing w:before="60" w:after="60" w:line="240" w:lineRule="auto"/>
              <w:ind w:right="0"/>
              <w:jc w:val="center"/>
              <w:rPr>
                <w:rFonts w:cs="Arial"/>
                <w:sz w:val="16"/>
                <w:szCs w:val="16"/>
                <w:lang w:eastAsia="ar-SA"/>
              </w:rPr>
            </w:pPr>
            <w:r>
              <w:rPr>
                <w:rFonts w:cs="Arial"/>
                <w:sz w:val="16"/>
                <w:szCs w:val="16"/>
                <w:lang w:eastAsia="ar-SA"/>
              </w:rPr>
              <w:t>10 000 rocznie</w:t>
            </w:r>
          </w:p>
        </w:tc>
        <w:tc>
          <w:tcPr>
            <w:tcW w:w="559" w:type="pct"/>
            <w:vAlign w:val="center"/>
          </w:tcPr>
          <w:p w14:paraId="43F11AA7" w14:textId="77777777" w:rsidR="00996CC9" w:rsidRPr="00BB1638" w:rsidRDefault="00192AC0" w:rsidP="008F72EF">
            <w:pPr>
              <w:pStyle w:val="Bezodstpw"/>
              <w:spacing w:before="60" w:after="60" w:line="240" w:lineRule="auto"/>
              <w:ind w:right="0"/>
              <w:jc w:val="center"/>
              <w:rPr>
                <w:rFonts w:cs="Arial"/>
                <w:b/>
                <w:sz w:val="16"/>
                <w:szCs w:val="16"/>
                <w:lang w:eastAsia="ar-SA"/>
              </w:rPr>
            </w:pPr>
            <w:r w:rsidRPr="00BB1638">
              <w:rPr>
                <w:rFonts w:cs="Arial"/>
                <w:b/>
                <w:sz w:val="16"/>
                <w:szCs w:val="16"/>
                <w:lang w:eastAsia="ar-SA"/>
              </w:rPr>
              <w:t>Rezultaty:</w:t>
            </w:r>
          </w:p>
          <w:p w14:paraId="22114955" w14:textId="77777777" w:rsidR="00192AC0" w:rsidRDefault="00192AC0" w:rsidP="00BB1638">
            <w:pPr>
              <w:pStyle w:val="Bezodstpw"/>
              <w:spacing w:before="60" w:after="60" w:line="240" w:lineRule="auto"/>
              <w:ind w:right="0"/>
              <w:jc w:val="center"/>
              <w:rPr>
                <w:rFonts w:cs="Arial"/>
                <w:sz w:val="16"/>
                <w:szCs w:val="16"/>
                <w:lang w:eastAsia="ar-SA"/>
              </w:rPr>
            </w:pPr>
            <w:r>
              <w:rPr>
                <w:rFonts w:cs="Arial"/>
                <w:sz w:val="16"/>
                <w:szCs w:val="16"/>
                <w:lang w:eastAsia="ar-SA"/>
              </w:rPr>
              <w:t>Zmniejszenie liczby osób bezrobotnych,</w:t>
            </w:r>
          </w:p>
          <w:p w14:paraId="6BE1BA2D" w14:textId="5062B7D1" w:rsidR="00BB1638" w:rsidRDefault="00BB1638" w:rsidP="00BB1638">
            <w:pPr>
              <w:pStyle w:val="Bezodstpw"/>
              <w:spacing w:before="60" w:after="60" w:line="240" w:lineRule="auto"/>
              <w:ind w:right="0"/>
              <w:jc w:val="center"/>
              <w:rPr>
                <w:rFonts w:cs="Arial"/>
                <w:sz w:val="16"/>
                <w:szCs w:val="16"/>
                <w:lang w:eastAsia="ar-SA"/>
              </w:rPr>
            </w:pPr>
            <w:r>
              <w:rPr>
                <w:rFonts w:cs="Arial"/>
                <w:sz w:val="16"/>
                <w:szCs w:val="16"/>
                <w:lang w:eastAsia="ar-SA"/>
              </w:rPr>
              <w:t>Dostosowanie umiejętności młodzieży do rynku pracy</w:t>
            </w:r>
            <w:r w:rsidR="000940D1">
              <w:rPr>
                <w:rFonts w:cs="Arial"/>
                <w:sz w:val="16"/>
                <w:szCs w:val="16"/>
                <w:lang w:eastAsia="ar-SA"/>
              </w:rPr>
              <w:t>,</w:t>
            </w:r>
          </w:p>
          <w:p w14:paraId="7632ABEF" w14:textId="7E560D92" w:rsidR="000940D1" w:rsidRDefault="000940D1" w:rsidP="00BB1638">
            <w:pPr>
              <w:pStyle w:val="Bezodstpw"/>
              <w:spacing w:before="60" w:after="60" w:line="240" w:lineRule="auto"/>
              <w:ind w:right="0"/>
              <w:jc w:val="center"/>
              <w:rPr>
                <w:rFonts w:cs="Arial"/>
                <w:sz w:val="16"/>
                <w:szCs w:val="16"/>
                <w:lang w:eastAsia="ar-SA"/>
              </w:rPr>
            </w:pPr>
            <w:r>
              <w:rPr>
                <w:rFonts w:cs="Arial"/>
                <w:sz w:val="16"/>
                <w:szCs w:val="16"/>
                <w:lang w:eastAsia="ar-SA"/>
              </w:rPr>
              <w:t xml:space="preserve">Rozwój umiejętności, pasji </w:t>
            </w:r>
            <w:r w:rsidR="005A345D">
              <w:rPr>
                <w:rFonts w:cs="Arial"/>
                <w:sz w:val="16"/>
                <w:szCs w:val="16"/>
                <w:lang w:eastAsia="ar-SA"/>
              </w:rPr>
              <w:br/>
            </w:r>
            <w:r>
              <w:rPr>
                <w:rFonts w:cs="Arial"/>
                <w:sz w:val="16"/>
                <w:szCs w:val="16"/>
                <w:lang w:eastAsia="ar-SA"/>
              </w:rPr>
              <w:t>i uczestnictwa w życiu społecznym</w:t>
            </w:r>
          </w:p>
          <w:p w14:paraId="31EFAFCC" w14:textId="77777777" w:rsidR="00BB1638" w:rsidRPr="00BB1638" w:rsidRDefault="00BB1638" w:rsidP="00BB1638">
            <w:pPr>
              <w:pStyle w:val="Bezodstpw"/>
              <w:spacing w:before="60" w:after="60" w:line="240" w:lineRule="auto"/>
              <w:ind w:right="0"/>
              <w:jc w:val="center"/>
              <w:rPr>
                <w:rFonts w:cs="Arial"/>
                <w:b/>
                <w:sz w:val="16"/>
                <w:szCs w:val="16"/>
                <w:lang w:eastAsia="ar-SA"/>
              </w:rPr>
            </w:pPr>
            <w:r w:rsidRPr="00BB1638">
              <w:rPr>
                <w:rFonts w:cs="Arial"/>
                <w:b/>
                <w:sz w:val="16"/>
                <w:szCs w:val="16"/>
                <w:lang w:eastAsia="ar-SA"/>
              </w:rPr>
              <w:t>Wskaźniki:</w:t>
            </w:r>
          </w:p>
          <w:p w14:paraId="1402EB46" w14:textId="3DCCC97A" w:rsidR="00BB1638" w:rsidRDefault="00BB1638" w:rsidP="00BB1638">
            <w:pPr>
              <w:pStyle w:val="Bezodstpw"/>
              <w:spacing w:before="60" w:after="60" w:line="240" w:lineRule="auto"/>
              <w:ind w:right="0"/>
              <w:jc w:val="center"/>
              <w:rPr>
                <w:rFonts w:cs="Arial"/>
                <w:sz w:val="16"/>
                <w:szCs w:val="16"/>
                <w:lang w:eastAsia="ar-SA"/>
              </w:rPr>
            </w:pPr>
            <w:r>
              <w:rPr>
                <w:rFonts w:cs="Arial"/>
                <w:sz w:val="16"/>
                <w:szCs w:val="16"/>
                <w:lang w:eastAsia="ar-SA"/>
              </w:rPr>
              <w:t>Liczba przeprowadzonych spotkań w zakresie doradztwa zawodowego</w:t>
            </w:r>
          </w:p>
          <w:p w14:paraId="5683674B" w14:textId="745A1ED7" w:rsidR="00BB1638" w:rsidRDefault="00BB1638" w:rsidP="00BB1638">
            <w:pPr>
              <w:pStyle w:val="Bezodstpw"/>
              <w:spacing w:before="60" w:after="60" w:line="240" w:lineRule="auto"/>
              <w:ind w:right="0"/>
              <w:jc w:val="center"/>
              <w:rPr>
                <w:rFonts w:cs="Arial"/>
                <w:sz w:val="16"/>
                <w:szCs w:val="16"/>
                <w:lang w:eastAsia="ar-SA"/>
              </w:rPr>
            </w:pPr>
            <w:r>
              <w:rPr>
                <w:rFonts w:cs="Arial"/>
                <w:sz w:val="16"/>
                <w:szCs w:val="16"/>
                <w:lang w:eastAsia="ar-SA"/>
              </w:rPr>
              <w:t xml:space="preserve">Liczba osób biorących udział </w:t>
            </w:r>
            <w:r>
              <w:rPr>
                <w:rFonts w:cs="Arial"/>
                <w:sz w:val="16"/>
                <w:szCs w:val="16"/>
                <w:lang w:eastAsia="ar-SA"/>
              </w:rPr>
              <w:br/>
              <w:t>w spotkaniach</w:t>
            </w:r>
            <w:r w:rsidR="005A345D">
              <w:rPr>
                <w:rFonts w:cs="Arial"/>
                <w:sz w:val="16"/>
                <w:szCs w:val="16"/>
                <w:lang w:eastAsia="ar-SA"/>
              </w:rPr>
              <w:t>,</w:t>
            </w:r>
          </w:p>
          <w:p w14:paraId="70BC25E4" w14:textId="405E0FEC" w:rsidR="005A345D" w:rsidRDefault="005A345D" w:rsidP="005A345D">
            <w:pPr>
              <w:pStyle w:val="Bezodstpw"/>
              <w:spacing w:before="60" w:after="60" w:line="240" w:lineRule="auto"/>
              <w:ind w:right="0"/>
              <w:jc w:val="center"/>
              <w:rPr>
                <w:rFonts w:cs="Arial"/>
                <w:sz w:val="16"/>
                <w:szCs w:val="16"/>
                <w:lang w:eastAsia="ar-SA"/>
              </w:rPr>
            </w:pPr>
            <w:r>
              <w:rPr>
                <w:rFonts w:cs="Arial"/>
                <w:sz w:val="16"/>
                <w:szCs w:val="16"/>
                <w:lang w:eastAsia="ar-SA"/>
              </w:rPr>
              <w:t xml:space="preserve">Ludność objęta projektami w </w:t>
            </w:r>
            <w:r>
              <w:rPr>
                <w:rFonts w:cs="Arial"/>
                <w:sz w:val="16"/>
                <w:szCs w:val="16"/>
                <w:lang w:eastAsia="ar-SA"/>
              </w:rPr>
              <w:lastRenderedPageBreak/>
              <w:t>ramach strategii zintegrowanego rozwoju terytorialnego</w:t>
            </w:r>
            <w:r w:rsidR="00E27406">
              <w:rPr>
                <w:rFonts w:cs="Arial"/>
                <w:sz w:val="16"/>
                <w:szCs w:val="16"/>
                <w:lang w:eastAsia="ar-SA"/>
              </w:rPr>
              <w:t xml:space="preserve"> </w:t>
            </w:r>
          </w:p>
          <w:p w14:paraId="1FCF065F" w14:textId="77777777" w:rsidR="00BB1638" w:rsidRPr="00BB1638" w:rsidRDefault="00BB1638" w:rsidP="00BB1638">
            <w:pPr>
              <w:pStyle w:val="Bezodstpw"/>
              <w:spacing w:before="60" w:after="60" w:line="240" w:lineRule="auto"/>
              <w:ind w:right="0"/>
              <w:jc w:val="center"/>
              <w:rPr>
                <w:rFonts w:cs="Arial"/>
                <w:b/>
                <w:sz w:val="16"/>
                <w:szCs w:val="16"/>
                <w:lang w:eastAsia="ar-SA"/>
              </w:rPr>
            </w:pPr>
            <w:r w:rsidRPr="00BB1638">
              <w:rPr>
                <w:rFonts w:cs="Arial"/>
                <w:b/>
                <w:sz w:val="16"/>
                <w:szCs w:val="16"/>
                <w:lang w:eastAsia="ar-SA"/>
              </w:rPr>
              <w:t>Sposób oceny:</w:t>
            </w:r>
          </w:p>
          <w:p w14:paraId="2ECC26AB" w14:textId="77777777" w:rsidR="00BB1638" w:rsidRDefault="00BB1638" w:rsidP="00BB1638">
            <w:pPr>
              <w:pStyle w:val="Bezodstpw"/>
              <w:spacing w:before="60" w:after="60" w:line="240" w:lineRule="auto"/>
              <w:ind w:right="0"/>
              <w:jc w:val="center"/>
              <w:rPr>
                <w:rFonts w:cs="Arial"/>
                <w:sz w:val="16"/>
                <w:szCs w:val="16"/>
                <w:lang w:eastAsia="ar-SA"/>
              </w:rPr>
            </w:pPr>
            <w:r>
              <w:rPr>
                <w:rFonts w:cs="Arial"/>
                <w:sz w:val="16"/>
                <w:szCs w:val="16"/>
                <w:lang w:eastAsia="ar-SA"/>
              </w:rPr>
              <w:t>Lista obecności,</w:t>
            </w:r>
          </w:p>
          <w:p w14:paraId="42CA5823" w14:textId="3DDABE3F" w:rsidR="00BB1638" w:rsidRPr="008F72EF" w:rsidRDefault="00BB1638" w:rsidP="00BB1638">
            <w:pPr>
              <w:pStyle w:val="Bezodstpw"/>
              <w:spacing w:before="60" w:after="60" w:line="240" w:lineRule="auto"/>
              <w:ind w:right="0"/>
              <w:jc w:val="center"/>
              <w:rPr>
                <w:rFonts w:cs="Arial"/>
                <w:sz w:val="16"/>
                <w:szCs w:val="16"/>
                <w:lang w:eastAsia="ar-SA"/>
              </w:rPr>
            </w:pPr>
            <w:r>
              <w:rPr>
                <w:rFonts w:cs="Arial"/>
                <w:sz w:val="16"/>
                <w:szCs w:val="16"/>
                <w:lang w:eastAsia="ar-SA"/>
              </w:rPr>
              <w:t xml:space="preserve">Sprawozdanie </w:t>
            </w:r>
            <w:r>
              <w:rPr>
                <w:rFonts w:cs="Arial"/>
                <w:sz w:val="16"/>
                <w:szCs w:val="16"/>
                <w:lang w:eastAsia="ar-SA"/>
              </w:rPr>
              <w:br/>
              <w:t>z realizacji Gminnego Programu Rewitalizacji dla Gminy Poniec</w:t>
            </w:r>
          </w:p>
        </w:tc>
        <w:tc>
          <w:tcPr>
            <w:tcW w:w="583" w:type="pct"/>
            <w:vAlign w:val="center"/>
          </w:tcPr>
          <w:p w14:paraId="3D925AF8" w14:textId="77777777" w:rsidR="00836138" w:rsidRDefault="00836138" w:rsidP="00836138">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Przygotowanie materiałów edukacyjnych dla osób ze szczególnymi problemami,</w:t>
            </w:r>
          </w:p>
          <w:p w14:paraId="67A403F7" w14:textId="79F92196" w:rsidR="00996CC9" w:rsidRPr="008F72EF" w:rsidRDefault="00836138" w:rsidP="00836138">
            <w:pPr>
              <w:pStyle w:val="Bezodstpw"/>
              <w:spacing w:before="60" w:after="60" w:line="240" w:lineRule="auto"/>
              <w:ind w:right="0"/>
              <w:jc w:val="center"/>
              <w:rPr>
                <w:rFonts w:cs="Arial"/>
                <w:sz w:val="16"/>
                <w:szCs w:val="16"/>
                <w:lang w:eastAsia="ar-SA"/>
              </w:rPr>
            </w:pPr>
            <w:r>
              <w:rPr>
                <w:rFonts w:cs="Arial"/>
                <w:sz w:val="16"/>
                <w:szCs w:val="16"/>
                <w:lang w:eastAsia="ar-SA"/>
              </w:rPr>
              <w:t>Organizacja spotkań w obiektach dostosowanych do osób ze szczególnymi potrzebami</w:t>
            </w:r>
          </w:p>
        </w:tc>
        <w:tc>
          <w:tcPr>
            <w:tcW w:w="495" w:type="pct"/>
            <w:vAlign w:val="center"/>
          </w:tcPr>
          <w:p w14:paraId="1A38FEFD" w14:textId="2B7927C1" w:rsidR="00996CC9" w:rsidRPr="008F72EF" w:rsidRDefault="00143587" w:rsidP="008F72EF">
            <w:pPr>
              <w:pStyle w:val="Bezodstpw"/>
              <w:spacing w:before="60" w:after="60" w:line="240" w:lineRule="auto"/>
              <w:ind w:right="0"/>
              <w:jc w:val="center"/>
              <w:rPr>
                <w:rFonts w:cs="Arial"/>
                <w:sz w:val="16"/>
                <w:szCs w:val="16"/>
                <w:lang w:eastAsia="ar-SA"/>
              </w:rPr>
            </w:pPr>
            <w:r>
              <w:rPr>
                <w:rFonts w:cs="Arial"/>
                <w:sz w:val="16"/>
                <w:szCs w:val="16"/>
                <w:lang w:eastAsia="ar-SA"/>
              </w:rPr>
              <w:t>2024-2030</w:t>
            </w:r>
          </w:p>
        </w:tc>
        <w:tc>
          <w:tcPr>
            <w:tcW w:w="544" w:type="pct"/>
            <w:vAlign w:val="center"/>
          </w:tcPr>
          <w:p w14:paraId="179AE4BD" w14:textId="5C5B4CAA" w:rsidR="00A757C3" w:rsidRPr="008F72EF" w:rsidRDefault="00A757C3" w:rsidP="008F72EF">
            <w:pPr>
              <w:pStyle w:val="Bezodstpw"/>
              <w:spacing w:before="60" w:after="60" w:line="240" w:lineRule="auto"/>
              <w:ind w:right="0"/>
              <w:jc w:val="center"/>
              <w:rPr>
                <w:rFonts w:cs="Arial"/>
                <w:sz w:val="16"/>
                <w:szCs w:val="16"/>
                <w:lang w:eastAsia="ar-SA"/>
              </w:rPr>
            </w:pPr>
            <w:r>
              <w:rPr>
                <w:rFonts w:cs="Arial"/>
                <w:sz w:val="16"/>
                <w:szCs w:val="16"/>
                <w:lang w:eastAsia="ar-SA"/>
              </w:rPr>
              <w:t xml:space="preserve">Brak chętnych </w:t>
            </w:r>
            <w:r>
              <w:rPr>
                <w:rFonts w:cs="Arial"/>
                <w:sz w:val="16"/>
                <w:szCs w:val="16"/>
                <w:lang w:eastAsia="ar-SA"/>
              </w:rPr>
              <w:br/>
              <w:t xml:space="preserve">do uczestnictwa </w:t>
            </w:r>
            <w:r>
              <w:rPr>
                <w:rFonts w:cs="Arial"/>
                <w:sz w:val="16"/>
                <w:szCs w:val="16"/>
                <w:lang w:eastAsia="ar-SA"/>
              </w:rPr>
              <w:br/>
              <w:t>w spotk</w:t>
            </w:r>
            <w:r w:rsidR="000B2318">
              <w:rPr>
                <w:rFonts w:cs="Arial"/>
                <w:sz w:val="16"/>
                <w:szCs w:val="16"/>
                <w:lang w:eastAsia="ar-SA"/>
              </w:rPr>
              <w:t>a</w:t>
            </w:r>
            <w:r>
              <w:rPr>
                <w:rFonts w:cs="Arial"/>
                <w:sz w:val="16"/>
                <w:szCs w:val="16"/>
                <w:lang w:eastAsia="ar-SA"/>
              </w:rPr>
              <w:t>niach</w:t>
            </w:r>
          </w:p>
        </w:tc>
      </w:tr>
      <w:tr w:rsidR="00CD1D64" w:rsidRPr="008F72EF" w14:paraId="6C640F37" w14:textId="77777777" w:rsidTr="00037CD9">
        <w:tc>
          <w:tcPr>
            <w:tcW w:w="646" w:type="pct"/>
            <w:vAlign w:val="center"/>
          </w:tcPr>
          <w:p w14:paraId="36075AA4" w14:textId="6C3390E0" w:rsidR="00996CC9" w:rsidRPr="008F72EF" w:rsidRDefault="00996CC9" w:rsidP="008F72EF">
            <w:pPr>
              <w:pStyle w:val="Bezodstpw"/>
              <w:spacing w:before="60" w:after="60" w:line="240" w:lineRule="auto"/>
              <w:ind w:right="0"/>
              <w:jc w:val="center"/>
              <w:rPr>
                <w:rFonts w:cs="Arial"/>
                <w:sz w:val="16"/>
                <w:szCs w:val="16"/>
                <w:lang w:eastAsia="ar-SA"/>
              </w:rPr>
            </w:pPr>
            <w:r>
              <w:rPr>
                <w:rFonts w:cs="Arial"/>
                <w:sz w:val="16"/>
                <w:szCs w:val="16"/>
                <w:lang w:eastAsia="ar-SA"/>
              </w:rPr>
              <w:t xml:space="preserve">5. Warsztaty </w:t>
            </w:r>
            <w:r>
              <w:rPr>
                <w:rFonts w:cs="Arial"/>
                <w:sz w:val="16"/>
                <w:szCs w:val="16"/>
                <w:lang w:eastAsia="ar-SA"/>
              </w:rPr>
              <w:br/>
              <w:t>i szkolenia w celu podnoszenia kwalifikacji zawodowych</w:t>
            </w:r>
          </w:p>
        </w:tc>
        <w:tc>
          <w:tcPr>
            <w:tcW w:w="495" w:type="pct"/>
            <w:vAlign w:val="center"/>
          </w:tcPr>
          <w:p w14:paraId="532D28A2" w14:textId="618A07CD" w:rsidR="00996CC9" w:rsidRPr="008F72EF" w:rsidRDefault="00143587" w:rsidP="008F72EF">
            <w:pPr>
              <w:pStyle w:val="Bezodstpw"/>
              <w:spacing w:before="60" w:after="60" w:line="240" w:lineRule="auto"/>
              <w:ind w:right="0"/>
              <w:jc w:val="center"/>
              <w:rPr>
                <w:rFonts w:cs="Arial"/>
                <w:sz w:val="16"/>
                <w:szCs w:val="16"/>
                <w:lang w:eastAsia="ar-SA"/>
              </w:rPr>
            </w:pPr>
            <w:r>
              <w:rPr>
                <w:rFonts w:cs="Arial"/>
                <w:sz w:val="16"/>
                <w:szCs w:val="16"/>
                <w:lang w:eastAsia="ar-SA"/>
              </w:rPr>
              <w:t>Gmina Poniec i jej jednostki organizacyjne</w:t>
            </w:r>
          </w:p>
        </w:tc>
        <w:tc>
          <w:tcPr>
            <w:tcW w:w="689" w:type="pct"/>
            <w:vAlign w:val="center"/>
          </w:tcPr>
          <w:p w14:paraId="4EFA12EE" w14:textId="77777777" w:rsidR="00996CC9" w:rsidRDefault="00651649" w:rsidP="006B0D4E">
            <w:pPr>
              <w:pStyle w:val="Bezodstpw"/>
              <w:spacing w:before="60" w:after="60" w:line="240" w:lineRule="auto"/>
              <w:ind w:right="0"/>
              <w:jc w:val="center"/>
              <w:rPr>
                <w:rFonts w:cs="Arial"/>
                <w:sz w:val="16"/>
                <w:szCs w:val="16"/>
                <w:lang w:eastAsia="ar-SA"/>
              </w:rPr>
            </w:pPr>
            <w:r>
              <w:rPr>
                <w:rFonts w:cs="Arial"/>
                <w:sz w:val="16"/>
                <w:szCs w:val="16"/>
                <w:lang w:eastAsia="ar-SA"/>
              </w:rPr>
              <w:t xml:space="preserve">Konieczność organizacji warsztatów </w:t>
            </w:r>
            <w:r>
              <w:rPr>
                <w:rFonts w:cs="Arial"/>
                <w:sz w:val="16"/>
                <w:szCs w:val="16"/>
                <w:lang w:eastAsia="ar-SA"/>
              </w:rPr>
              <w:br/>
              <w:t xml:space="preserve">i szkoleń w celu podnoszenia kwalifikacji zawodowych wynika </w:t>
            </w:r>
            <w:r>
              <w:rPr>
                <w:rFonts w:cs="Arial"/>
                <w:sz w:val="16"/>
                <w:szCs w:val="16"/>
                <w:lang w:eastAsia="ar-SA"/>
              </w:rPr>
              <w:br/>
              <w:t xml:space="preserve">z faktu, iż na terenie wskazanych jednostek występuje wysoki udział osób z przesłanką do korzystania z pomocy społecznej oraz wysoki udział osób bezrobotnych z wykształceniem gimnazjalnym lub niższym. Zajęcia te będą polegały na </w:t>
            </w:r>
            <w:r>
              <w:rPr>
                <w:rFonts w:cs="Arial"/>
                <w:sz w:val="16"/>
                <w:szCs w:val="16"/>
                <w:lang w:eastAsia="ar-SA"/>
              </w:rPr>
              <w:lastRenderedPageBreak/>
              <w:t xml:space="preserve">spotkaniach </w:t>
            </w:r>
            <w:r w:rsidR="006B0D4E">
              <w:rPr>
                <w:rFonts w:cs="Arial"/>
                <w:sz w:val="16"/>
                <w:szCs w:val="16"/>
                <w:lang w:eastAsia="ar-SA"/>
              </w:rPr>
              <w:br/>
            </w:r>
            <w:r>
              <w:rPr>
                <w:rFonts w:cs="Arial"/>
                <w:sz w:val="16"/>
                <w:szCs w:val="16"/>
                <w:lang w:eastAsia="ar-SA"/>
              </w:rPr>
              <w:t xml:space="preserve">z wyspecjalizowanymi osobami, które posiadają doświadczenie </w:t>
            </w:r>
            <w:r w:rsidR="006B0D4E">
              <w:rPr>
                <w:rFonts w:cs="Arial"/>
                <w:sz w:val="16"/>
                <w:szCs w:val="16"/>
                <w:lang w:eastAsia="ar-SA"/>
              </w:rPr>
              <w:br/>
            </w:r>
            <w:r>
              <w:rPr>
                <w:rFonts w:cs="Arial"/>
                <w:sz w:val="16"/>
                <w:szCs w:val="16"/>
                <w:lang w:eastAsia="ar-SA"/>
              </w:rPr>
              <w:t xml:space="preserve">w przekazywaniu </w:t>
            </w:r>
            <w:r w:rsidR="006B0D4E">
              <w:rPr>
                <w:rFonts w:cs="Arial"/>
                <w:sz w:val="16"/>
                <w:szCs w:val="16"/>
                <w:lang w:eastAsia="ar-SA"/>
              </w:rPr>
              <w:t xml:space="preserve">wiedzy zarówno teoretycznej, jak </w:t>
            </w:r>
            <w:r w:rsidR="006B0D4E">
              <w:rPr>
                <w:rFonts w:cs="Arial"/>
                <w:sz w:val="16"/>
                <w:szCs w:val="16"/>
                <w:lang w:eastAsia="ar-SA"/>
              </w:rPr>
              <w:br/>
              <w:t xml:space="preserve">i praktycznej. </w:t>
            </w:r>
          </w:p>
          <w:p w14:paraId="034D87E3" w14:textId="38D2E2E7" w:rsidR="006B0D4E" w:rsidRDefault="006B0D4E" w:rsidP="006B0D4E">
            <w:pPr>
              <w:pStyle w:val="Bezodstpw"/>
              <w:spacing w:before="60" w:after="60" w:line="240" w:lineRule="auto"/>
              <w:ind w:right="0"/>
              <w:jc w:val="center"/>
              <w:rPr>
                <w:rFonts w:cs="Arial"/>
                <w:sz w:val="16"/>
                <w:szCs w:val="16"/>
                <w:lang w:eastAsia="ar-SA"/>
              </w:rPr>
            </w:pPr>
            <w:r>
              <w:rPr>
                <w:rFonts w:cs="Arial"/>
                <w:sz w:val="16"/>
                <w:szCs w:val="16"/>
                <w:lang w:eastAsia="ar-SA"/>
              </w:rPr>
              <w:t xml:space="preserve">Celem realizacji niniejszego zadania jest zwiększenie kompetencji </w:t>
            </w:r>
            <w:r>
              <w:rPr>
                <w:rFonts w:cs="Arial"/>
                <w:sz w:val="16"/>
                <w:szCs w:val="16"/>
                <w:lang w:eastAsia="ar-SA"/>
              </w:rPr>
              <w:br/>
              <w:t xml:space="preserve">i umiejętności mieszkańców Gminy Poniec, co pozwala im na lepsze dostosowanie się do wymogów rynku pracy, podniesienie swojej konkurencyjności zawodowej oraz otwarcie nowych możliwości rozwoju kariery. Dzięki tym działaniom uczestnicy mogą zdobyć nowe kwalifikacje, które ułatwią im znalezienie zatrudnienia </w:t>
            </w:r>
            <w:r w:rsidR="000332FC">
              <w:rPr>
                <w:rFonts w:cs="Arial"/>
                <w:sz w:val="16"/>
                <w:szCs w:val="16"/>
                <w:lang w:eastAsia="ar-SA"/>
              </w:rPr>
              <w:br/>
            </w:r>
            <w:r>
              <w:rPr>
                <w:rFonts w:cs="Arial"/>
                <w:sz w:val="16"/>
                <w:szCs w:val="16"/>
                <w:lang w:eastAsia="ar-SA"/>
              </w:rPr>
              <w:t xml:space="preserve">w pożądanym miejscu. </w:t>
            </w:r>
            <w:r w:rsidR="00C045DE">
              <w:rPr>
                <w:rFonts w:cs="Arial"/>
                <w:sz w:val="16"/>
                <w:szCs w:val="16"/>
                <w:lang w:eastAsia="ar-SA"/>
              </w:rPr>
              <w:t>Działania te mogą także zachęcić do otworzenia własnej działalności gospodarczej</w:t>
            </w:r>
            <w:r w:rsidR="00B8028B">
              <w:rPr>
                <w:rFonts w:cs="Arial"/>
                <w:sz w:val="16"/>
                <w:szCs w:val="16"/>
                <w:lang w:eastAsia="ar-SA"/>
              </w:rPr>
              <w:t>.</w:t>
            </w:r>
          </w:p>
          <w:p w14:paraId="0D577FC7" w14:textId="28F37D31" w:rsidR="002C1CF2" w:rsidRDefault="002C1CF2" w:rsidP="006B0D4E">
            <w:pPr>
              <w:pStyle w:val="Bezodstpw"/>
              <w:spacing w:before="60" w:after="60" w:line="240" w:lineRule="auto"/>
              <w:ind w:right="0"/>
              <w:jc w:val="center"/>
              <w:rPr>
                <w:rFonts w:cs="Arial"/>
                <w:sz w:val="16"/>
                <w:szCs w:val="16"/>
                <w:lang w:eastAsia="ar-SA"/>
              </w:rPr>
            </w:pPr>
            <w:r>
              <w:rPr>
                <w:rFonts w:cs="Arial"/>
                <w:sz w:val="16"/>
                <w:szCs w:val="16"/>
                <w:lang w:eastAsia="ar-SA"/>
              </w:rPr>
              <w:t xml:space="preserve">W związku z tym, iż park, którego dotyczy zadanie objęty jest ochroną konserwatorską </w:t>
            </w:r>
            <w:r>
              <w:rPr>
                <w:rFonts w:cs="Arial"/>
                <w:sz w:val="16"/>
                <w:szCs w:val="16"/>
                <w:lang w:eastAsia="ar-SA"/>
              </w:rPr>
              <w:lastRenderedPageBreak/>
              <w:t>zostaną zapewnione ograniczone możliwości jego zabudowy w celu zachowania historycznych założeń ogrodowych. Wszelkie podjęte działania będą służyć zachowaniu, utrwaleniu oraz utrzymaniu w jak najlepszym stanie zabytków architektury oraz zieleni w łączności z zachowaniem walorów przyrodniczych.</w:t>
            </w:r>
          </w:p>
          <w:p w14:paraId="067CADA4" w14:textId="5A98FE81" w:rsidR="00B8028B" w:rsidRPr="008F72EF" w:rsidRDefault="00B8028B">
            <w:pPr>
              <w:pStyle w:val="Bezodstpw"/>
              <w:spacing w:before="60" w:after="60" w:line="240" w:lineRule="auto"/>
              <w:ind w:right="0"/>
              <w:jc w:val="center"/>
              <w:rPr>
                <w:rFonts w:cs="Arial"/>
                <w:sz w:val="16"/>
                <w:szCs w:val="16"/>
                <w:lang w:eastAsia="ar-SA"/>
              </w:rPr>
            </w:pPr>
            <w:r>
              <w:rPr>
                <w:rFonts w:cs="Arial"/>
                <w:sz w:val="16"/>
                <w:szCs w:val="16"/>
                <w:lang w:eastAsia="ar-SA"/>
              </w:rPr>
              <w:t>Grupa docelowa: osoby bezrobotne</w:t>
            </w:r>
          </w:p>
        </w:tc>
        <w:tc>
          <w:tcPr>
            <w:tcW w:w="494" w:type="pct"/>
            <w:vAlign w:val="center"/>
          </w:tcPr>
          <w:p w14:paraId="781E176F" w14:textId="224768EE" w:rsidR="00996CC9" w:rsidRPr="008F72EF" w:rsidRDefault="00143587" w:rsidP="008F72EF">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Dzięczyna, Wydawy, Obręb 3, Obręb 4</w:t>
            </w:r>
          </w:p>
        </w:tc>
        <w:tc>
          <w:tcPr>
            <w:tcW w:w="495" w:type="pct"/>
            <w:vAlign w:val="center"/>
          </w:tcPr>
          <w:p w14:paraId="3575F9A2" w14:textId="47A7DB3F" w:rsidR="00996CC9" w:rsidRPr="00B82CED" w:rsidRDefault="00B82CED" w:rsidP="008F72EF">
            <w:pPr>
              <w:pStyle w:val="Bezodstpw"/>
              <w:spacing w:before="60" w:after="60" w:line="240" w:lineRule="auto"/>
              <w:ind w:right="0"/>
              <w:jc w:val="center"/>
              <w:rPr>
                <w:rFonts w:cs="Arial"/>
                <w:color w:val="FF0000"/>
                <w:sz w:val="16"/>
                <w:szCs w:val="16"/>
                <w:lang w:eastAsia="ar-SA"/>
              </w:rPr>
            </w:pPr>
            <w:r w:rsidRPr="003E47F8">
              <w:rPr>
                <w:rFonts w:cs="Arial"/>
                <w:sz w:val="16"/>
                <w:szCs w:val="16"/>
                <w:lang w:eastAsia="ar-SA"/>
              </w:rPr>
              <w:t>336.600,00</w:t>
            </w:r>
          </w:p>
        </w:tc>
        <w:tc>
          <w:tcPr>
            <w:tcW w:w="559" w:type="pct"/>
            <w:vAlign w:val="center"/>
          </w:tcPr>
          <w:p w14:paraId="2D8BCE3A" w14:textId="77777777" w:rsidR="00996CC9" w:rsidRPr="000940D1" w:rsidRDefault="000940D1" w:rsidP="008F72EF">
            <w:pPr>
              <w:pStyle w:val="Bezodstpw"/>
              <w:spacing w:before="60" w:after="60" w:line="240" w:lineRule="auto"/>
              <w:ind w:right="0"/>
              <w:jc w:val="center"/>
              <w:rPr>
                <w:rFonts w:cs="Arial"/>
                <w:b/>
                <w:sz w:val="16"/>
                <w:szCs w:val="16"/>
                <w:lang w:eastAsia="ar-SA"/>
              </w:rPr>
            </w:pPr>
            <w:r w:rsidRPr="000940D1">
              <w:rPr>
                <w:rFonts w:cs="Arial"/>
                <w:b/>
                <w:sz w:val="16"/>
                <w:szCs w:val="16"/>
                <w:lang w:eastAsia="ar-SA"/>
              </w:rPr>
              <w:t>Rezultaty:</w:t>
            </w:r>
          </w:p>
          <w:p w14:paraId="125FD166" w14:textId="77777777" w:rsidR="000940D1" w:rsidRDefault="000940D1" w:rsidP="008F72EF">
            <w:pPr>
              <w:pStyle w:val="Bezodstpw"/>
              <w:spacing w:before="60" w:after="60" w:line="240" w:lineRule="auto"/>
              <w:ind w:right="0"/>
              <w:jc w:val="center"/>
              <w:rPr>
                <w:rFonts w:cs="Arial"/>
                <w:sz w:val="16"/>
                <w:szCs w:val="16"/>
                <w:lang w:eastAsia="ar-SA"/>
              </w:rPr>
            </w:pPr>
            <w:r>
              <w:rPr>
                <w:rFonts w:cs="Arial"/>
                <w:sz w:val="16"/>
                <w:szCs w:val="16"/>
                <w:lang w:eastAsia="ar-SA"/>
              </w:rPr>
              <w:t>Zmniejszenie liczby osób bezrobotnych,</w:t>
            </w:r>
          </w:p>
          <w:p w14:paraId="7C8B6026" w14:textId="18B7FA36" w:rsidR="000940D1" w:rsidRDefault="000940D1" w:rsidP="008F72EF">
            <w:pPr>
              <w:pStyle w:val="Bezodstpw"/>
              <w:spacing w:before="60" w:after="60" w:line="240" w:lineRule="auto"/>
              <w:ind w:right="0"/>
              <w:jc w:val="center"/>
              <w:rPr>
                <w:rFonts w:cs="Arial"/>
                <w:sz w:val="16"/>
                <w:szCs w:val="16"/>
                <w:lang w:eastAsia="ar-SA"/>
              </w:rPr>
            </w:pPr>
            <w:r>
              <w:rPr>
                <w:rFonts w:cs="Arial"/>
                <w:sz w:val="16"/>
                <w:szCs w:val="16"/>
                <w:lang w:eastAsia="ar-SA"/>
              </w:rPr>
              <w:t xml:space="preserve">Rozwój umiejętności, pasji i uczestnictwa </w:t>
            </w:r>
            <w:r>
              <w:rPr>
                <w:rFonts w:cs="Arial"/>
                <w:sz w:val="16"/>
                <w:szCs w:val="16"/>
                <w:lang w:eastAsia="ar-SA"/>
              </w:rPr>
              <w:br/>
              <w:t>w życiu społecznym,</w:t>
            </w:r>
          </w:p>
          <w:p w14:paraId="6B4F7DCC" w14:textId="2439EA06" w:rsidR="005A345D" w:rsidRDefault="000940D1" w:rsidP="005A345D">
            <w:pPr>
              <w:pStyle w:val="Bezodstpw"/>
              <w:spacing w:before="60" w:after="60" w:line="240" w:lineRule="auto"/>
              <w:ind w:right="0"/>
              <w:jc w:val="center"/>
              <w:rPr>
                <w:rFonts w:cs="Arial"/>
                <w:sz w:val="16"/>
                <w:szCs w:val="16"/>
                <w:lang w:eastAsia="ar-SA"/>
              </w:rPr>
            </w:pPr>
            <w:r>
              <w:rPr>
                <w:rFonts w:cs="Arial"/>
                <w:sz w:val="16"/>
                <w:szCs w:val="16"/>
                <w:lang w:eastAsia="ar-SA"/>
              </w:rPr>
              <w:t>Dostosowanie umiejętności mieszkańców gminy Poniec do rynku pracy</w:t>
            </w:r>
          </w:p>
          <w:p w14:paraId="28592E93" w14:textId="77777777" w:rsidR="000940D1" w:rsidRPr="000940D1" w:rsidRDefault="000940D1" w:rsidP="008F72EF">
            <w:pPr>
              <w:pStyle w:val="Bezodstpw"/>
              <w:spacing w:before="60" w:after="60" w:line="240" w:lineRule="auto"/>
              <w:ind w:right="0"/>
              <w:jc w:val="center"/>
              <w:rPr>
                <w:rFonts w:cs="Arial"/>
                <w:b/>
                <w:sz w:val="16"/>
                <w:szCs w:val="16"/>
                <w:lang w:eastAsia="ar-SA"/>
              </w:rPr>
            </w:pPr>
            <w:r w:rsidRPr="000940D1">
              <w:rPr>
                <w:rFonts w:cs="Arial"/>
                <w:b/>
                <w:sz w:val="16"/>
                <w:szCs w:val="16"/>
                <w:lang w:eastAsia="ar-SA"/>
              </w:rPr>
              <w:t>Wskaźniki:</w:t>
            </w:r>
          </w:p>
          <w:p w14:paraId="685626F8" w14:textId="7395A746" w:rsidR="000940D1" w:rsidRDefault="000940D1" w:rsidP="008F72EF">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Liczba warsztatów przeprowadzonych w celu podnoszenia kwalifikacji zawodowych</w:t>
            </w:r>
          </w:p>
          <w:p w14:paraId="619E80D5" w14:textId="6F6D5F4A" w:rsidR="000940D1" w:rsidRDefault="000940D1" w:rsidP="008F72EF">
            <w:pPr>
              <w:pStyle w:val="Bezodstpw"/>
              <w:spacing w:before="60" w:after="60" w:line="240" w:lineRule="auto"/>
              <w:ind w:right="0"/>
              <w:jc w:val="center"/>
              <w:rPr>
                <w:rFonts w:cs="Arial"/>
                <w:sz w:val="16"/>
                <w:szCs w:val="16"/>
                <w:lang w:eastAsia="ar-SA"/>
              </w:rPr>
            </w:pPr>
            <w:r>
              <w:rPr>
                <w:rFonts w:cs="Arial"/>
                <w:sz w:val="16"/>
                <w:szCs w:val="16"/>
                <w:lang w:eastAsia="ar-SA"/>
              </w:rPr>
              <w:t xml:space="preserve">Liczba osób biorących udział </w:t>
            </w:r>
            <w:r>
              <w:rPr>
                <w:rFonts w:cs="Arial"/>
                <w:sz w:val="16"/>
                <w:szCs w:val="16"/>
                <w:lang w:eastAsia="ar-SA"/>
              </w:rPr>
              <w:br/>
              <w:t>w zorganizowanych warsztatach</w:t>
            </w:r>
          </w:p>
          <w:p w14:paraId="69E589F4" w14:textId="51ED8541" w:rsidR="005A345D" w:rsidRDefault="005A345D" w:rsidP="005A345D">
            <w:pPr>
              <w:pStyle w:val="Bezodstpw"/>
              <w:spacing w:before="60" w:after="60" w:line="240" w:lineRule="auto"/>
              <w:ind w:right="0"/>
              <w:jc w:val="center"/>
              <w:rPr>
                <w:rFonts w:cs="Arial"/>
                <w:sz w:val="16"/>
                <w:szCs w:val="16"/>
                <w:lang w:eastAsia="ar-SA"/>
              </w:rPr>
            </w:pPr>
            <w:r>
              <w:rPr>
                <w:rFonts w:cs="Arial"/>
                <w:sz w:val="16"/>
                <w:szCs w:val="16"/>
                <w:lang w:eastAsia="ar-SA"/>
              </w:rPr>
              <w:t>Ludność objęta projektami w ramach strategii zintegrowanego rozwoju terytorialnego</w:t>
            </w:r>
          </w:p>
          <w:p w14:paraId="18C15867" w14:textId="77777777" w:rsidR="00CB3563" w:rsidRPr="00BB1638" w:rsidRDefault="00CB3563" w:rsidP="00CB3563">
            <w:pPr>
              <w:pStyle w:val="Bezodstpw"/>
              <w:spacing w:before="60" w:after="60" w:line="240" w:lineRule="auto"/>
              <w:ind w:right="0"/>
              <w:jc w:val="center"/>
              <w:rPr>
                <w:rFonts w:cs="Arial"/>
                <w:b/>
                <w:sz w:val="16"/>
                <w:szCs w:val="16"/>
                <w:lang w:eastAsia="ar-SA"/>
              </w:rPr>
            </w:pPr>
            <w:r w:rsidRPr="00BB1638">
              <w:rPr>
                <w:rFonts w:cs="Arial"/>
                <w:b/>
                <w:sz w:val="16"/>
                <w:szCs w:val="16"/>
                <w:lang w:eastAsia="ar-SA"/>
              </w:rPr>
              <w:t>Sposób oceny:</w:t>
            </w:r>
          </w:p>
          <w:p w14:paraId="4C6925E8" w14:textId="77777777" w:rsidR="00CB3563" w:rsidRDefault="00CB3563" w:rsidP="00CB3563">
            <w:pPr>
              <w:pStyle w:val="Bezodstpw"/>
              <w:spacing w:before="60" w:after="60" w:line="240" w:lineRule="auto"/>
              <w:ind w:right="0"/>
              <w:jc w:val="center"/>
              <w:rPr>
                <w:rFonts w:cs="Arial"/>
                <w:sz w:val="16"/>
                <w:szCs w:val="16"/>
                <w:lang w:eastAsia="ar-SA"/>
              </w:rPr>
            </w:pPr>
            <w:r>
              <w:rPr>
                <w:rFonts w:cs="Arial"/>
                <w:sz w:val="16"/>
                <w:szCs w:val="16"/>
                <w:lang w:eastAsia="ar-SA"/>
              </w:rPr>
              <w:t>Lista obecności,</w:t>
            </w:r>
          </w:p>
          <w:p w14:paraId="09F67C85" w14:textId="78E021D9" w:rsidR="00CB3563" w:rsidRPr="008F72EF" w:rsidRDefault="00CB3563" w:rsidP="00CB3563">
            <w:pPr>
              <w:pStyle w:val="Bezodstpw"/>
              <w:spacing w:before="60" w:after="60" w:line="240" w:lineRule="auto"/>
              <w:ind w:right="0"/>
              <w:jc w:val="center"/>
              <w:rPr>
                <w:rFonts w:cs="Arial"/>
                <w:sz w:val="16"/>
                <w:szCs w:val="16"/>
                <w:lang w:eastAsia="ar-SA"/>
              </w:rPr>
            </w:pPr>
            <w:r>
              <w:rPr>
                <w:rFonts w:cs="Arial"/>
                <w:sz w:val="16"/>
                <w:szCs w:val="16"/>
                <w:lang w:eastAsia="ar-SA"/>
              </w:rPr>
              <w:t xml:space="preserve">Sprawozdanie </w:t>
            </w:r>
            <w:r>
              <w:rPr>
                <w:rFonts w:cs="Arial"/>
                <w:sz w:val="16"/>
                <w:szCs w:val="16"/>
                <w:lang w:eastAsia="ar-SA"/>
              </w:rPr>
              <w:br/>
              <w:t>z realizacji Gminnego Programu Rewitalizacji dla Gminy Poniec</w:t>
            </w:r>
          </w:p>
        </w:tc>
        <w:tc>
          <w:tcPr>
            <w:tcW w:w="583" w:type="pct"/>
            <w:vAlign w:val="center"/>
          </w:tcPr>
          <w:p w14:paraId="72A70950" w14:textId="77777777" w:rsidR="00836138" w:rsidRDefault="00836138" w:rsidP="00836138">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Przygotowanie materiałów edukacyjnych dla osób ze szczególnymi problemami,</w:t>
            </w:r>
          </w:p>
          <w:p w14:paraId="5013A46D" w14:textId="0D1D3B73" w:rsidR="00996CC9" w:rsidRPr="008F72EF" w:rsidRDefault="00836138" w:rsidP="00836138">
            <w:pPr>
              <w:pStyle w:val="Bezodstpw"/>
              <w:spacing w:before="60" w:after="60" w:line="240" w:lineRule="auto"/>
              <w:ind w:right="0"/>
              <w:jc w:val="center"/>
              <w:rPr>
                <w:rFonts w:cs="Arial"/>
                <w:sz w:val="16"/>
                <w:szCs w:val="16"/>
                <w:lang w:eastAsia="ar-SA"/>
              </w:rPr>
            </w:pPr>
            <w:r>
              <w:rPr>
                <w:rFonts w:cs="Arial"/>
                <w:sz w:val="16"/>
                <w:szCs w:val="16"/>
                <w:lang w:eastAsia="ar-SA"/>
              </w:rPr>
              <w:t>Organizacja warsztatów i zajęć w obiektach dostosowanych do osób ze szczególnymi potrzebami</w:t>
            </w:r>
          </w:p>
        </w:tc>
        <w:tc>
          <w:tcPr>
            <w:tcW w:w="495" w:type="pct"/>
            <w:vAlign w:val="center"/>
          </w:tcPr>
          <w:p w14:paraId="1C97C696" w14:textId="3C8C91CF" w:rsidR="00996CC9" w:rsidRPr="008F72EF" w:rsidRDefault="00143587" w:rsidP="008F72EF">
            <w:pPr>
              <w:pStyle w:val="Bezodstpw"/>
              <w:spacing w:before="60" w:after="60" w:line="240" w:lineRule="auto"/>
              <w:ind w:right="0"/>
              <w:jc w:val="center"/>
              <w:rPr>
                <w:rFonts w:cs="Arial"/>
                <w:sz w:val="16"/>
                <w:szCs w:val="16"/>
                <w:lang w:eastAsia="ar-SA"/>
              </w:rPr>
            </w:pPr>
            <w:r>
              <w:rPr>
                <w:rFonts w:cs="Arial"/>
                <w:sz w:val="16"/>
                <w:szCs w:val="16"/>
                <w:lang w:eastAsia="ar-SA"/>
              </w:rPr>
              <w:t>2024-2030</w:t>
            </w:r>
          </w:p>
        </w:tc>
        <w:tc>
          <w:tcPr>
            <w:tcW w:w="544" w:type="pct"/>
            <w:vAlign w:val="center"/>
          </w:tcPr>
          <w:p w14:paraId="643A3139" w14:textId="77777777" w:rsidR="00A757C3" w:rsidRDefault="00A757C3" w:rsidP="00A757C3">
            <w:pPr>
              <w:pStyle w:val="Bezodstpw"/>
              <w:spacing w:before="60" w:after="60" w:line="240" w:lineRule="auto"/>
              <w:ind w:right="0"/>
              <w:jc w:val="center"/>
              <w:rPr>
                <w:rFonts w:cs="Arial"/>
                <w:sz w:val="16"/>
                <w:szCs w:val="16"/>
                <w:lang w:eastAsia="ar-SA"/>
              </w:rPr>
            </w:pPr>
            <w:r>
              <w:rPr>
                <w:rFonts w:cs="Arial"/>
                <w:sz w:val="16"/>
                <w:szCs w:val="16"/>
                <w:lang w:eastAsia="ar-SA"/>
              </w:rPr>
              <w:t>Konflikty i napięcia między różnymi grupami lub mieszkańcami,</w:t>
            </w:r>
          </w:p>
          <w:p w14:paraId="05AA2BEE" w14:textId="277F434E" w:rsidR="00996CC9" w:rsidRPr="008F72EF" w:rsidRDefault="00A757C3" w:rsidP="00A757C3">
            <w:pPr>
              <w:pStyle w:val="Bezodstpw"/>
              <w:spacing w:before="60" w:after="60" w:line="240" w:lineRule="auto"/>
              <w:ind w:right="0"/>
              <w:jc w:val="center"/>
              <w:rPr>
                <w:rFonts w:cs="Arial"/>
                <w:sz w:val="16"/>
                <w:szCs w:val="16"/>
                <w:lang w:eastAsia="ar-SA"/>
              </w:rPr>
            </w:pPr>
            <w:r>
              <w:rPr>
                <w:rFonts w:cs="Arial"/>
                <w:sz w:val="16"/>
                <w:szCs w:val="16"/>
                <w:lang w:eastAsia="ar-SA"/>
              </w:rPr>
              <w:t xml:space="preserve">Brak wsparcia dla osób uczestniczących </w:t>
            </w:r>
            <w:r>
              <w:rPr>
                <w:rFonts w:cs="Arial"/>
                <w:sz w:val="16"/>
                <w:szCs w:val="16"/>
                <w:lang w:eastAsia="ar-SA"/>
              </w:rPr>
              <w:br/>
              <w:t xml:space="preserve">w programach po ukończeniu szkolenia </w:t>
            </w:r>
            <w:r>
              <w:rPr>
                <w:rFonts w:cs="Arial"/>
                <w:sz w:val="16"/>
                <w:szCs w:val="16"/>
                <w:lang w:eastAsia="ar-SA"/>
              </w:rPr>
              <w:br/>
              <w:t>i niedopasowanie umiejętności do rynku pracy</w:t>
            </w:r>
          </w:p>
        </w:tc>
      </w:tr>
      <w:tr w:rsidR="00996CC9" w:rsidRPr="008F72EF" w14:paraId="52D1AEDD" w14:textId="77777777" w:rsidTr="00996CC9">
        <w:tc>
          <w:tcPr>
            <w:tcW w:w="5000" w:type="pct"/>
            <w:gridSpan w:val="9"/>
            <w:shd w:val="clear" w:color="auto" w:fill="D9D9D9" w:themeFill="background1" w:themeFillShade="D9"/>
            <w:vAlign w:val="center"/>
          </w:tcPr>
          <w:p w14:paraId="7F96AF58" w14:textId="507FC047" w:rsidR="00996CC9" w:rsidRPr="00996CC9" w:rsidRDefault="00996CC9" w:rsidP="00996CC9">
            <w:pPr>
              <w:pStyle w:val="Bezodstpw"/>
              <w:spacing w:before="60" w:after="60" w:line="240" w:lineRule="auto"/>
              <w:jc w:val="center"/>
              <w:rPr>
                <w:rFonts w:cs="Arial"/>
                <w:b/>
                <w:sz w:val="16"/>
                <w:szCs w:val="16"/>
                <w:lang w:eastAsia="ar-SA"/>
              </w:rPr>
            </w:pPr>
            <w:r w:rsidRPr="00996CC9">
              <w:rPr>
                <w:rFonts w:cs="Arial"/>
                <w:b/>
                <w:sz w:val="16"/>
                <w:szCs w:val="16"/>
                <w:lang w:eastAsia="ar-SA"/>
              </w:rPr>
              <w:lastRenderedPageBreak/>
              <w:t>Cel rewitalizacji: Przestrzeń publiczna przystosowana do organizacji przedsięwzięć edukacyjnych i integrujących społeczność lokalną</w:t>
            </w:r>
          </w:p>
        </w:tc>
      </w:tr>
      <w:tr w:rsidR="00996CC9" w:rsidRPr="008F72EF" w14:paraId="16D48527" w14:textId="77777777" w:rsidTr="00996CC9">
        <w:tc>
          <w:tcPr>
            <w:tcW w:w="5000" w:type="pct"/>
            <w:gridSpan w:val="9"/>
            <w:shd w:val="clear" w:color="auto" w:fill="F2F2F2" w:themeFill="background1" w:themeFillShade="F2"/>
            <w:vAlign w:val="center"/>
          </w:tcPr>
          <w:p w14:paraId="2AD05EE0" w14:textId="2F80CB72" w:rsidR="00996CC9" w:rsidRPr="00996CC9" w:rsidRDefault="00996CC9" w:rsidP="008F72EF">
            <w:pPr>
              <w:pStyle w:val="Bezodstpw"/>
              <w:spacing w:before="60" w:after="60" w:line="240" w:lineRule="auto"/>
              <w:ind w:right="0"/>
              <w:jc w:val="center"/>
              <w:rPr>
                <w:rFonts w:cs="Arial"/>
                <w:b/>
                <w:sz w:val="16"/>
                <w:szCs w:val="16"/>
                <w:lang w:eastAsia="ar-SA"/>
              </w:rPr>
            </w:pPr>
            <w:r w:rsidRPr="00996CC9">
              <w:rPr>
                <w:rFonts w:cs="Arial"/>
                <w:b/>
                <w:sz w:val="16"/>
                <w:szCs w:val="16"/>
                <w:lang w:eastAsia="ar-SA"/>
              </w:rPr>
              <w:t>Kierunek działań: Uporządkowanie terenów zieleni i renowacja obiektów zabytkowych w Gminie Poniec</w:t>
            </w:r>
          </w:p>
        </w:tc>
      </w:tr>
      <w:tr w:rsidR="00CD1D64" w:rsidRPr="008F72EF" w14:paraId="1D4FE779" w14:textId="77777777" w:rsidTr="00037CD9">
        <w:tc>
          <w:tcPr>
            <w:tcW w:w="646" w:type="pct"/>
            <w:vAlign w:val="center"/>
          </w:tcPr>
          <w:p w14:paraId="504D7F72" w14:textId="3BF0AC78" w:rsidR="00996CC9" w:rsidRPr="008F72EF" w:rsidRDefault="00996CC9" w:rsidP="008F72EF">
            <w:pPr>
              <w:pStyle w:val="Bezodstpw"/>
              <w:spacing w:before="60" w:after="60" w:line="240" w:lineRule="auto"/>
              <w:ind w:right="0"/>
              <w:jc w:val="center"/>
              <w:rPr>
                <w:rFonts w:cs="Arial"/>
                <w:sz w:val="16"/>
                <w:szCs w:val="16"/>
                <w:lang w:eastAsia="ar-SA"/>
              </w:rPr>
            </w:pPr>
            <w:r>
              <w:rPr>
                <w:rFonts w:cs="Arial"/>
                <w:sz w:val="16"/>
                <w:szCs w:val="16"/>
                <w:lang w:eastAsia="ar-SA"/>
              </w:rPr>
              <w:t xml:space="preserve">6. Uporządkowanie terenów zieleni wokół stawów i parku dworskiego </w:t>
            </w:r>
            <w:r>
              <w:rPr>
                <w:rFonts w:cs="Arial"/>
                <w:sz w:val="16"/>
                <w:szCs w:val="16"/>
                <w:lang w:eastAsia="ar-SA"/>
              </w:rPr>
              <w:br/>
              <w:t>w Dzięczynie</w:t>
            </w:r>
          </w:p>
        </w:tc>
        <w:tc>
          <w:tcPr>
            <w:tcW w:w="495" w:type="pct"/>
            <w:vAlign w:val="center"/>
          </w:tcPr>
          <w:p w14:paraId="481F212A" w14:textId="075A2FF9" w:rsidR="00996CC9" w:rsidRPr="008F72EF" w:rsidRDefault="00143587" w:rsidP="008F72EF">
            <w:pPr>
              <w:pStyle w:val="Bezodstpw"/>
              <w:spacing w:before="60" w:after="60" w:line="240" w:lineRule="auto"/>
              <w:ind w:right="0"/>
              <w:jc w:val="center"/>
              <w:rPr>
                <w:rFonts w:cs="Arial"/>
                <w:sz w:val="16"/>
                <w:szCs w:val="16"/>
                <w:lang w:eastAsia="ar-SA"/>
              </w:rPr>
            </w:pPr>
            <w:r>
              <w:rPr>
                <w:rFonts w:cs="Arial"/>
                <w:sz w:val="16"/>
                <w:szCs w:val="16"/>
                <w:lang w:eastAsia="ar-SA"/>
              </w:rPr>
              <w:t>Gmina Poniec i jej jednostki organizacyjne</w:t>
            </w:r>
          </w:p>
        </w:tc>
        <w:tc>
          <w:tcPr>
            <w:tcW w:w="689" w:type="pct"/>
            <w:vAlign w:val="center"/>
          </w:tcPr>
          <w:p w14:paraId="70893377" w14:textId="6EAD667A" w:rsidR="00CD1D64" w:rsidRPr="006551CB" w:rsidRDefault="00CD1D64">
            <w:pPr>
              <w:pStyle w:val="Bezodstpw"/>
              <w:spacing w:before="60" w:after="60" w:line="240" w:lineRule="auto"/>
              <w:jc w:val="center"/>
              <w:rPr>
                <w:rFonts w:cs="Arial"/>
                <w:color w:val="000000" w:themeColor="text1"/>
                <w:sz w:val="16"/>
                <w:szCs w:val="16"/>
                <w:lang w:eastAsia="ar-SA"/>
              </w:rPr>
            </w:pPr>
            <w:r w:rsidRPr="006551CB">
              <w:rPr>
                <w:rFonts w:cs="Arial"/>
                <w:color w:val="000000" w:themeColor="text1"/>
                <w:sz w:val="16"/>
                <w:szCs w:val="16"/>
                <w:lang w:eastAsia="ar-SA"/>
              </w:rPr>
              <w:t xml:space="preserve">Teren stawów mimo sukcesywnej poprawy ich  zagospodarowania nie mogą być w pełni wykorzystywane na cele publiczne i społeczne. Warto w tym miejscu zaznaczyć, że opiekę nad stawami sprawuje Ponieckie Stowarzyszeni Wędkarskie „Perkoz”. Stowarzyszenie stanowi formę integracji lokalnej społeczności, a jego celami jest m.in. organizowanie wędkarstwa jako </w:t>
            </w:r>
            <w:r w:rsidRPr="006551CB">
              <w:rPr>
                <w:rFonts w:cs="Arial"/>
                <w:color w:val="000000" w:themeColor="text1"/>
                <w:sz w:val="16"/>
                <w:szCs w:val="16"/>
                <w:lang w:eastAsia="ar-SA"/>
              </w:rPr>
              <w:lastRenderedPageBreak/>
              <w:t>racjonalnej formy wypoczynku. Brakuje na tym terenie odpowiedniej bazy stanowiącej zaplecze. Planuje się wybudow</w:t>
            </w:r>
            <w:r w:rsidR="00AA7F08" w:rsidRPr="006551CB">
              <w:rPr>
                <w:rFonts w:cs="Arial"/>
                <w:color w:val="000000" w:themeColor="text1"/>
                <w:sz w:val="16"/>
                <w:szCs w:val="16"/>
                <w:lang w:eastAsia="ar-SA"/>
              </w:rPr>
              <w:t>a</w:t>
            </w:r>
            <w:r w:rsidRPr="006551CB">
              <w:rPr>
                <w:rFonts w:cs="Arial"/>
                <w:color w:val="000000" w:themeColor="text1"/>
                <w:sz w:val="16"/>
                <w:szCs w:val="16"/>
                <w:lang w:eastAsia="ar-SA"/>
              </w:rPr>
              <w:t>nie</w:t>
            </w:r>
            <w:r w:rsidR="00AA7F08" w:rsidRPr="006551CB">
              <w:rPr>
                <w:rFonts w:cs="Arial"/>
                <w:color w:val="000000" w:themeColor="text1"/>
                <w:sz w:val="16"/>
                <w:szCs w:val="16"/>
                <w:lang w:eastAsia="ar-SA"/>
              </w:rPr>
              <w:t xml:space="preserve"> Parku Linowego, ścieżki edukacyjnej.</w:t>
            </w:r>
            <w:r w:rsidRPr="006551CB">
              <w:rPr>
                <w:rFonts w:cs="Arial"/>
                <w:color w:val="000000" w:themeColor="text1"/>
                <w:sz w:val="16"/>
                <w:szCs w:val="16"/>
                <w:lang w:eastAsia="ar-SA"/>
              </w:rPr>
              <w:t xml:space="preserve"> </w:t>
            </w:r>
          </w:p>
          <w:p w14:paraId="6D481F8C" w14:textId="4C1A5816" w:rsidR="00CD1D64" w:rsidRPr="006551CB" w:rsidRDefault="00CD1D64" w:rsidP="00CD1D64">
            <w:pPr>
              <w:pStyle w:val="Bezodstpw"/>
              <w:spacing w:before="60" w:after="60" w:line="240" w:lineRule="auto"/>
              <w:jc w:val="center"/>
              <w:rPr>
                <w:rFonts w:cs="Arial"/>
                <w:color w:val="000000" w:themeColor="text1"/>
                <w:sz w:val="16"/>
                <w:szCs w:val="16"/>
                <w:lang w:eastAsia="ar-SA"/>
              </w:rPr>
            </w:pPr>
            <w:r w:rsidRPr="006551CB">
              <w:rPr>
                <w:rFonts w:cs="Arial"/>
                <w:color w:val="000000" w:themeColor="text1"/>
                <w:sz w:val="16"/>
                <w:szCs w:val="16"/>
                <w:lang w:eastAsia="ar-SA"/>
              </w:rPr>
              <w:t>Teren parku dworskiego  wymaga uporządkowania. Należy wykonać cięcia sanitarne, nowe nasadzenia, uporządkować alejki tak żeby można korzystać z jego uroków. Na terenie parku istniała studnia z woda zdrojową. Planuje się zrekonstruowanie jej oraz wyeksponowanie jako część historii Dzięczyny</w:t>
            </w:r>
          </w:p>
        </w:tc>
        <w:tc>
          <w:tcPr>
            <w:tcW w:w="494" w:type="pct"/>
            <w:vAlign w:val="center"/>
          </w:tcPr>
          <w:p w14:paraId="02EF2F28" w14:textId="28912F4E" w:rsidR="00996CC9" w:rsidRPr="008F72EF" w:rsidRDefault="00143587" w:rsidP="008F72EF">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Dzięczyna, Wydawy, Obręb 3, Obręb 4</w:t>
            </w:r>
          </w:p>
        </w:tc>
        <w:tc>
          <w:tcPr>
            <w:tcW w:w="495" w:type="pct"/>
            <w:vAlign w:val="center"/>
          </w:tcPr>
          <w:p w14:paraId="2CF0B739" w14:textId="5F84A5D0" w:rsidR="00996CC9" w:rsidRPr="008F72EF" w:rsidRDefault="00AA7F08" w:rsidP="008F72EF">
            <w:pPr>
              <w:pStyle w:val="Bezodstpw"/>
              <w:spacing w:before="60" w:after="60" w:line="240" w:lineRule="auto"/>
              <w:ind w:right="0"/>
              <w:jc w:val="center"/>
              <w:rPr>
                <w:rFonts w:cs="Arial"/>
                <w:sz w:val="16"/>
                <w:szCs w:val="16"/>
                <w:lang w:eastAsia="ar-SA"/>
              </w:rPr>
            </w:pPr>
            <w:r>
              <w:rPr>
                <w:rFonts w:cs="Arial"/>
                <w:sz w:val="16"/>
                <w:szCs w:val="16"/>
                <w:lang w:eastAsia="ar-SA"/>
              </w:rPr>
              <w:t>3 000 000 zł</w:t>
            </w:r>
          </w:p>
        </w:tc>
        <w:tc>
          <w:tcPr>
            <w:tcW w:w="559" w:type="pct"/>
            <w:vAlign w:val="center"/>
          </w:tcPr>
          <w:p w14:paraId="31804D42" w14:textId="3DE0685B" w:rsidR="00014CE2" w:rsidRPr="00014CE2" w:rsidRDefault="00014CE2" w:rsidP="00014CE2">
            <w:pPr>
              <w:pStyle w:val="Bezodstpw"/>
              <w:spacing w:before="60" w:after="60" w:line="240" w:lineRule="auto"/>
              <w:jc w:val="center"/>
              <w:rPr>
                <w:rFonts w:cs="Arial"/>
                <w:b/>
                <w:sz w:val="16"/>
                <w:szCs w:val="16"/>
                <w:lang w:eastAsia="ar-SA"/>
              </w:rPr>
            </w:pPr>
            <w:r w:rsidRPr="00014CE2">
              <w:rPr>
                <w:rFonts w:cs="Arial"/>
                <w:b/>
                <w:sz w:val="16"/>
                <w:szCs w:val="16"/>
                <w:lang w:eastAsia="ar-SA"/>
              </w:rPr>
              <w:t>Rezultaty:</w:t>
            </w:r>
          </w:p>
          <w:p w14:paraId="2220A61C" w14:textId="38C7CDAA" w:rsidR="00014CE2" w:rsidRPr="00014CE2" w:rsidRDefault="00014CE2" w:rsidP="00014CE2">
            <w:pPr>
              <w:pStyle w:val="Bezodstpw"/>
              <w:spacing w:before="60" w:after="60" w:line="240" w:lineRule="auto"/>
              <w:jc w:val="center"/>
              <w:rPr>
                <w:rFonts w:cs="Arial"/>
                <w:sz w:val="16"/>
                <w:szCs w:val="16"/>
                <w:lang w:eastAsia="ar-SA"/>
              </w:rPr>
            </w:pPr>
            <w:r w:rsidRPr="00014CE2">
              <w:rPr>
                <w:rFonts w:cs="Arial"/>
                <w:sz w:val="16"/>
                <w:szCs w:val="16"/>
                <w:lang w:eastAsia="ar-SA"/>
              </w:rPr>
              <w:t xml:space="preserve">Poprawa estetyki </w:t>
            </w:r>
            <w:r>
              <w:rPr>
                <w:rFonts w:cs="Arial"/>
                <w:sz w:val="16"/>
                <w:szCs w:val="16"/>
                <w:lang w:eastAsia="ar-SA"/>
              </w:rPr>
              <w:br/>
            </w:r>
            <w:r w:rsidRPr="00014CE2">
              <w:rPr>
                <w:rFonts w:cs="Arial"/>
                <w:sz w:val="16"/>
                <w:szCs w:val="16"/>
                <w:lang w:eastAsia="ar-SA"/>
              </w:rPr>
              <w:t>i atrakcyjności terenów zielonych</w:t>
            </w:r>
            <w:r>
              <w:rPr>
                <w:rFonts w:cs="Arial"/>
                <w:sz w:val="16"/>
                <w:szCs w:val="16"/>
                <w:lang w:eastAsia="ar-SA"/>
              </w:rPr>
              <w:t>,</w:t>
            </w:r>
          </w:p>
          <w:p w14:paraId="59913E70" w14:textId="2F0304A4" w:rsidR="00014CE2" w:rsidRPr="00014CE2" w:rsidRDefault="00014CE2" w:rsidP="00014CE2">
            <w:pPr>
              <w:pStyle w:val="Bezodstpw"/>
              <w:spacing w:before="60" w:after="60" w:line="240" w:lineRule="auto"/>
              <w:jc w:val="center"/>
              <w:rPr>
                <w:rFonts w:cs="Arial"/>
                <w:sz w:val="16"/>
                <w:szCs w:val="16"/>
                <w:lang w:eastAsia="ar-SA"/>
              </w:rPr>
            </w:pPr>
            <w:r w:rsidRPr="00014CE2">
              <w:rPr>
                <w:rFonts w:cs="Arial"/>
                <w:sz w:val="16"/>
                <w:szCs w:val="16"/>
                <w:lang w:eastAsia="ar-SA"/>
              </w:rPr>
              <w:t xml:space="preserve">Zwiększenie bioróżnorodności </w:t>
            </w:r>
            <w:r>
              <w:rPr>
                <w:rFonts w:cs="Arial"/>
                <w:sz w:val="16"/>
                <w:szCs w:val="16"/>
                <w:lang w:eastAsia="ar-SA"/>
              </w:rPr>
              <w:br/>
            </w:r>
            <w:r w:rsidRPr="00014CE2">
              <w:rPr>
                <w:rFonts w:cs="Arial"/>
                <w:sz w:val="16"/>
                <w:szCs w:val="16"/>
                <w:lang w:eastAsia="ar-SA"/>
              </w:rPr>
              <w:t>i poprawa warunków ekologicznych</w:t>
            </w:r>
            <w:r>
              <w:rPr>
                <w:rFonts w:cs="Arial"/>
                <w:sz w:val="16"/>
                <w:szCs w:val="16"/>
                <w:lang w:eastAsia="ar-SA"/>
              </w:rPr>
              <w:t>,</w:t>
            </w:r>
          </w:p>
          <w:p w14:paraId="218C81B5" w14:textId="77777777" w:rsidR="00996CC9" w:rsidRDefault="00014CE2" w:rsidP="00014CE2">
            <w:pPr>
              <w:pStyle w:val="Bezodstpw"/>
              <w:spacing w:before="60" w:after="60" w:line="240" w:lineRule="auto"/>
              <w:ind w:right="0"/>
              <w:jc w:val="center"/>
              <w:rPr>
                <w:rFonts w:cs="Arial"/>
                <w:sz w:val="16"/>
                <w:szCs w:val="16"/>
                <w:lang w:eastAsia="ar-SA"/>
              </w:rPr>
            </w:pPr>
            <w:r w:rsidRPr="00014CE2">
              <w:rPr>
                <w:rFonts w:cs="Arial"/>
                <w:sz w:val="16"/>
                <w:szCs w:val="16"/>
                <w:lang w:eastAsia="ar-SA"/>
              </w:rPr>
              <w:t xml:space="preserve">Wzrost liczby odwiedzających </w:t>
            </w:r>
            <w:r>
              <w:rPr>
                <w:rFonts w:cs="Arial"/>
                <w:sz w:val="16"/>
                <w:szCs w:val="16"/>
                <w:lang w:eastAsia="ar-SA"/>
              </w:rPr>
              <w:br/>
            </w:r>
            <w:r w:rsidRPr="00014CE2">
              <w:rPr>
                <w:rFonts w:cs="Arial"/>
                <w:sz w:val="16"/>
                <w:szCs w:val="16"/>
                <w:lang w:eastAsia="ar-SA"/>
              </w:rPr>
              <w:t>i użytkowników terenów rekreacyjnych</w:t>
            </w:r>
          </w:p>
          <w:p w14:paraId="1A3E7DAF" w14:textId="6F80EAF6" w:rsidR="00014CE2" w:rsidRPr="00014CE2" w:rsidRDefault="00014CE2" w:rsidP="00014CE2">
            <w:pPr>
              <w:pStyle w:val="Bezodstpw"/>
              <w:spacing w:before="60" w:after="60" w:line="240" w:lineRule="auto"/>
              <w:jc w:val="center"/>
              <w:rPr>
                <w:rFonts w:cs="Arial"/>
                <w:b/>
                <w:sz w:val="16"/>
                <w:szCs w:val="16"/>
                <w:lang w:eastAsia="ar-SA"/>
              </w:rPr>
            </w:pPr>
            <w:r w:rsidRPr="00014CE2">
              <w:rPr>
                <w:rFonts w:cs="Arial"/>
                <w:b/>
                <w:sz w:val="16"/>
                <w:szCs w:val="16"/>
                <w:lang w:eastAsia="ar-SA"/>
              </w:rPr>
              <w:t>Wskaźniki:</w:t>
            </w:r>
          </w:p>
          <w:p w14:paraId="6A6858D2" w14:textId="30AEC54E" w:rsidR="00014CE2" w:rsidRPr="00014CE2" w:rsidRDefault="00014CE2" w:rsidP="00014CE2">
            <w:pPr>
              <w:pStyle w:val="Bezodstpw"/>
              <w:spacing w:before="60" w:after="60" w:line="240" w:lineRule="auto"/>
              <w:jc w:val="center"/>
              <w:rPr>
                <w:rFonts w:cs="Arial"/>
                <w:sz w:val="16"/>
                <w:szCs w:val="16"/>
                <w:lang w:eastAsia="ar-SA"/>
              </w:rPr>
            </w:pPr>
            <w:r w:rsidRPr="00014CE2">
              <w:rPr>
                <w:rFonts w:cs="Arial"/>
                <w:sz w:val="16"/>
                <w:szCs w:val="16"/>
                <w:lang w:eastAsia="ar-SA"/>
              </w:rPr>
              <w:lastRenderedPageBreak/>
              <w:t>Powierzchnia uporządkowanych terenów</w:t>
            </w:r>
            <w:r>
              <w:rPr>
                <w:rFonts w:cs="Arial"/>
                <w:sz w:val="16"/>
                <w:szCs w:val="16"/>
                <w:lang w:eastAsia="ar-SA"/>
              </w:rPr>
              <w:t>,</w:t>
            </w:r>
          </w:p>
          <w:p w14:paraId="1EE1A1C4" w14:textId="34663617" w:rsidR="00014CE2" w:rsidRDefault="00014CE2" w:rsidP="00014CE2">
            <w:pPr>
              <w:pStyle w:val="Bezodstpw"/>
              <w:spacing w:before="60" w:after="60" w:line="240" w:lineRule="auto"/>
              <w:ind w:right="0"/>
              <w:jc w:val="center"/>
              <w:rPr>
                <w:rFonts w:cs="Arial"/>
                <w:sz w:val="16"/>
                <w:szCs w:val="16"/>
                <w:lang w:eastAsia="ar-SA"/>
              </w:rPr>
            </w:pPr>
            <w:r w:rsidRPr="00014CE2">
              <w:rPr>
                <w:rFonts w:cs="Arial"/>
                <w:sz w:val="16"/>
                <w:szCs w:val="16"/>
                <w:lang w:eastAsia="ar-SA"/>
              </w:rPr>
              <w:t xml:space="preserve">Liczba nowych nasadzeń drzew </w:t>
            </w:r>
            <w:r>
              <w:rPr>
                <w:rFonts w:cs="Arial"/>
                <w:sz w:val="16"/>
                <w:szCs w:val="16"/>
                <w:lang w:eastAsia="ar-SA"/>
              </w:rPr>
              <w:br/>
            </w:r>
            <w:r w:rsidRPr="00014CE2">
              <w:rPr>
                <w:rFonts w:cs="Arial"/>
                <w:sz w:val="16"/>
                <w:szCs w:val="16"/>
                <w:lang w:eastAsia="ar-SA"/>
              </w:rPr>
              <w:t>i krzewów</w:t>
            </w:r>
            <w:r w:rsidR="005A345D">
              <w:rPr>
                <w:rFonts w:cs="Arial"/>
                <w:sz w:val="16"/>
                <w:szCs w:val="16"/>
                <w:lang w:eastAsia="ar-SA"/>
              </w:rPr>
              <w:t>,</w:t>
            </w:r>
          </w:p>
          <w:p w14:paraId="5035E04E" w14:textId="33525E65" w:rsidR="005A345D" w:rsidRDefault="005A345D" w:rsidP="00014CE2">
            <w:pPr>
              <w:pStyle w:val="Bezodstpw"/>
              <w:spacing w:before="60" w:after="60" w:line="240" w:lineRule="auto"/>
              <w:ind w:right="0"/>
              <w:jc w:val="center"/>
              <w:rPr>
                <w:rFonts w:cs="Arial"/>
                <w:sz w:val="16"/>
                <w:szCs w:val="16"/>
                <w:lang w:eastAsia="ar-SA"/>
              </w:rPr>
            </w:pPr>
            <w:r>
              <w:rPr>
                <w:rFonts w:cs="Arial"/>
                <w:sz w:val="16"/>
                <w:szCs w:val="16"/>
                <w:lang w:eastAsia="ar-SA"/>
              </w:rPr>
              <w:t>Powierzchnia obszarów objętych rewitalizacją</w:t>
            </w:r>
          </w:p>
          <w:p w14:paraId="4AB12D55" w14:textId="77777777" w:rsidR="00014CE2" w:rsidRPr="00014CE2" w:rsidRDefault="00014CE2" w:rsidP="00014CE2">
            <w:pPr>
              <w:pStyle w:val="Bezodstpw"/>
              <w:spacing w:before="60" w:after="60" w:line="240" w:lineRule="auto"/>
              <w:ind w:right="0"/>
              <w:jc w:val="center"/>
              <w:rPr>
                <w:rFonts w:cs="Arial"/>
                <w:b/>
                <w:sz w:val="16"/>
                <w:szCs w:val="16"/>
                <w:lang w:eastAsia="ar-SA"/>
              </w:rPr>
            </w:pPr>
            <w:r w:rsidRPr="00014CE2">
              <w:rPr>
                <w:rFonts w:cs="Arial"/>
                <w:b/>
                <w:sz w:val="16"/>
                <w:szCs w:val="16"/>
                <w:lang w:eastAsia="ar-SA"/>
              </w:rPr>
              <w:t>Sposób oceny:</w:t>
            </w:r>
          </w:p>
          <w:p w14:paraId="1594534D" w14:textId="562DD015" w:rsidR="00014CE2" w:rsidRPr="00014CE2" w:rsidRDefault="00014CE2" w:rsidP="00014CE2">
            <w:pPr>
              <w:pStyle w:val="Bezodstpw"/>
              <w:spacing w:before="60" w:after="60" w:line="240" w:lineRule="auto"/>
              <w:jc w:val="center"/>
              <w:rPr>
                <w:rFonts w:cs="Arial"/>
                <w:sz w:val="16"/>
                <w:szCs w:val="16"/>
                <w:lang w:eastAsia="ar-SA"/>
              </w:rPr>
            </w:pPr>
            <w:r w:rsidRPr="00014CE2">
              <w:rPr>
                <w:rFonts w:cs="Arial"/>
                <w:sz w:val="16"/>
                <w:szCs w:val="16"/>
                <w:lang w:eastAsia="ar-SA"/>
              </w:rPr>
              <w:t xml:space="preserve">Sprawozdanie </w:t>
            </w:r>
            <w:r>
              <w:rPr>
                <w:rFonts w:cs="Arial"/>
                <w:sz w:val="16"/>
                <w:szCs w:val="16"/>
                <w:lang w:eastAsia="ar-SA"/>
              </w:rPr>
              <w:br/>
            </w:r>
            <w:r w:rsidRPr="00014CE2">
              <w:rPr>
                <w:rFonts w:cs="Arial"/>
                <w:sz w:val="16"/>
                <w:szCs w:val="16"/>
                <w:lang w:eastAsia="ar-SA"/>
              </w:rPr>
              <w:t>z realizacji Gminnego Programu Rewitalizacji dla Gminy Poniec</w:t>
            </w:r>
            <w:r>
              <w:rPr>
                <w:rFonts w:cs="Arial"/>
                <w:sz w:val="16"/>
                <w:szCs w:val="16"/>
                <w:lang w:eastAsia="ar-SA"/>
              </w:rPr>
              <w:t>,</w:t>
            </w:r>
          </w:p>
          <w:p w14:paraId="29B1C733" w14:textId="7C2FF097" w:rsidR="00014CE2" w:rsidRPr="008F72EF" w:rsidRDefault="00014CE2" w:rsidP="00014CE2">
            <w:pPr>
              <w:pStyle w:val="Bezodstpw"/>
              <w:spacing w:before="60" w:after="60" w:line="240" w:lineRule="auto"/>
              <w:ind w:right="0"/>
              <w:jc w:val="center"/>
              <w:rPr>
                <w:rFonts w:cs="Arial"/>
                <w:sz w:val="16"/>
                <w:szCs w:val="16"/>
                <w:lang w:eastAsia="ar-SA"/>
              </w:rPr>
            </w:pPr>
            <w:r w:rsidRPr="00014CE2">
              <w:rPr>
                <w:rFonts w:cs="Arial"/>
                <w:sz w:val="16"/>
                <w:szCs w:val="16"/>
                <w:lang w:eastAsia="ar-SA"/>
              </w:rPr>
              <w:t>Raport fotograficzny dokumentujący zmiany przed i po uporządkowaniu</w:t>
            </w:r>
          </w:p>
        </w:tc>
        <w:tc>
          <w:tcPr>
            <w:tcW w:w="583" w:type="pct"/>
            <w:vAlign w:val="center"/>
          </w:tcPr>
          <w:p w14:paraId="2433B091" w14:textId="5C305E78" w:rsidR="00996CC9" w:rsidRPr="008F72EF" w:rsidRDefault="00836138" w:rsidP="008F72EF">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Dostosowanie nachylenia terenu umożliwiającego podjazd osobom poruszającym się na wózkach inwalidzkich</w:t>
            </w:r>
          </w:p>
        </w:tc>
        <w:tc>
          <w:tcPr>
            <w:tcW w:w="495" w:type="pct"/>
            <w:vAlign w:val="center"/>
          </w:tcPr>
          <w:p w14:paraId="6E0977A0" w14:textId="4FD7EE35" w:rsidR="00996CC9" w:rsidRPr="008F72EF" w:rsidRDefault="00143587" w:rsidP="008F72EF">
            <w:pPr>
              <w:pStyle w:val="Bezodstpw"/>
              <w:spacing w:before="60" w:after="60" w:line="240" w:lineRule="auto"/>
              <w:ind w:right="0"/>
              <w:jc w:val="center"/>
              <w:rPr>
                <w:rFonts w:cs="Arial"/>
                <w:sz w:val="16"/>
                <w:szCs w:val="16"/>
                <w:lang w:eastAsia="ar-SA"/>
              </w:rPr>
            </w:pPr>
            <w:r>
              <w:rPr>
                <w:rFonts w:cs="Arial"/>
                <w:sz w:val="16"/>
                <w:szCs w:val="16"/>
                <w:lang w:eastAsia="ar-SA"/>
              </w:rPr>
              <w:t>2024-2030</w:t>
            </w:r>
          </w:p>
        </w:tc>
        <w:tc>
          <w:tcPr>
            <w:tcW w:w="544" w:type="pct"/>
            <w:vAlign w:val="center"/>
          </w:tcPr>
          <w:p w14:paraId="7C3F23DE" w14:textId="351ED901" w:rsidR="00996CC9" w:rsidRPr="008F72EF" w:rsidRDefault="00A757C3" w:rsidP="008F72EF">
            <w:pPr>
              <w:pStyle w:val="Bezodstpw"/>
              <w:spacing w:before="60" w:after="60" w:line="240" w:lineRule="auto"/>
              <w:ind w:right="0"/>
              <w:jc w:val="center"/>
              <w:rPr>
                <w:rFonts w:cs="Arial"/>
                <w:sz w:val="16"/>
                <w:szCs w:val="16"/>
                <w:lang w:eastAsia="ar-SA"/>
              </w:rPr>
            </w:pPr>
            <w:r>
              <w:rPr>
                <w:rFonts w:cs="Arial"/>
                <w:sz w:val="16"/>
                <w:szCs w:val="16"/>
                <w:lang w:eastAsia="ar-SA"/>
              </w:rPr>
              <w:t xml:space="preserve">Zakłócenia </w:t>
            </w:r>
            <w:r>
              <w:rPr>
                <w:rFonts w:cs="Arial"/>
                <w:sz w:val="16"/>
                <w:szCs w:val="16"/>
                <w:lang w:eastAsia="ar-SA"/>
              </w:rPr>
              <w:br/>
              <w:t xml:space="preserve">w codziennym życiu mieszkańców związane </w:t>
            </w:r>
            <w:r>
              <w:rPr>
                <w:rFonts w:cs="Arial"/>
                <w:sz w:val="16"/>
                <w:szCs w:val="16"/>
                <w:lang w:eastAsia="ar-SA"/>
              </w:rPr>
              <w:br/>
              <w:t>z pracami w zakresie uporządkowania zieleni</w:t>
            </w:r>
          </w:p>
        </w:tc>
      </w:tr>
      <w:tr w:rsidR="00CD1D64" w:rsidRPr="008F72EF" w14:paraId="5CE5BAAF" w14:textId="77777777" w:rsidTr="00037CD9">
        <w:tc>
          <w:tcPr>
            <w:tcW w:w="646" w:type="pct"/>
            <w:vAlign w:val="center"/>
          </w:tcPr>
          <w:p w14:paraId="73D0C922" w14:textId="1C705697" w:rsidR="00014CE2" w:rsidRDefault="00014CE2" w:rsidP="00014CE2">
            <w:pPr>
              <w:pStyle w:val="Bezodstpw"/>
              <w:spacing w:before="60" w:after="60" w:line="240" w:lineRule="auto"/>
              <w:ind w:right="0"/>
              <w:jc w:val="center"/>
              <w:rPr>
                <w:rFonts w:cs="Arial"/>
                <w:sz w:val="16"/>
                <w:szCs w:val="16"/>
                <w:lang w:eastAsia="ar-SA"/>
              </w:rPr>
            </w:pPr>
            <w:r>
              <w:rPr>
                <w:rFonts w:cs="Arial"/>
                <w:sz w:val="16"/>
                <w:szCs w:val="16"/>
                <w:lang w:eastAsia="ar-SA"/>
              </w:rPr>
              <w:t xml:space="preserve">7. Uporządkowanie terenu parku oraz terenu położonego wzdłuż cieku Dopływ </w:t>
            </w:r>
            <w:r>
              <w:rPr>
                <w:rFonts w:cs="Arial"/>
                <w:sz w:val="16"/>
                <w:szCs w:val="16"/>
                <w:lang w:eastAsia="ar-SA"/>
              </w:rPr>
              <w:br/>
              <w:t xml:space="preserve">z Ponieca, </w:t>
            </w:r>
            <w:r>
              <w:rPr>
                <w:rFonts w:cs="Arial"/>
                <w:sz w:val="16"/>
                <w:szCs w:val="16"/>
                <w:lang w:eastAsia="ar-SA"/>
              </w:rPr>
              <w:br/>
              <w:t>w miejscowości Wydawy</w:t>
            </w:r>
          </w:p>
        </w:tc>
        <w:tc>
          <w:tcPr>
            <w:tcW w:w="495" w:type="pct"/>
            <w:vAlign w:val="center"/>
          </w:tcPr>
          <w:p w14:paraId="2BC107AD" w14:textId="29EF1789" w:rsidR="00014CE2" w:rsidRPr="008F72EF" w:rsidRDefault="00014CE2" w:rsidP="00014CE2">
            <w:pPr>
              <w:pStyle w:val="Bezodstpw"/>
              <w:spacing w:before="60" w:after="60" w:line="240" w:lineRule="auto"/>
              <w:ind w:right="0"/>
              <w:jc w:val="center"/>
              <w:rPr>
                <w:rFonts w:cs="Arial"/>
                <w:sz w:val="16"/>
                <w:szCs w:val="16"/>
                <w:lang w:eastAsia="ar-SA"/>
              </w:rPr>
            </w:pPr>
            <w:r>
              <w:rPr>
                <w:rFonts w:cs="Arial"/>
                <w:sz w:val="16"/>
                <w:szCs w:val="16"/>
                <w:lang w:eastAsia="ar-SA"/>
              </w:rPr>
              <w:t>Gmina Poniec i jej jednostki organizacyjne</w:t>
            </w:r>
          </w:p>
        </w:tc>
        <w:tc>
          <w:tcPr>
            <w:tcW w:w="689" w:type="pct"/>
            <w:vAlign w:val="center"/>
          </w:tcPr>
          <w:p w14:paraId="446EA49E" w14:textId="77777777" w:rsidR="00014CE2" w:rsidRDefault="000F6B3A" w:rsidP="00014CE2">
            <w:pPr>
              <w:pStyle w:val="Bezodstpw"/>
              <w:spacing w:before="60" w:after="60" w:line="240" w:lineRule="auto"/>
              <w:ind w:right="0"/>
              <w:jc w:val="center"/>
              <w:rPr>
                <w:rFonts w:cs="Arial"/>
                <w:sz w:val="16"/>
                <w:szCs w:val="16"/>
                <w:lang w:eastAsia="ar-SA"/>
              </w:rPr>
            </w:pPr>
            <w:r>
              <w:rPr>
                <w:rFonts w:cs="Arial"/>
                <w:sz w:val="16"/>
                <w:szCs w:val="16"/>
                <w:lang w:eastAsia="ar-SA"/>
              </w:rPr>
              <w:t xml:space="preserve">W ramach prac należy wykonać konserwację cieku. Następnie należy wykonać zabudowę koryta cieku w rejonie ul. Bojanowskiej do ul. Dworcowej rurami o śr. 1600 mm i 1400mm. Przewidziano rozbiórkę mostu na ul. Bojanowskiej, który znajduje się w złym stanie technicznym. Po zabudowaniu odcinak rowu można go </w:t>
            </w:r>
            <w:r>
              <w:rPr>
                <w:rFonts w:cs="Arial"/>
                <w:sz w:val="16"/>
                <w:szCs w:val="16"/>
                <w:lang w:eastAsia="ar-SA"/>
              </w:rPr>
              <w:lastRenderedPageBreak/>
              <w:t xml:space="preserve">wykorzystać jako ciąg pieszo-rowerowy. W ramach tych prac przewidziano również </w:t>
            </w:r>
            <w:r w:rsidR="008D7A0F">
              <w:rPr>
                <w:rFonts w:cs="Arial"/>
                <w:sz w:val="16"/>
                <w:szCs w:val="16"/>
                <w:lang w:eastAsia="ar-SA"/>
              </w:rPr>
              <w:t xml:space="preserve">roboty konserwacyjne pomiędzy ul. Bojanowską i Polną. W kolejnym etapie przewidziano do regulacji koryto cieku pomiędzy ul. Dworcową a ul. Kusza poprzez umocnienie skarp co umożliwi uregulowanie przepływu wody. Ostatni etap prac obejmie odbudowę stawu o pow. Ok. 0,19ha wykonanie zastawki piętrzącej oraz zabezpieczenie koryta cieku od ul. Kusza do zastawki znajdującej się w Wydawach. </w:t>
            </w:r>
            <w:r w:rsidR="00094DA0">
              <w:rPr>
                <w:rFonts w:cs="Arial"/>
                <w:sz w:val="16"/>
                <w:szCs w:val="16"/>
                <w:lang w:eastAsia="ar-SA"/>
              </w:rPr>
              <w:t>Prace te mają poprawić bezpieczeństwo przeciwpowodziowe.</w:t>
            </w:r>
          </w:p>
          <w:p w14:paraId="27504819" w14:textId="0E4DD857" w:rsidR="002C1CF2" w:rsidRPr="008F72EF" w:rsidRDefault="002C1CF2" w:rsidP="002C1CF2">
            <w:pPr>
              <w:pStyle w:val="Bezodstpw"/>
              <w:spacing w:before="60" w:after="60" w:line="240" w:lineRule="auto"/>
              <w:ind w:right="0"/>
              <w:jc w:val="center"/>
              <w:rPr>
                <w:rFonts w:cs="Arial"/>
                <w:sz w:val="16"/>
                <w:szCs w:val="16"/>
                <w:lang w:eastAsia="ar-SA"/>
              </w:rPr>
            </w:pPr>
            <w:r>
              <w:rPr>
                <w:rFonts w:cs="Arial"/>
                <w:sz w:val="16"/>
                <w:szCs w:val="16"/>
                <w:lang w:eastAsia="ar-SA"/>
              </w:rPr>
              <w:t xml:space="preserve">W związku z tym, iż park, którego dotyczy zadanie objęty jest ochroną konserwatorską  zostaną zapewnione ograniczone możliwości jego zabudowy w celu zachowania historycznych założeń ogrodowych. Wszelkie podjęte działania będą służyć zachowaniu, </w:t>
            </w:r>
            <w:r>
              <w:rPr>
                <w:rFonts w:cs="Arial"/>
                <w:sz w:val="16"/>
                <w:szCs w:val="16"/>
                <w:lang w:eastAsia="ar-SA"/>
              </w:rPr>
              <w:lastRenderedPageBreak/>
              <w:t>utrwaleniu oraz utrzymaniu w jak najlepszym stanie zabytków architektury oraz zieleni w łączności z zachowaniem walorów przyrodniczych.</w:t>
            </w:r>
          </w:p>
        </w:tc>
        <w:tc>
          <w:tcPr>
            <w:tcW w:w="494" w:type="pct"/>
            <w:vAlign w:val="center"/>
          </w:tcPr>
          <w:p w14:paraId="4DEAAF2A" w14:textId="3137F4E5" w:rsidR="00014CE2" w:rsidRPr="008F72EF" w:rsidRDefault="00014CE2" w:rsidP="00014CE2">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Wydawy</w:t>
            </w:r>
          </w:p>
        </w:tc>
        <w:tc>
          <w:tcPr>
            <w:tcW w:w="495" w:type="pct"/>
            <w:vAlign w:val="center"/>
          </w:tcPr>
          <w:p w14:paraId="3F4EAE0F" w14:textId="2595A36A" w:rsidR="00014CE2" w:rsidRPr="008F72EF" w:rsidRDefault="008D7A0F" w:rsidP="00014CE2">
            <w:pPr>
              <w:pStyle w:val="Bezodstpw"/>
              <w:spacing w:before="60" w:after="60" w:line="240" w:lineRule="auto"/>
              <w:ind w:right="0"/>
              <w:jc w:val="center"/>
              <w:rPr>
                <w:rFonts w:cs="Arial"/>
                <w:sz w:val="16"/>
                <w:szCs w:val="16"/>
                <w:lang w:eastAsia="ar-SA"/>
              </w:rPr>
            </w:pPr>
            <w:r>
              <w:rPr>
                <w:rFonts w:cs="Arial"/>
                <w:sz w:val="16"/>
                <w:szCs w:val="16"/>
                <w:lang w:eastAsia="ar-SA"/>
              </w:rPr>
              <w:t>2 700 000,00</w:t>
            </w:r>
          </w:p>
        </w:tc>
        <w:tc>
          <w:tcPr>
            <w:tcW w:w="559" w:type="pct"/>
            <w:vAlign w:val="center"/>
          </w:tcPr>
          <w:p w14:paraId="047096DA" w14:textId="77777777" w:rsidR="00014CE2" w:rsidRPr="00014CE2" w:rsidRDefault="00014CE2" w:rsidP="00014CE2">
            <w:pPr>
              <w:pStyle w:val="Bezodstpw"/>
              <w:spacing w:before="60" w:after="60" w:line="240" w:lineRule="auto"/>
              <w:jc w:val="center"/>
              <w:rPr>
                <w:rFonts w:cs="Arial"/>
                <w:b/>
                <w:sz w:val="16"/>
                <w:szCs w:val="16"/>
                <w:lang w:eastAsia="ar-SA"/>
              </w:rPr>
            </w:pPr>
            <w:r w:rsidRPr="00014CE2">
              <w:rPr>
                <w:rFonts w:cs="Arial"/>
                <w:b/>
                <w:sz w:val="16"/>
                <w:szCs w:val="16"/>
                <w:lang w:eastAsia="ar-SA"/>
              </w:rPr>
              <w:t>Rezultaty:</w:t>
            </w:r>
          </w:p>
          <w:p w14:paraId="6E57E6DC" w14:textId="77777777" w:rsidR="00014CE2" w:rsidRPr="00014CE2" w:rsidRDefault="00014CE2" w:rsidP="00014CE2">
            <w:pPr>
              <w:pStyle w:val="Bezodstpw"/>
              <w:spacing w:before="60" w:after="60" w:line="240" w:lineRule="auto"/>
              <w:jc w:val="center"/>
              <w:rPr>
                <w:rFonts w:cs="Arial"/>
                <w:sz w:val="16"/>
                <w:szCs w:val="16"/>
                <w:lang w:eastAsia="ar-SA"/>
              </w:rPr>
            </w:pPr>
            <w:r w:rsidRPr="00014CE2">
              <w:rPr>
                <w:rFonts w:cs="Arial"/>
                <w:sz w:val="16"/>
                <w:szCs w:val="16"/>
                <w:lang w:eastAsia="ar-SA"/>
              </w:rPr>
              <w:t xml:space="preserve">Poprawa estetyki </w:t>
            </w:r>
            <w:r>
              <w:rPr>
                <w:rFonts w:cs="Arial"/>
                <w:sz w:val="16"/>
                <w:szCs w:val="16"/>
                <w:lang w:eastAsia="ar-SA"/>
              </w:rPr>
              <w:br/>
            </w:r>
            <w:r w:rsidRPr="00014CE2">
              <w:rPr>
                <w:rFonts w:cs="Arial"/>
                <w:sz w:val="16"/>
                <w:szCs w:val="16"/>
                <w:lang w:eastAsia="ar-SA"/>
              </w:rPr>
              <w:t>i atrakcyjności terenów zielonych</w:t>
            </w:r>
            <w:r>
              <w:rPr>
                <w:rFonts w:cs="Arial"/>
                <w:sz w:val="16"/>
                <w:szCs w:val="16"/>
                <w:lang w:eastAsia="ar-SA"/>
              </w:rPr>
              <w:t>,</w:t>
            </w:r>
          </w:p>
          <w:p w14:paraId="3D407292" w14:textId="77777777" w:rsidR="00014CE2" w:rsidRPr="00014CE2" w:rsidRDefault="00014CE2" w:rsidP="00014CE2">
            <w:pPr>
              <w:pStyle w:val="Bezodstpw"/>
              <w:spacing w:before="60" w:after="60" w:line="240" w:lineRule="auto"/>
              <w:jc w:val="center"/>
              <w:rPr>
                <w:rFonts w:cs="Arial"/>
                <w:sz w:val="16"/>
                <w:szCs w:val="16"/>
                <w:lang w:eastAsia="ar-SA"/>
              </w:rPr>
            </w:pPr>
            <w:r w:rsidRPr="00014CE2">
              <w:rPr>
                <w:rFonts w:cs="Arial"/>
                <w:sz w:val="16"/>
                <w:szCs w:val="16"/>
                <w:lang w:eastAsia="ar-SA"/>
              </w:rPr>
              <w:t xml:space="preserve">Zwiększenie bioróżnorodności </w:t>
            </w:r>
            <w:r>
              <w:rPr>
                <w:rFonts w:cs="Arial"/>
                <w:sz w:val="16"/>
                <w:szCs w:val="16"/>
                <w:lang w:eastAsia="ar-SA"/>
              </w:rPr>
              <w:br/>
            </w:r>
            <w:r w:rsidRPr="00014CE2">
              <w:rPr>
                <w:rFonts w:cs="Arial"/>
                <w:sz w:val="16"/>
                <w:szCs w:val="16"/>
                <w:lang w:eastAsia="ar-SA"/>
              </w:rPr>
              <w:t>i poprawa warunków ekologicznych</w:t>
            </w:r>
            <w:r>
              <w:rPr>
                <w:rFonts w:cs="Arial"/>
                <w:sz w:val="16"/>
                <w:szCs w:val="16"/>
                <w:lang w:eastAsia="ar-SA"/>
              </w:rPr>
              <w:t>,</w:t>
            </w:r>
          </w:p>
          <w:p w14:paraId="6C780D33" w14:textId="77777777" w:rsidR="00014CE2" w:rsidRDefault="00014CE2" w:rsidP="00014CE2">
            <w:pPr>
              <w:pStyle w:val="Bezodstpw"/>
              <w:spacing w:before="60" w:after="60" w:line="240" w:lineRule="auto"/>
              <w:ind w:right="0"/>
              <w:jc w:val="center"/>
              <w:rPr>
                <w:rFonts w:cs="Arial"/>
                <w:sz w:val="16"/>
                <w:szCs w:val="16"/>
                <w:lang w:eastAsia="ar-SA"/>
              </w:rPr>
            </w:pPr>
            <w:r w:rsidRPr="00014CE2">
              <w:rPr>
                <w:rFonts w:cs="Arial"/>
                <w:sz w:val="16"/>
                <w:szCs w:val="16"/>
                <w:lang w:eastAsia="ar-SA"/>
              </w:rPr>
              <w:t xml:space="preserve">Wzrost liczby odwiedzających </w:t>
            </w:r>
            <w:r>
              <w:rPr>
                <w:rFonts w:cs="Arial"/>
                <w:sz w:val="16"/>
                <w:szCs w:val="16"/>
                <w:lang w:eastAsia="ar-SA"/>
              </w:rPr>
              <w:br/>
            </w:r>
            <w:r w:rsidRPr="00014CE2">
              <w:rPr>
                <w:rFonts w:cs="Arial"/>
                <w:sz w:val="16"/>
                <w:szCs w:val="16"/>
                <w:lang w:eastAsia="ar-SA"/>
              </w:rPr>
              <w:t>i użytkowników terenów rekreacyjnych</w:t>
            </w:r>
          </w:p>
          <w:p w14:paraId="549F4647" w14:textId="77777777" w:rsidR="00014CE2" w:rsidRPr="00014CE2" w:rsidRDefault="00014CE2" w:rsidP="00014CE2">
            <w:pPr>
              <w:pStyle w:val="Bezodstpw"/>
              <w:spacing w:before="60" w:after="60" w:line="240" w:lineRule="auto"/>
              <w:jc w:val="center"/>
              <w:rPr>
                <w:rFonts w:cs="Arial"/>
                <w:b/>
                <w:sz w:val="16"/>
                <w:szCs w:val="16"/>
                <w:lang w:eastAsia="ar-SA"/>
              </w:rPr>
            </w:pPr>
            <w:r w:rsidRPr="00014CE2">
              <w:rPr>
                <w:rFonts w:cs="Arial"/>
                <w:b/>
                <w:sz w:val="16"/>
                <w:szCs w:val="16"/>
                <w:lang w:eastAsia="ar-SA"/>
              </w:rPr>
              <w:lastRenderedPageBreak/>
              <w:t>Wskaźniki:</w:t>
            </w:r>
          </w:p>
          <w:p w14:paraId="7D57E93B" w14:textId="77777777" w:rsidR="00014CE2" w:rsidRPr="00014CE2" w:rsidRDefault="00014CE2" w:rsidP="00014CE2">
            <w:pPr>
              <w:pStyle w:val="Bezodstpw"/>
              <w:spacing w:before="60" w:after="60" w:line="240" w:lineRule="auto"/>
              <w:jc w:val="center"/>
              <w:rPr>
                <w:rFonts w:cs="Arial"/>
                <w:sz w:val="16"/>
                <w:szCs w:val="16"/>
                <w:lang w:eastAsia="ar-SA"/>
              </w:rPr>
            </w:pPr>
            <w:r w:rsidRPr="00014CE2">
              <w:rPr>
                <w:rFonts w:cs="Arial"/>
                <w:sz w:val="16"/>
                <w:szCs w:val="16"/>
                <w:lang w:eastAsia="ar-SA"/>
              </w:rPr>
              <w:t>Powierzchnia uporządkowanych terenów</w:t>
            </w:r>
            <w:r>
              <w:rPr>
                <w:rFonts w:cs="Arial"/>
                <w:sz w:val="16"/>
                <w:szCs w:val="16"/>
                <w:lang w:eastAsia="ar-SA"/>
              </w:rPr>
              <w:t>,</w:t>
            </w:r>
          </w:p>
          <w:p w14:paraId="309B7BAA" w14:textId="0FAE38E2" w:rsidR="00014CE2" w:rsidRDefault="00014CE2" w:rsidP="00014CE2">
            <w:pPr>
              <w:pStyle w:val="Bezodstpw"/>
              <w:spacing w:before="60" w:after="60" w:line="240" w:lineRule="auto"/>
              <w:ind w:right="0"/>
              <w:jc w:val="center"/>
              <w:rPr>
                <w:rFonts w:cs="Arial"/>
                <w:sz w:val="16"/>
                <w:szCs w:val="16"/>
                <w:lang w:eastAsia="ar-SA"/>
              </w:rPr>
            </w:pPr>
            <w:r w:rsidRPr="00014CE2">
              <w:rPr>
                <w:rFonts w:cs="Arial"/>
                <w:sz w:val="16"/>
                <w:szCs w:val="16"/>
                <w:lang w:eastAsia="ar-SA"/>
              </w:rPr>
              <w:t xml:space="preserve">Liczba nowych nasadzeń drzew </w:t>
            </w:r>
            <w:r>
              <w:rPr>
                <w:rFonts w:cs="Arial"/>
                <w:sz w:val="16"/>
                <w:szCs w:val="16"/>
                <w:lang w:eastAsia="ar-SA"/>
              </w:rPr>
              <w:br/>
            </w:r>
            <w:r w:rsidRPr="00014CE2">
              <w:rPr>
                <w:rFonts w:cs="Arial"/>
                <w:sz w:val="16"/>
                <w:szCs w:val="16"/>
                <w:lang w:eastAsia="ar-SA"/>
              </w:rPr>
              <w:t>i krzewów</w:t>
            </w:r>
            <w:r w:rsidR="005A345D">
              <w:rPr>
                <w:rFonts w:cs="Arial"/>
                <w:sz w:val="16"/>
                <w:szCs w:val="16"/>
                <w:lang w:eastAsia="ar-SA"/>
              </w:rPr>
              <w:t>,</w:t>
            </w:r>
          </w:p>
          <w:p w14:paraId="29C8FBC9" w14:textId="72CE0991" w:rsidR="005A345D" w:rsidRDefault="005A345D" w:rsidP="00014CE2">
            <w:pPr>
              <w:pStyle w:val="Bezodstpw"/>
              <w:spacing w:before="60" w:after="60" w:line="240" w:lineRule="auto"/>
              <w:ind w:right="0"/>
              <w:jc w:val="center"/>
              <w:rPr>
                <w:rFonts w:cs="Arial"/>
                <w:sz w:val="16"/>
                <w:szCs w:val="16"/>
                <w:lang w:eastAsia="ar-SA"/>
              </w:rPr>
            </w:pPr>
            <w:r>
              <w:rPr>
                <w:rFonts w:cs="Arial"/>
                <w:sz w:val="16"/>
                <w:szCs w:val="16"/>
                <w:lang w:eastAsia="ar-SA"/>
              </w:rPr>
              <w:t>Powierzchnia obszarów objętych rewitalizacja</w:t>
            </w:r>
          </w:p>
          <w:p w14:paraId="57E3ECB7" w14:textId="77777777" w:rsidR="00014CE2" w:rsidRPr="00014CE2" w:rsidRDefault="00014CE2" w:rsidP="00014CE2">
            <w:pPr>
              <w:pStyle w:val="Bezodstpw"/>
              <w:spacing w:before="60" w:after="60" w:line="240" w:lineRule="auto"/>
              <w:ind w:right="0"/>
              <w:jc w:val="center"/>
              <w:rPr>
                <w:rFonts w:cs="Arial"/>
                <w:b/>
                <w:sz w:val="16"/>
                <w:szCs w:val="16"/>
                <w:lang w:eastAsia="ar-SA"/>
              </w:rPr>
            </w:pPr>
            <w:r w:rsidRPr="00014CE2">
              <w:rPr>
                <w:rFonts w:cs="Arial"/>
                <w:b/>
                <w:sz w:val="16"/>
                <w:szCs w:val="16"/>
                <w:lang w:eastAsia="ar-SA"/>
              </w:rPr>
              <w:t>Sposób oceny:</w:t>
            </w:r>
          </w:p>
          <w:p w14:paraId="5DFD1F04" w14:textId="77777777" w:rsidR="00014CE2" w:rsidRPr="00014CE2" w:rsidRDefault="00014CE2" w:rsidP="00014CE2">
            <w:pPr>
              <w:pStyle w:val="Bezodstpw"/>
              <w:spacing w:before="60" w:after="60" w:line="240" w:lineRule="auto"/>
              <w:jc w:val="center"/>
              <w:rPr>
                <w:rFonts w:cs="Arial"/>
                <w:sz w:val="16"/>
                <w:szCs w:val="16"/>
                <w:lang w:eastAsia="ar-SA"/>
              </w:rPr>
            </w:pPr>
            <w:r w:rsidRPr="00014CE2">
              <w:rPr>
                <w:rFonts w:cs="Arial"/>
                <w:sz w:val="16"/>
                <w:szCs w:val="16"/>
                <w:lang w:eastAsia="ar-SA"/>
              </w:rPr>
              <w:t xml:space="preserve">Sprawozdanie </w:t>
            </w:r>
            <w:r>
              <w:rPr>
                <w:rFonts w:cs="Arial"/>
                <w:sz w:val="16"/>
                <w:szCs w:val="16"/>
                <w:lang w:eastAsia="ar-SA"/>
              </w:rPr>
              <w:br/>
            </w:r>
            <w:r w:rsidRPr="00014CE2">
              <w:rPr>
                <w:rFonts w:cs="Arial"/>
                <w:sz w:val="16"/>
                <w:szCs w:val="16"/>
                <w:lang w:eastAsia="ar-SA"/>
              </w:rPr>
              <w:t>z realizacji Gminnego Programu Rewitalizacji dla Gminy Poniec</w:t>
            </w:r>
            <w:r>
              <w:rPr>
                <w:rFonts w:cs="Arial"/>
                <w:sz w:val="16"/>
                <w:szCs w:val="16"/>
                <w:lang w:eastAsia="ar-SA"/>
              </w:rPr>
              <w:t>,</w:t>
            </w:r>
          </w:p>
          <w:p w14:paraId="48783A15" w14:textId="529BC3EE" w:rsidR="00014CE2" w:rsidRPr="008F72EF" w:rsidRDefault="00014CE2" w:rsidP="00014CE2">
            <w:pPr>
              <w:pStyle w:val="Bezodstpw"/>
              <w:spacing w:before="60" w:after="60" w:line="240" w:lineRule="auto"/>
              <w:ind w:right="0"/>
              <w:jc w:val="center"/>
              <w:rPr>
                <w:rFonts w:cs="Arial"/>
                <w:sz w:val="16"/>
                <w:szCs w:val="16"/>
                <w:lang w:eastAsia="ar-SA"/>
              </w:rPr>
            </w:pPr>
            <w:r w:rsidRPr="00014CE2">
              <w:rPr>
                <w:rFonts w:cs="Arial"/>
                <w:sz w:val="16"/>
                <w:szCs w:val="16"/>
                <w:lang w:eastAsia="ar-SA"/>
              </w:rPr>
              <w:t>Raport fotograficzny dokumentujący zmiany przed i po uporządkowaniu</w:t>
            </w:r>
          </w:p>
        </w:tc>
        <w:tc>
          <w:tcPr>
            <w:tcW w:w="583" w:type="pct"/>
            <w:vAlign w:val="center"/>
          </w:tcPr>
          <w:p w14:paraId="47592027" w14:textId="39FF667D" w:rsidR="00014CE2" w:rsidRPr="008F72EF" w:rsidRDefault="00014CE2" w:rsidP="00014CE2">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Dostosowanie nachylenia terenu umożliwiającego podjazd osobom poruszającym się na wózkach inwalidzkich</w:t>
            </w:r>
          </w:p>
        </w:tc>
        <w:tc>
          <w:tcPr>
            <w:tcW w:w="495" w:type="pct"/>
            <w:vAlign w:val="center"/>
          </w:tcPr>
          <w:p w14:paraId="413360EB" w14:textId="2A847517" w:rsidR="00014CE2" w:rsidRPr="008F72EF" w:rsidRDefault="00014CE2" w:rsidP="00014CE2">
            <w:pPr>
              <w:pStyle w:val="Bezodstpw"/>
              <w:spacing w:before="60" w:after="60" w:line="240" w:lineRule="auto"/>
              <w:ind w:right="0"/>
              <w:jc w:val="center"/>
              <w:rPr>
                <w:rFonts w:cs="Arial"/>
                <w:sz w:val="16"/>
                <w:szCs w:val="16"/>
                <w:lang w:eastAsia="ar-SA"/>
              </w:rPr>
            </w:pPr>
            <w:r>
              <w:rPr>
                <w:rFonts w:cs="Arial"/>
                <w:sz w:val="16"/>
                <w:szCs w:val="16"/>
                <w:lang w:eastAsia="ar-SA"/>
              </w:rPr>
              <w:t>2024-2030</w:t>
            </w:r>
          </w:p>
        </w:tc>
        <w:tc>
          <w:tcPr>
            <w:tcW w:w="544" w:type="pct"/>
            <w:vAlign w:val="center"/>
          </w:tcPr>
          <w:p w14:paraId="6B19EEA9" w14:textId="1033B883" w:rsidR="00014CE2" w:rsidRPr="008F72EF" w:rsidRDefault="00014CE2" w:rsidP="00014CE2">
            <w:pPr>
              <w:pStyle w:val="Bezodstpw"/>
              <w:spacing w:before="60" w:after="60" w:line="240" w:lineRule="auto"/>
              <w:ind w:right="0"/>
              <w:jc w:val="center"/>
              <w:rPr>
                <w:rFonts w:cs="Arial"/>
                <w:sz w:val="16"/>
                <w:szCs w:val="16"/>
                <w:lang w:eastAsia="ar-SA"/>
              </w:rPr>
            </w:pPr>
            <w:r>
              <w:rPr>
                <w:rFonts w:cs="Arial"/>
                <w:sz w:val="16"/>
                <w:szCs w:val="16"/>
                <w:lang w:eastAsia="ar-SA"/>
              </w:rPr>
              <w:t xml:space="preserve">Zakłócenia </w:t>
            </w:r>
            <w:r>
              <w:rPr>
                <w:rFonts w:cs="Arial"/>
                <w:sz w:val="16"/>
                <w:szCs w:val="16"/>
                <w:lang w:eastAsia="ar-SA"/>
              </w:rPr>
              <w:br/>
              <w:t xml:space="preserve">w codziennym życiu mieszkańców związane </w:t>
            </w:r>
            <w:r>
              <w:rPr>
                <w:rFonts w:cs="Arial"/>
                <w:sz w:val="16"/>
                <w:szCs w:val="16"/>
                <w:lang w:eastAsia="ar-SA"/>
              </w:rPr>
              <w:br/>
              <w:t xml:space="preserve">z pracami </w:t>
            </w:r>
            <w:r>
              <w:rPr>
                <w:rFonts w:cs="Arial"/>
                <w:sz w:val="16"/>
                <w:szCs w:val="16"/>
                <w:lang w:eastAsia="ar-SA"/>
              </w:rPr>
              <w:br/>
              <w:t>w zakresie uporządkowania zieleni</w:t>
            </w:r>
          </w:p>
        </w:tc>
      </w:tr>
      <w:tr w:rsidR="00CD1D64" w:rsidRPr="008F72EF" w14:paraId="70ACE248" w14:textId="77777777" w:rsidTr="00037CD9">
        <w:tc>
          <w:tcPr>
            <w:tcW w:w="646" w:type="pct"/>
            <w:vAlign w:val="center"/>
          </w:tcPr>
          <w:p w14:paraId="435F4EEB" w14:textId="1CE23218" w:rsidR="00014CE2" w:rsidRDefault="00014CE2" w:rsidP="00014CE2">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8. Renowacja budynków ujętych w Gminnej Ewidencji Zabytków</w:t>
            </w:r>
          </w:p>
        </w:tc>
        <w:tc>
          <w:tcPr>
            <w:tcW w:w="495" w:type="pct"/>
            <w:vAlign w:val="center"/>
          </w:tcPr>
          <w:p w14:paraId="3A6372F0" w14:textId="54669F76" w:rsidR="00014CE2" w:rsidRPr="008F72EF" w:rsidRDefault="00014CE2" w:rsidP="00014CE2">
            <w:pPr>
              <w:pStyle w:val="Bezodstpw"/>
              <w:spacing w:before="60" w:after="60" w:line="240" w:lineRule="auto"/>
              <w:ind w:right="0"/>
              <w:jc w:val="center"/>
              <w:rPr>
                <w:rFonts w:cs="Arial"/>
                <w:sz w:val="16"/>
                <w:szCs w:val="16"/>
                <w:lang w:eastAsia="ar-SA"/>
              </w:rPr>
            </w:pPr>
            <w:r>
              <w:rPr>
                <w:rFonts w:cs="Arial"/>
                <w:sz w:val="16"/>
                <w:szCs w:val="16"/>
                <w:lang w:eastAsia="ar-SA"/>
              </w:rPr>
              <w:t>Gmina Poniec i jej jednostki organizacyjne</w:t>
            </w:r>
          </w:p>
        </w:tc>
        <w:tc>
          <w:tcPr>
            <w:tcW w:w="689" w:type="pct"/>
            <w:vAlign w:val="center"/>
          </w:tcPr>
          <w:p w14:paraId="143D3004" w14:textId="129AF7DA" w:rsidR="00014CE2" w:rsidRPr="008F72EF" w:rsidRDefault="00C53DEE" w:rsidP="00014CE2">
            <w:pPr>
              <w:pStyle w:val="Bezodstpw"/>
              <w:spacing w:before="60" w:after="60" w:line="240" w:lineRule="auto"/>
              <w:ind w:right="0"/>
              <w:jc w:val="center"/>
              <w:rPr>
                <w:rFonts w:cs="Arial"/>
                <w:sz w:val="16"/>
                <w:szCs w:val="16"/>
                <w:lang w:eastAsia="ar-SA"/>
              </w:rPr>
            </w:pPr>
            <w:r w:rsidRPr="00C53DEE">
              <w:rPr>
                <w:rFonts w:cs="Arial"/>
                <w:sz w:val="16"/>
                <w:szCs w:val="16"/>
                <w:lang w:eastAsia="ar-SA"/>
              </w:rPr>
              <w:t>Oceniając stan techniczny budynk</w:t>
            </w:r>
            <w:r>
              <w:rPr>
                <w:rFonts w:cs="Arial"/>
                <w:sz w:val="16"/>
                <w:szCs w:val="16"/>
                <w:lang w:eastAsia="ar-SA"/>
              </w:rPr>
              <w:t>ów</w:t>
            </w:r>
            <w:r w:rsidRPr="00C53DEE">
              <w:rPr>
                <w:rFonts w:cs="Arial"/>
                <w:sz w:val="16"/>
                <w:szCs w:val="16"/>
                <w:lang w:eastAsia="ar-SA"/>
              </w:rPr>
              <w:t xml:space="preserve"> można stwierdzić, że elementy zewnętrzne takie jak: pokrycie dachowe, stan techniczny komin</w:t>
            </w:r>
            <w:r>
              <w:rPr>
                <w:rFonts w:cs="Arial"/>
                <w:sz w:val="16"/>
                <w:szCs w:val="16"/>
                <w:lang w:eastAsia="ar-SA"/>
              </w:rPr>
              <w:t>ów</w:t>
            </w:r>
            <w:r w:rsidRPr="00C53DEE">
              <w:rPr>
                <w:rFonts w:cs="Arial"/>
                <w:sz w:val="16"/>
                <w:szCs w:val="16"/>
                <w:lang w:eastAsia="ar-SA"/>
              </w:rPr>
              <w:t>, elementy konstrukcyjne dach</w:t>
            </w:r>
            <w:r>
              <w:rPr>
                <w:rFonts w:cs="Arial"/>
                <w:sz w:val="16"/>
                <w:szCs w:val="16"/>
                <w:lang w:eastAsia="ar-SA"/>
              </w:rPr>
              <w:t>ów</w:t>
            </w:r>
            <w:r w:rsidRPr="00C53DEE">
              <w:rPr>
                <w:rFonts w:cs="Arial"/>
                <w:sz w:val="16"/>
                <w:szCs w:val="16"/>
                <w:lang w:eastAsia="ar-SA"/>
              </w:rPr>
              <w:t xml:space="preserve">, stan ścian zewnętrznych, stolarki zewnętrznej wymagają wymiany oraz odnowienia. Wymienione prace są konieczne do wykonania, a ich zaniechanie będzie prowadziło do dalszego pogarszania się stanu technicznego. W związku z powyższym planuje się </w:t>
            </w:r>
            <w:r w:rsidR="002C1CF2">
              <w:rPr>
                <w:rFonts w:cs="Arial"/>
                <w:sz w:val="16"/>
                <w:szCs w:val="16"/>
                <w:lang w:eastAsia="ar-SA"/>
              </w:rPr>
              <w:t>remont</w:t>
            </w:r>
            <w:r w:rsidR="002C1CF2" w:rsidRPr="00C53DEE">
              <w:rPr>
                <w:rFonts w:cs="Arial"/>
                <w:sz w:val="16"/>
                <w:szCs w:val="16"/>
                <w:lang w:eastAsia="ar-SA"/>
              </w:rPr>
              <w:t xml:space="preserve"> </w:t>
            </w:r>
            <w:r w:rsidRPr="00C53DEE">
              <w:rPr>
                <w:rFonts w:cs="Arial"/>
                <w:sz w:val="16"/>
                <w:szCs w:val="16"/>
                <w:lang w:eastAsia="ar-SA"/>
              </w:rPr>
              <w:t>budynk</w:t>
            </w:r>
            <w:r>
              <w:rPr>
                <w:rFonts w:cs="Arial"/>
                <w:sz w:val="16"/>
                <w:szCs w:val="16"/>
                <w:lang w:eastAsia="ar-SA"/>
              </w:rPr>
              <w:t>ów ujętych w gminnej ewidencji zabytków</w:t>
            </w:r>
            <w:r w:rsidRPr="00C53DEE">
              <w:rPr>
                <w:rFonts w:cs="Arial"/>
                <w:sz w:val="16"/>
                <w:szCs w:val="16"/>
                <w:lang w:eastAsia="ar-SA"/>
              </w:rPr>
              <w:t>. Z uwagi na położenie obiekt</w:t>
            </w:r>
            <w:r>
              <w:rPr>
                <w:rFonts w:cs="Arial"/>
                <w:sz w:val="16"/>
                <w:szCs w:val="16"/>
                <w:lang w:eastAsia="ar-SA"/>
              </w:rPr>
              <w:t>ów</w:t>
            </w:r>
            <w:r w:rsidRPr="00C53DEE">
              <w:rPr>
                <w:rFonts w:cs="Arial"/>
                <w:sz w:val="16"/>
                <w:szCs w:val="16"/>
                <w:lang w:eastAsia="ar-SA"/>
              </w:rPr>
              <w:t xml:space="preserve"> w ścisłym centrum stanowiącym </w:t>
            </w:r>
            <w:r>
              <w:rPr>
                <w:rFonts w:cs="Arial"/>
                <w:sz w:val="16"/>
                <w:szCs w:val="16"/>
                <w:lang w:eastAsia="ar-SA"/>
              </w:rPr>
              <w:t xml:space="preserve">Ponieca </w:t>
            </w:r>
            <w:r w:rsidRPr="00C53DEE">
              <w:rPr>
                <w:rFonts w:cs="Arial"/>
                <w:sz w:val="16"/>
                <w:szCs w:val="16"/>
                <w:lang w:eastAsia="ar-SA"/>
              </w:rPr>
              <w:t xml:space="preserve">zachowanie estetyki budynków jest szczególnie istotne dla historycznego wyglądu </w:t>
            </w:r>
            <w:r w:rsidRPr="00C53DEE">
              <w:rPr>
                <w:rFonts w:cs="Arial"/>
                <w:sz w:val="16"/>
                <w:szCs w:val="16"/>
                <w:lang w:eastAsia="ar-SA"/>
              </w:rPr>
              <w:lastRenderedPageBreak/>
              <w:t>miasta, a także założenia urbanistycznego i zespołu budowlanego. Zasadnym jest, aby na zewnętrznej części budynk</w:t>
            </w:r>
            <w:r>
              <w:rPr>
                <w:rFonts w:cs="Arial"/>
                <w:sz w:val="16"/>
                <w:szCs w:val="16"/>
                <w:lang w:eastAsia="ar-SA"/>
              </w:rPr>
              <w:t>ów</w:t>
            </w:r>
            <w:r w:rsidRPr="00C53DEE">
              <w:rPr>
                <w:rFonts w:cs="Arial"/>
                <w:sz w:val="16"/>
                <w:szCs w:val="16"/>
                <w:lang w:eastAsia="ar-SA"/>
              </w:rPr>
              <w:t xml:space="preserve"> przeprowadzić prac</w:t>
            </w:r>
            <w:r>
              <w:rPr>
                <w:rFonts w:cs="Arial"/>
                <w:sz w:val="16"/>
                <w:szCs w:val="16"/>
                <w:lang w:eastAsia="ar-SA"/>
              </w:rPr>
              <w:t>e</w:t>
            </w:r>
            <w:r w:rsidRPr="00C53DEE">
              <w:rPr>
                <w:rFonts w:cs="Arial"/>
                <w:sz w:val="16"/>
                <w:szCs w:val="16"/>
                <w:lang w:eastAsia="ar-SA"/>
              </w:rPr>
              <w:t xml:space="preserve"> konserwatorskie polegające między innymi na wymianie stolarki okiennej oraz drzwiowej, wymianę połaci dachow</w:t>
            </w:r>
            <w:r>
              <w:rPr>
                <w:rFonts w:cs="Arial"/>
                <w:sz w:val="16"/>
                <w:szCs w:val="16"/>
                <w:lang w:eastAsia="ar-SA"/>
              </w:rPr>
              <w:t>ych</w:t>
            </w:r>
            <w:r w:rsidRPr="00C53DEE">
              <w:rPr>
                <w:rFonts w:cs="Arial"/>
                <w:sz w:val="16"/>
                <w:szCs w:val="16"/>
                <w:lang w:eastAsia="ar-SA"/>
              </w:rPr>
              <w:t xml:space="preserve"> poprzez ułożenie dachówki bądź blachodachówki w kolorze czerwonym skucie tynków elewacyjnych oraz wykonanie nowej elewacji zewnętrznej. Przeprowadzone prace zostaną uzgodnione z konserwatorem zabytków, a </w:t>
            </w:r>
            <w:r w:rsidR="002C1CF2">
              <w:rPr>
                <w:rFonts w:cs="Arial"/>
                <w:sz w:val="16"/>
                <w:szCs w:val="16"/>
                <w:lang w:eastAsia="ar-SA"/>
              </w:rPr>
              <w:t>wyremontowane</w:t>
            </w:r>
            <w:r w:rsidR="002C1CF2" w:rsidRPr="00C53DEE">
              <w:rPr>
                <w:rFonts w:cs="Arial"/>
                <w:sz w:val="16"/>
                <w:szCs w:val="16"/>
                <w:lang w:eastAsia="ar-SA"/>
              </w:rPr>
              <w:t xml:space="preserve"> </w:t>
            </w:r>
            <w:r w:rsidRPr="00C53DEE">
              <w:rPr>
                <w:rFonts w:cs="Arial"/>
                <w:sz w:val="16"/>
                <w:szCs w:val="16"/>
                <w:lang w:eastAsia="ar-SA"/>
              </w:rPr>
              <w:t>budyn</w:t>
            </w:r>
            <w:r>
              <w:rPr>
                <w:rFonts w:cs="Arial"/>
                <w:sz w:val="16"/>
                <w:szCs w:val="16"/>
                <w:lang w:eastAsia="ar-SA"/>
              </w:rPr>
              <w:t>ki</w:t>
            </w:r>
            <w:r w:rsidRPr="00C53DEE">
              <w:rPr>
                <w:rFonts w:cs="Arial"/>
                <w:sz w:val="16"/>
                <w:szCs w:val="16"/>
                <w:lang w:eastAsia="ar-SA"/>
              </w:rPr>
              <w:t xml:space="preserve"> odzyska</w:t>
            </w:r>
            <w:r>
              <w:rPr>
                <w:rFonts w:cs="Arial"/>
                <w:sz w:val="16"/>
                <w:szCs w:val="16"/>
                <w:lang w:eastAsia="ar-SA"/>
              </w:rPr>
              <w:t>ją</w:t>
            </w:r>
            <w:r w:rsidRPr="00C53DEE">
              <w:rPr>
                <w:rFonts w:cs="Arial"/>
                <w:sz w:val="16"/>
                <w:szCs w:val="16"/>
                <w:lang w:eastAsia="ar-SA"/>
              </w:rPr>
              <w:t xml:space="preserve"> swój pierwotny wygląd.</w:t>
            </w:r>
          </w:p>
        </w:tc>
        <w:tc>
          <w:tcPr>
            <w:tcW w:w="494" w:type="pct"/>
            <w:vAlign w:val="center"/>
          </w:tcPr>
          <w:p w14:paraId="0A67C03B" w14:textId="2731403B" w:rsidR="00014CE2" w:rsidRPr="008F72EF" w:rsidRDefault="00014CE2" w:rsidP="00014CE2">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Wydawy, Obręb 3, Obręb 4</w:t>
            </w:r>
          </w:p>
        </w:tc>
        <w:tc>
          <w:tcPr>
            <w:tcW w:w="495" w:type="pct"/>
            <w:vAlign w:val="center"/>
          </w:tcPr>
          <w:p w14:paraId="49464271" w14:textId="6695D818" w:rsidR="00014CE2" w:rsidRPr="008F72EF" w:rsidRDefault="00C53DEE" w:rsidP="00014CE2">
            <w:pPr>
              <w:pStyle w:val="Bezodstpw"/>
              <w:spacing w:before="60" w:after="60" w:line="240" w:lineRule="auto"/>
              <w:ind w:right="0"/>
              <w:jc w:val="center"/>
              <w:rPr>
                <w:rFonts w:cs="Arial"/>
                <w:sz w:val="16"/>
                <w:szCs w:val="16"/>
                <w:lang w:eastAsia="ar-SA"/>
              </w:rPr>
            </w:pPr>
            <w:r>
              <w:rPr>
                <w:rFonts w:cs="Arial"/>
                <w:sz w:val="16"/>
                <w:szCs w:val="16"/>
                <w:lang w:eastAsia="ar-SA"/>
              </w:rPr>
              <w:t>2 200 000,00</w:t>
            </w:r>
          </w:p>
        </w:tc>
        <w:tc>
          <w:tcPr>
            <w:tcW w:w="559" w:type="pct"/>
            <w:vAlign w:val="center"/>
          </w:tcPr>
          <w:p w14:paraId="3FE1CF7E" w14:textId="69E05898" w:rsidR="00014CE2" w:rsidRPr="00014CE2" w:rsidRDefault="00014CE2" w:rsidP="00014CE2">
            <w:pPr>
              <w:pStyle w:val="Bezodstpw"/>
              <w:spacing w:before="60" w:after="60" w:line="240" w:lineRule="auto"/>
              <w:jc w:val="center"/>
              <w:rPr>
                <w:rFonts w:cs="Arial"/>
                <w:b/>
                <w:sz w:val="16"/>
                <w:szCs w:val="16"/>
                <w:lang w:eastAsia="ar-SA"/>
              </w:rPr>
            </w:pPr>
            <w:r w:rsidRPr="00014CE2">
              <w:rPr>
                <w:rFonts w:cs="Arial"/>
                <w:b/>
                <w:sz w:val="16"/>
                <w:szCs w:val="16"/>
                <w:lang w:eastAsia="ar-SA"/>
              </w:rPr>
              <w:t>Rezultaty:</w:t>
            </w:r>
          </w:p>
          <w:p w14:paraId="54E1F7D4" w14:textId="1A7D9BC1" w:rsidR="00014CE2" w:rsidRPr="00014CE2" w:rsidRDefault="00014CE2" w:rsidP="00014CE2">
            <w:pPr>
              <w:pStyle w:val="Bezodstpw"/>
              <w:spacing w:before="60" w:after="60" w:line="240" w:lineRule="auto"/>
              <w:jc w:val="center"/>
              <w:rPr>
                <w:rFonts w:cs="Arial"/>
                <w:sz w:val="16"/>
                <w:szCs w:val="16"/>
                <w:lang w:eastAsia="ar-SA"/>
              </w:rPr>
            </w:pPr>
            <w:r w:rsidRPr="00014CE2">
              <w:rPr>
                <w:rFonts w:cs="Arial"/>
                <w:sz w:val="16"/>
                <w:szCs w:val="16"/>
                <w:lang w:eastAsia="ar-SA"/>
              </w:rPr>
              <w:t xml:space="preserve">Zachowanie dziedzictwa kulturowego </w:t>
            </w:r>
            <w:r>
              <w:rPr>
                <w:rFonts w:cs="Arial"/>
                <w:sz w:val="16"/>
                <w:szCs w:val="16"/>
                <w:lang w:eastAsia="ar-SA"/>
              </w:rPr>
              <w:br/>
            </w:r>
            <w:r w:rsidRPr="00014CE2">
              <w:rPr>
                <w:rFonts w:cs="Arial"/>
                <w:sz w:val="16"/>
                <w:szCs w:val="16"/>
                <w:lang w:eastAsia="ar-SA"/>
              </w:rPr>
              <w:t>i historycznego gminy</w:t>
            </w:r>
            <w:r>
              <w:rPr>
                <w:rFonts w:cs="Arial"/>
                <w:sz w:val="16"/>
                <w:szCs w:val="16"/>
                <w:lang w:eastAsia="ar-SA"/>
              </w:rPr>
              <w:t>,</w:t>
            </w:r>
          </w:p>
          <w:p w14:paraId="7BED75CD" w14:textId="530C927C" w:rsidR="00014CE2" w:rsidRPr="00014CE2" w:rsidRDefault="00014CE2" w:rsidP="00014CE2">
            <w:pPr>
              <w:pStyle w:val="Bezodstpw"/>
              <w:spacing w:before="60" w:after="60" w:line="240" w:lineRule="auto"/>
              <w:jc w:val="center"/>
              <w:rPr>
                <w:rFonts w:cs="Arial"/>
                <w:sz w:val="16"/>
                <w:szCs w:val="16"/>
                <w:lang w:eastAsia="ar-SA"/>
              </w:rPr>
            </w:pPr>
            <w:r w:rsidRPr="00014CE2">
              <w:rPr>
                <w:rFonts w:cs="Arial"/>
                <w:sz w:val="16"/>
                <w:szCs w:val="16"/>
                <w:lang w:eastAsia="ar-SA"/>
              </w:rPr>
              <w:t>Zwiększenie atrakcyjności turystycznej regionu</w:t>
            </w:r>
            <w:r>
              <w:rPr>
                <w:rFonts w:cs="Arial"/>
                <w:sz w:val="16"/>
                <w:szCs w:val="16"/>
                <w:lang w:eastAsia="ar-SA"/>
              </w:rPr>
              <w:t>,</w:t>
            </w:r>
          </w:p>
          <w:p w14:paraId="482B9B00" w14:textId="5B684E0A" w:rsidR="00014CE2" w:rsidRDefault="00014CE2" w:rsidP="00014CE2">
            <w:pPr>
              <w:pStyle w:val="Bezodstpw"/>
              <w:spacing w:before="60" w:after="60" w:line="240" w:lineRule="auto"/>
              <w:ind w:right="0"/>
              <w:jc w:val="center"/>
              <w:rPr>
                <w:rFonts w:cs="Arial"/>
                <w:sz w:val="16"/>
                <w:szCs w:val="16"/>
                <w:lang w:eastAsia="ar-SA"/>
              </w:rPr>
            </w:pPr>
            <w:r w:rsidRPr="00014CE2">
              <w:rPr>
                <w:rFonts w:cs="Arial"/>
                <w:sz w:val="16"/>
                <w:szCs w:val="16"/>
                <w:lang w:eastAsia="ar-SA"/>
              </w:rPr>
              <w:t>Poprawa stanu technicznego budynków zabytkowych</w:t>
            </w:r>
            <w:r>
              <w:rPr>
                <w:rFonts w:cs="Arial"/>
                <w:sz w:val="16"/>
                <w:szCs w:val="16"/>
                <w:lang w:eastAsia="ar-SA"/>
              </w:rPr>
              <w:t>,</w:t>
            </w:r>
          </w:p>
          <w:p w14:paraId="3C971A32" w14:textId="77777777" w:rsidR="00014CE2" w:rsidRPr="00014CE2" w:rsidRDefault="00014CE2" w:rsidP="00014CE2">
            <w:pPr>
              <w:pStyle w:val="Bezodstpw"/>
              <w:spacing w:before="60" w:after="60" w:line="240" w:lineRule="auto"/>
              <w:ind w:right="0"/>
              <w:jc w:val="center"/>
              <w:rPr>
                <w:rFonts w:cs="Arial"/>
                <w:b/>
                <w:sz w:val="16"/>
                <w:szCs w:val="16"/>
                <w:lang w:eastAsia="ar-SA"/>
              </w:rPr>
            </w:pPr>
            <w:r w:rsidRPr="00014CE2">
              <w:rPr>
                <w:rFonts w:cs="Arial"/>
                <w:b/>
                <w:sz w:val="16"/>
                <w:szCs w:val="16"/>
                <w:lang w:eastAsia="ar-SA"/>
              </w:rPr>
              <w:t>Wskaźniki:</w:t>
            </w:r>
          </w:p>
          <w:p w14:paraId="556F182B" w14:textId="34D6CB3B" w:rsidR="0035093C" w:rsidRDefault="0035093C" w:rsidP="00014CE2">
            <w:pPr>
              <w:pStyle w:val="Bezodstpw"/>
              <w:spacing w:before="60" w:after="60" w:line="240" w:lineRule="auto"/>
              <w:jc w:val="center"/>
              <w:rPr>
                <w:rFonts w:cs="Arial"/>
                <w:sz w:val="16"/>
                <w:szCs w:val="16"/>
                <w:lang w:eastAsia="ar-SA"/>
              </w:rPr>
            </w:pPr>
            <w:r w:rsidRPr="0035093C">
              <w:rPr>
                <w:rFonts w:cs="Arial"/>
                <w:sz w:val="16"/>
                <w:szCs w:val="16"/>
                <w:lang w:eastAsia="ar-SA"/>
              </w:rPr>
              <w:t>WLWK-PLRO139 - Liczba zabytków nieruchomych objętych wsparciem</w:t>
            </w:r>
            <w:r w:rsidRPr="0035093C">
              <w:rPr>
                <w:rFonts w:cs="Arial"/>
                <w:sz w:val="16"/>
                <w:szCs w:val="16"/>
                <w:lang w:eastAsia="ar-SA"/>
              </w:rPr>
              <w:cr/>
            </w:r>
            <w:r>
              <w:t xml:space="preserve"> </w:t>
            </w:r>
            <w:r w:rsidRPr="0035093C">
              <w:rPr>
                <w:rFonts w:cs="Arial"/>
                <w:sz w:val="16"/>
                <w:szCs w:val="16"/>
                <w:lang w:eastAsia="ar-SA"/>
              </w:rPr>
              <w:t>WLWK-PLRO146 - Powierzchnia obszarów objętych rewitalizacją</w:t>
            </w:r>
          </w:p>
          <w:p w14:paraId="2F3F6389" w14:textId="20EDBAEC" w:rsidR="0035093C" w:rsidRDefault="0035093C">
            <w:pPr>
              <w:pStyle w:val="Bezodstpw"/>
              <w:spacing w:before="60" w:after="60" w:line="240" w:lineRule="auto"/>
              <w:jc w:val="center"/>
              <w:rPr>
                <w:rFonts w:cs="Arial"/>
                <w:sz w:val="16"/>
                <w:szCs w:val="16"/>
                <w:lang w:eastAsia="ar-SA"/>
              </w:rPr>
            </w:pPr>
            <w:r w:rsidRPr="0035093C">
              <w:rPr>
                <w:rFonts w:cs="Arial"/>
                <w:sz w:val="16"/>
                <w:szCs w:val="16"/>
                <w:lang w:eastAsia="ar-SA"/>
              </w:rPr>
              <w:t>WLWK-PLRR048 - Liczba ludności zamieszkującej obszar rewitalizacji</w:t>
            </w:r>
            <w:r w:rsidRPr="0035093C">
              <w:rPr>
                <w:rFonts w:cs="Arial"/>
                <w:sz w:val="16"/>
                <w:szCs w:val="16"/>
                <w:lang w:eastAsia="ar-SA"/>
              </w:rPr>
              <w:cr/>
            </w:r>
            <w:r>
              <w:t xml:space="preserve"> </w:t>
            </w:r>
            <w:r w:rsidRPr="0035093C">
              <w:rPr>
                <w:rFonts w:cs="Arial"/>
                <w:sz w:val="16"/>
                <w:szCs w:val="16"/>
                <w:lang w:eastAsia="ar-SA"/>
              </w:rPr>
              <w:t xml:space="preserve">WLWK-PLRR113 - Liczba osób </w:t>
            </w:r>
            <w:r w:rsidRPr="0035093C">
              <w:rPr>
                <w:rFonts w:cs="Arial"/>
                <w:sz w:val="16"/>
                <w:szCs w:val="16"/>
                <w:lang w:eastAsia="ar-SA"/>
              </w:rPr>
              <w:lastRenderedPageBreak/>
              <w:t>korzystających z obiektów infrastruktury (innych niż budynki mieszkalne)</w:t>
            </w:r>
            <w:r>
              <w:rPr>
                <w:rFonts w:cs="Arial"/>
                <w:sz w:val="16"/>
                <w:szCs w:val="16"/>
                <w:lang w:eastAsia="ar-SA"/>
              </w:rPr>
              <w:br/>
            </w:r>
            <w:r w:rsidRPr="0035093C">
              <w:rPr>
                <w:rFonts w:cs="Arial"/>
                <w:sz w:val="16"/>
                <w:szCs w:val="16"/>
                <w:lang w:eastAsia="ar-SA"/>
              </w:rPr>
              <w:t>zlokalizowanych na rewitalizowanych obszarach</w:t>
            </w:r>
          </w:p>
          <w:p w14:paraId="373FAF61" w14:textId="22634587" w:rsidR="00014CE2" w:rsidRPr="00014CE2" w:rsidRDefault="00014CE2" w:rsidP="00014CE2">
            <w:pPr>
              <w:pStyle w:val="Bezodstpw"/>
              <w:spacing w:before="60" w:after="60" w:line="240" w:lineRule="auto"/>
              <w:jc w:val="center"/>
              <w:rPr>
                <w:rFonts w:cs="Arial"/>
                <w:sz w:val="16"/>
                <w:szCs w:val="16"/>
                <w:lang w:eastAsia="ar-SA"/>
              </w:rPr>
            </w:pPr>
            <w:r w:rsidRPr="00014CE2">
              <w:rPr>
                <w:rFonts w:cs="Arial"/>
                <w:sz w:val="16"/>
                <w:szCs w:val="16"/>
                <w:lang w:eastAsia="ar-SA"/>
              </w:rPr>
              <w:t>Liczba odrestaurowanych budynków zabytkowych</w:t>
            </w:r>
            <w:r>
              <w:rPr>
                <w:rFonts w:cs="Arial"/>
                <w:sz w:val="16"/>
                <w:szCs w:val="16"/>
                <w:lang w:eastAsia="ar-SA"/>
              </w:rPr>
              <w:t>,</w:t>
            </w:r>
          </w:p>
          <w:p w14:paraId="0A177FED" w14:textId="74D37AAD" w:rsidR="00014CE2" w:rsidRDefault="00014CE2" w:rsidP="00014CE2">
            <w:pPr>
              <w:pStyle w:val="Bezodstpw"/>
              <w:spacing w:before="60" w:after="60" w:line="240" w:lineRule="auto"/>
              <w:ind w:right="0"/>
              <w:jc w:val="center"/>
              <w:rPr>
                <w:rFonts w:cs="Arial"/>
                <w:sz w:val="16"/>
                <w:szCs w:val="16"/>
                <w:lang w:eastAsia="ar-SA"/>
              </w:rPr>
            </w:pPr>
            <w:r w:rsidRPr="00014CE2">
              <w:rPr>
                <w:rFonts w:cs="Arial"/>
                <w:sz w:val="16"/>
                <w:szCs w:val="16"/>
                <w:lang w:eastAsia="ar-SA"/>
              </w:rPr>
              <w:t>Liczba odwiedzających zabytki po zakończeniu renowacji</w:t>
            </w:r>
            <w:r w:rsidR="00252E42">
              <w:rPr>
                <w:rFonts w:cs="Arial"/>
                <w:sz w:val="16"/>
                <w:szCs w:val="16"/>
                <w:lang w:eastAsia="ar-SA"/>
              </w:rPr>
              <w:t>,</w:t>
            </w:r>
          </w:p>
          <w:p w14:paraId="00932BE4" w14:textId="73F76465" w:rsidR="00252E42" w:rsidRDefault="00252E42" w:rsidP="00252E42">
            <w:pPr>
              <w:pStyle w:val="Bezodstpw"/>
              <w:spacing w:before="60" w:after="60" w:line="240" w:lineRule="auto"/>
              <w:ind w:right="0"/>
              <w:jc w:val="center"/>
              <w:rPr>
                <w:rFonts w:cs="Arial"/>
                <w:sz w:val="16"/>
                <w:szCs w:val="16"/>
                <w:lang w:eastAsia="ar-SA"/>
              </w:rPr>
            </w:pPr>
            <w:r>
              <w:rPr>
                <w:rFonts w:cs="Arial"/>
                <w:sz w:val="16"/>
                <w:szCs w:val="16"/>
                <w:lang w:eastAsia="ar-SA"/>
              </w:rPr>
              <w:t>Liczba wspartych obiektów infrastruktury (innych niż budynki mieszkalne) zlokalizowanych na rewitalizowanych obszarach</w:t>
            </w:r>
          </w:p>
          <w:p w14:paraId="5C74DFC8" w14:textId="380D37BC" w:rsidR="00014CE2" w:rsidRPr="00014CE2" w:rsidRDefault="00014CE2" w:rsidP="00014CE2">
            <w:pPr>
              <w:pStyle w:val="Bezodstpw"/>
              <w:spacing w:before="60" w:after="60" w:line="240" w:lineRule="auto"/>
              <w:jc w:val="center"/>
              <w:rPr>
                <w:rFonts w:cs="Arial"/>
                <w:b/>
                <w:sz w:val="16"/>
                <w:szCs w:val="16"/>
                <w:lang w:eastAsia="ar-SA"/>
              </w:rPr>
            </w:pPr>
            <w:r w:rsidRPr="00014CE2">
              <w:rPr>
                <w:rFonts w:cs="Arial"/>
                <w:b/>
                <w:sz w:val="16"/>
                <w:szCs w:val="16"/>
                <w:lang w:eastAsia="ar-SA"/>
              </w:rPr>
              <w:t>Sposób oceny:</w:t>
            </w:r>
          </w:p>
          <w:p w14:paraId="0AB9EEC0" w14:textId="319A6161" w:rsidR="00014CE2" w:rsidRPr="00014CE2" w:rsidRDefault="00014CE2" w:rsidP="00014CE2">
            <w:pPr>
              <w:pStyle w:val="Bezodstpw"/>
              <w:spacing w:before="60" w:after="60" w:line="240" w:lineRule="auto"/>
              <w:jc w:val="center"/>
              <w:rPr>
                <w:rFonts w:cs="Arial"/>
                <w:sz w:val="16"/>
                <w:szCs w:val="16"/>
                <w:lang w:eastAsia="ar-SA"/>
              </w:rPr>
            </w:pPr>
            <w:r w:rsidRPr="00014CE2">
              <w:rPr>
                <w:rFonts w:cs="Arial"/>
                <w:sz w:val="16"/>
                <w:szCs w:val="16"/>
                <w:lang w:eastAsia="ar-SA"/>
              </w:rPr>
              <w:t>Sprawozdanie</w:t>
            </w:r>
            <w:r>
              <w:rPr>
                <w:rFonts w:cs="Arial"/>
                <w:sz w:val="16"/>
                <w:szCs w:val="16"/>
                <w:lang w:eastAsia="ar-SA"/>
              </w:rPr>
              <w:t xml:space="preserve"> </w:t>
            </w:r>
            <w:r>
              <w:rPr>
                <w:rFonts w:cs="Arial"/>
                <w:sz w:val="16"/>
                <w:szCs w:val="16"/>
                <w:lang w:eastAsia="ar-SA"/>
              </w:rPr>
              <w:br/>
            </w:r>
            <w:r w:rsidRPr="00014CE2">
              <w:rPr>
                <w:rFonts w:cs="Arial"/>
                <w:sz w:val="16"/>
                <w:szCs w:val="16"/>
                <w:lang w:eastAsia="ar-SA"/>
              </w:rPr>
              <w:t>z realizacji Gminnego Programu Rewitalizacji dla Gminy Poniec</w:t>
            </w:r>
            <w:r>
              <w:rPr>
                <w:rFonts w:cs="Arial"/>
                <w:sz w:val="16"/>
                <w:szCs w:val="16"/>
                <w:lang w:eastAsia="ar-SA"/>
              </w:rPr>
              <w:t>,</w:t>
            </w:r>
          </w:p>
          <w:p w14:paraId="276FCCEF" w14:textId="77AE610B" w:rsidR="00014CE2" w:rsidRPr="008F72EF" w:rsidRDefault="00014CE2" w:rsidP="00014CE2">
            <w:pPr>
              <w:pStyle w:val="Bezodstpw"/>
              <w:spacing w:before="60" w:after="60" w:line="240" w:lineRule="auto"/>
              <w:ind w:right="0"/>
              <w:jc w:val="center"/>
              <w:rPr>
                <w:rFonts w:cs="Arial"/>
                <w:sz w:val="16"/>
                <w:szCs w:val="16"/>
                <w:lang w:eastAsia="ar-SA"/>
              </w:rPr>
            </w:pPr>
            <w:r w:rsidRPr="00014CE2">
              <w:rPr>
                <w:rFonts w:cs="Arial"/>
                <w:sz w:val="16"/>
                <w:szCs w:val="16"/>
                <w:lang w:eastAsia="ar-SA"/>
              </w:rPr>
              <w:t xml:space="preserve">Opinie </w:t>
            </w:r>
            <w:r>
              <w:rPr>
                <w:rFonts w:cs="Arial"/>
                <w:sz w:val="16"/>
                <w:szCs w:val="16"/>
                <w:lang w:eastAsia="ar-SA"/>
              </w:rPr>
              <w:t>K</w:t>
            </w:r>
            <w:r w:rsidRPr="00014CE2">
              <w:rPr>
                <w:rFonts w:cs="Arial"/>
                <w:sz w:val="16"/>
                <w:szCs w:val="16"/>
                <w:lang w:eastAsia="ar-SA"/>
              </w:rPr>
              <w:t xml:space="preserve">onserwatora </w:t>
            </w:r>
            <w:r w:rsidRPr="00014CE2">
              <w:rPr>
                <w:rFonts w:cs="Arial"/>
                <w:sz w:val="16"/>
                <w:szCs w:val="16"/>
                <w:lang w:eastAsia="ar-SA"/>
              </w:rPr>
              <w:lastRenderedPageBreak/>
              <w:t>zabytków na temat jakości renowacji</w:t>
            </w:r>
          </w:p>
        </w:tc>
        <w:tc>
          <w:tcPr>
            <w:tcW w:w="583" w:type="pct"/>
            <w:vAlign w:val="center"/>
          </w:tcPr>
          <w:p w14:paraId="0715A52D" w14:textId="2CBA6A9A" w:rsidR="00014CE2" w:rsidRPr="008F72EF" w:rsidRDefault="00014CE2" w:rsidP="00014CE2">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 xml:space="preserve">Projektowanie zgodne </w:t>
            </w:r>
            <w:r>
              <w:rPr>
                <w:rFonts w:cs="Arial"/>
                <w:sz w:val="16"/>
                <w:szCs w:val="16"/>
                <w:lang w:eastAsia="ar-SA"/>
              </w:rPr>
              <w:br/>
              <w:t>z wytycznymi Konserwatora zabytków</w:t>
            </w:r>
          </w:p>
        </w:tc>
        <w:tc>
          <w:tcPr>
            <w:tcW w:w="495" w:type="pct"/>
            <w:vAlign w:val="center"/>
          </w:tcPr>
          <w:p w14:paraId="646E533D" w14:textId="6701B0B5" w:rsidR="00014CE2" w:rsidRPr="008F72EF" w:rsidRDefault="00014CE2" w:rsidP="00014CE2">
            <w:pPr>
              <w:pStyle w:val="Bezodstpw"/>
              <w:spacing w:before="60" w:after="60" w:line="240" w:lineRule="auto"/>
              <w:ind w:right="0"/>
              <w:jc w:val="center"/>
              <w:rPr>
                <w:rFonts w:cs="Arial"/>
                <w:sz w:val="16"/>
                <w:szCs w:val="16"/>
                <w:lang w:eastAsia="ar-SA"/>
              </w:rPr>
            </w:pPr>
            <w:r>
              <w:rPr>
                <w:rFonts w:cs="Arial"/>
                <w:sz w:val="16"/>
                <w:szCs w:val="16"/>
                <w:lang w:eastAsia="ar-SA"/>
              </w:rPr>
              <w:t>2024-2030</w:t>
            </w:r>
          </w:p>
        </w:tc>
        <w:tc>
          <w:tcPr>
            <w:tcW w:w="544" w:type="pct"/>
            <w:vAlign w:val="center"/>
          </w:tcPr>
          <w:p w14:paraId="777C2539" w14:textId="1DDBF979" w:rsidR="00014CE2" w:rsidRPr="008F72EF" w:rsidRDefault="00014CE2" w:rsidP="00014CE2">
            <w:pPr>
              <w:pStyle w:val="Bezodstpw"/>
              <w:spacing w:before="60" w:after="60" w:line="240" w:lineRule="auto"/>
              <w:ind w:right="0"/>
              <w:jc w:val="center"/>
              <w:rPr>
                <w:rFonts w:cs="Arial"/>
                <w:sz w:val="16"/>
                <w:szCs w:val="16"/>
                <w:lang w:eastAsia="ar-SA"/>
              </w:rPr>
            </w:pPr>
            <w:r>
              <w:rPr>
                <w:rFonts w:cs="Arial"/>
                <w:sz w:val="16"/>
                <w:szCs w:val="16"/>
                <w:lang w:eastAsia="ar-SA"/>
              </w:rPr>
              <w:t xml:space="preserve">Zakłócenia </w:t>
            </w:r>
            <w:r>
              <w:rPr>
                <w:rFonts w:cs="Arial"/>
                <w:sz w:val="16"/>
                <w:szCs w:val="16"/>
                <w:lang w:eastAsia="ar-SA"/>
              </w:rPr>
              <w:br/>
              <w:t xml:space="preserve">w codziennym życiu mieszkańców związane </w:t>
            </w:r>
            <w:r>
              <w:rPr>
                <w:rFonts w:cs="Arial"/>
                <w:sz w:val="16"/>
                <w:szCs w:val="16"/>
                <w:lang w:eastAsia="ar-SA"/>
              </w:rPr>
              <w:br/>
              <w:t>z pracami budowlanymi</w:t>
            </w:r>
          </w:p>
        </w:tc>
      </w:tr>
      <w:tr w:rsidR="00014CE2" w:rsidRPr="008F72EF" w14:paraId="2D4B467B" w14:textId="77777777" w:rsidTr="00996CC9">
        <w:tc>
          <w:tcPr>
            <w:tcW w:w="5000" w:type="pct"/>
            <w:gridSpan w:val="9"/>
            <w:shd w:val="clear" w:color="auto" w:fill="F2F2F2" w:themeFill="background1" w:themeFillShade="F2"/>
            <w:vAlign w:val="center"/>
          </w:tcPr>
          <w:p w14:paraId="56198D36" w14:textId="0AE910BD" w:rsidR="00014CE2" w:rsidRPr="00996CC9" w:rsidRDefault="00014CE2" w:rsidP="00014CE2">
            <w:pPr>
              <w:pStyle w:val="Bezodstpw"/>
              <w:spacing w:before="60" w:after="60" w:line="240" w:lineRule="auto"/>
              <w:jc w:val="center"/>
              <w:rPr>
                <w:rFonts w:cs="Arial"/>
                <w:b/>
                <w:sz w:val="16"/>
                <w:szCs w:val="16"/>
                <w:lang w:eastAsia="ar-SA"/>
              </w:rPr>
            </w:pPr>
            <w:r w:rsidRPr="00996CC9">
              <w:rPr>
                <w:rFonts w:cs="Arial"/>
                <w:b/>
                <w:sz w:val="16"/>
                <w:szCs w:val="16"/>
                <w:lang w:eastAsia="ar-SA"/>
              </w:rPr>
              <w:lastRenderedPageBreak/>
              <w:t>Kierunek działań: Dostosowanie obiektów użyteczności publicznej do potrzeb społecznych</w:t>
            </w:r>
          </w:p>
        </w:tc>
      </w:tr>
      <w:tr w:rsidR="00CD1D64" w:rsidRPr="008F72EF" w14:paraId="0977F148" w14:textId="77777777" w:rsidTr="00037CD9">
        <w:tc>
          <w:tcPr>
            <w:tcW w:w="646" w:type="pct"/>
            <w:vAlign w:val="center"/>
          </w:tcPr>
          <w:p w14:paraId="5D6A4C6E" w14:textId="381B83B7" w:rsidR="00014CE2" w:rsidRDefault="00760314" w:rsidP="00014CE2">
            <w:pPr>
              <w:pStyle w:val="Bezodstpw"/>
              <w:spacing w:before="60" w:after="60" w:line="240" w:lineRule="auto"/>
              <w:ind w:right="0"/>
              <w:jc w:val="center"/>
              <w:rPr>
                <w:rFonts w:cs="Arial"/>
                <w:sz w:val="16"/>
                <w:szCs w:val="16"/>
                <w:lang w:eastAsia="ar-SA"/>
              </w:rPr>
            </w:pPr>
            <w:r>
              <w:rPr>
                <w:rFonts w:cs="Arial"/>
                <w:sz w:val="16"/>
                <w:szCs w:val="16"/>
                <w:lang w:eastAsia="ar-SA"/>
              </w:rPr>
              <w:t>9.</w:t>
            </w:r>
            <w:r w:rsidR="00014CE2">
              <w:rPr>
                <w:rFonts w:cs="Arial"/>
                <w:sz w:val="16"/>
                <w:szCs w:val="16"/>
                <w:lang w:eastAsia="ar-SA"/>
              </w:rPr>
              <w:t xml:space="preserve"> Modernizacja budynku kina </w:t>
            </w:r>
            <w:r w:rsidR="00014CE2">
              <w:rPr>
                <w:rFonts w:cs="Arial"/>
                <w:sz w:val="16"/>
                <w:szCs w:val="16"/>
                <w:lang w:eastAsia="ar-SA"/>
              </w:rPr>
              <w:br/>
              <w:t>w Poniecu</w:t>
            </w:r>
          </w:p>
        </w:tc>
        <w:tc>
          <w:tcPr>
            <w:tcW w:w="495" w:type="pct"/>
            <w:vAlign w:val="center"/>
          </w:tcPr>
          <w:p w14:paraId="5202FBC4" w14:textId="000050A8" w:rsidR="00014CE2" w:rsidRPr="008F72EF" w:rsidRDefault="00014CE2" w:rsidP="00014CE2">
            <w:pPr>
              <w:pStyle w:val="Bezodstpw"/>
              <w:spacing w:before="60" w:after="60" w:line="240" w:lineRule="auto"/>
              <w:ind w:right="0"/>
              <w:jc w:val="center"/>
              <w:rPr>
                <w:rFonts w:cs="Arial"/>
                <w:sz w:val="16"/>
                <w:szCs w:val="16"/>
                <w:lang w:eastAsia="ar-SA"/>
              </w:rPr>
            </w:pPr>
            <w:r>
              <w:rPr>
                <w:rFonts w:cs="Arial"/>
                <w:sz w:val="16"/>
                <w:szCs w:val="16"/>
                <w:lang w:eastAsia="ar-SA"/>
              </w:rPr>
              <w:t>Gmina Poniec i jej jednostki organizacyjne</w:t>
            </w:r>
          </w:p>
        </w:tc>
        <w:tc>
          <w:tcPr>
            <w:tcW w:w="689" w:type="pct"/>
            <w:vAlign w:val="center"/>
          </w:tcPr>
          <w:p w14:paraId="23BD2FD7" w14:textId="5E232EB9" w:rsidR="00014CE2" w:rsidRDefault="00336FD9" w:rsidP="002C1CF2">
            <w:pPr>
              <w:pStyle w:val="Bezodstpw"/>
              <w:spacing w:before="60" w:after="60" w:line="240" w:lineRule="auto"/>
              <w:jc w:val="center"/>
              <w:rPr>
                <w:rFonts w:cs="Arial"/>
                <w:sz w:val="16"/>
                <w:szCs w:val="16"/>
                <w:lang w:eastAsia="ar-SA"/>
              </w:rPr>
            </w:pPr>
            <w:r>
              <w:rPr>
                <w:rFonts w:cs="Arial"/>
                <w:sz w:val="16"/>
                <w:szCs w:val="16"/>
                <w:lang w:eastAsia="ar-SA"/>
              </w:rPr>
              <w:t xml:space="preserve">W ramach prac </w:t>
            </w:r>
            <w:r w:rsidR="007B4E49">
              <w:rPr>
                <w:rFonts w:cs="Arial"/>
                <w:sz w:val="16"/>
                <w:szCs w:val="16"/>
                <w:lang w:eastAsia="ar-SA"/>
              </w:rPr>
              <w:t>przewiduje się p</w:t>
            </w:r>
            <w:r w:rsidR="007B4E49" w:rsidRPr="007B4E49">
              <w:rPr>
                <w:rFonts w:cs="Arial"/>
                <w:sz w:val="16"/>
                <w:szCs w:val="16"/>
                <w:lang w:eastAsia="ar-SA"/>
              </w:rPr>
              <w:t>rzebudow</w:t>
            </w:r>
            <w:r w:rsidR="007B4E49">
              <w:rPr>
                <w:rFonts w:cs="Arial"/>
                <w:sz w:val="16"/>
                <w:szCs w:val="16"/>
                <w:lang w:eastAsia="ar-SA"/>
              </w:rPr>
              <w:t>ę</w:t>
            </w:r>
            <w:r w:rsidR="007B4E49" w:rsidRPr="007B4E49">
              <w:rPr>
                <w:rFonts w:cs="Arial"/>
                <w:sz w:val="16"/>
                <w:szCs w:val="16"/>
                <w:lang w:eastAsia="ar-SA"/>
              </w:rPr>
              <w:t xml:space="preserve"> wraz z rozbudową budynku</w:t>
            </w:r>
            <w:r w:rsidR="007B4E49">
              <w:rPr>
                <w:rFonts w:cs="Arial"/>
                <w:sz w:val="16"/>
                <w:szCs w:val="16"/>
                <w:lang w:eastAsia="ar-SA"/>
              </w:rPr>
              <w:t xml:space="preserve"> byłego kina. Jest to</w:t>
            </w:r>
            <w:r w:rsidR="007B4E49" w:rsidRPr="007B4E49">
              <w:rPr>
                <w:rFonts w:cs="Arial"/>
                <w:sz w:val="16"/>
                <w:szCs w:val="16"/>
                <w:lang w:eastAsia="ar-SA"/>
              </w:rPr>
              <w:t xml:space="preserve"> niezbędne zadanie, które zapoczątkuje proces tworzenia kompleksowej bazy Centrum Kultury łącznie z pomieszczeniami biblioteki skupionej w jednym miejscu. Koncepcja obiektu pozwoli na stworzenie </w:t>
            </w:r>
            <w:proofErr w:type="spellStart"/>
            <w:r w:rsidR="007B4E49" w:rsidRPr="007B4E49">
              <w:rPr>
                <w:rFonts w:cs="Arial"/>
                <w:sz w:val="16"/>
                <w:szCs w:val="16"/>
                <w:lang w:eastAsia="ar-SA"/>
              </w:rPr>
              <w:t>sal</w:t>
            </w:r>
            <w:proofErr w:type="spellEnd"/>
            <w:r w:rsidR="007B4E49" w:rsidRPr="007B4E49">
              <w:rPr>
                <w:rFonts w:cs="Arial"/>
                <w:sz w:val="16"/>
                <w:szCs w:val="16"/>
                <w:lang w:eastAsia="ar-SA"/>
              </w:rPr>
              <w:t xml:space="preserve"> przystosowanych do zajęć poszczególnych sekcji działających przy Gminnym Centrum Kultury w Poniecu oraz sali widowiskowej przystosowanej do koncertów, teatrzyków i licznych przedstawień organizowanych w ciągu roku. Obecny budynek Centrum Kultury jest w złym stanie technicznym, koszty remontu przewyższają możliwości finansowe instytucji. </w:t>
            </w:r>
            <w:r w:rsidR="007B4E49" w:rsidRPr="007B4E49">
              <w:rPr>
                <w:rFonts w:cs="Arial"/>
                <w:sz w:val="16"/>
                <w:szCs w:val="16"/>
                <w:lang w:eastAsia="ar-SA"/>
              </w:rPr>
              <w:tab/>
              <w:t>Jego</w:t>
            </w:r>
            <w:r w:rsidR="002C1CF2">
              <w:rPr>
                <w:rFonts w:cs="Arial"/>
                <w:sz w:val="16"/>
                <w:szCs w:val="16"/>
                <w:lang w:eastAsia="ar-SA"/>
              </w:rPr>
              <w:t xml:space="preserve"> </w:t>
            </w:r>
            <w:r w:rsidR="007B4E49" w:rsidRPr="007B4E49">
              <w:rPr>
                <w:rFonts w:cs="Arial"/>
                <w:sz w:val="16"/>
                <w:szCs w:val="16"/>
                <w:lang w:eastAsia="ar-SA"/>
              </w:rPr>
              <w:t>stan nie pozwala na prowadzenie działalności kulturalnej</w:t>
            </w:r>
            <w:r w:rsidR="007B4E49">
              <w:rPr>
                <w:rFonts w:cs="Arial"/>
                <w:sz w:val="16"/>
                <w:szCs w:val="16"/>
                <w:lang w:eastAsia="ar-SA"/>
              </w:rPr>
              <w:t xml:space="preserve">, </w:t>
            </w:r>
            <w:r w:rsidR="007B4E49">
              <w:rPr>
                <w:rFonts w:cs="Arial"/>
                <w:sz w:val="16"/>
                <w:szCs w:val="16"/>
                <w:lang w:eastAsia="ar-SA"/>
              </w:rPr>
              <w:lastRenderedPageBreak/>
              <w:t>któr</w:t>
            </w:r>
            <w:r w:rsidR="00020D7D">
              <w:rPr>
                <w:rFonts w:cs="Arial"/>
                <w:sz w:val="16"/>
                <w:szCs w:val="16"/>
                <w:lang w:eastAsia="ar-SA"/>
              </w:rPr>
              <w:t>a</w:t>
            </w:r>
            <w:r w:rsidR="007B4E49">
              <w:rPr>
                <w:rFonts w:cs="Arial"/>
                <w:sz w:val="16"/>
                <w:szCs w:val="16"/>
                <w:lang w:eastAsia="ar-SA"/>
              </w:rPr>
              <w:t xml:space="preserve"> </w:t>
            </w:r>
            <w:r w:rsidR="00020D7D">
              <w:rPr>
                <w:rFonts w:cs="Arial"/>
                <w:sz w:val="16"/>
                <w:szCs w:val="16"/>
                <w:lang w:eastAsia="ar-SA"/>
              </w:rPr>
              <w:t>z konieczności prowadzona</w:t>
            </w:r>
            <w:r w:rsidR="007B4E49">
              <w:rPr>
                <w:rFonts w:cs="Arial"/>
                <w:sz w:val="16"/>
                <w:szCs w:val="16"/>
                <w:lang w:eastAsia="ar-SA"/>
              </w:rPr>
              <w:t xml:space="preserve"> </w:t>
            </w:r>
            <w:r w:rsidR="00020D7D">
              <w:rPr>
                <w:rFonts w:cs="Arial"/>
                <w:sz w:val="16"/>
                <w:szCs w:val="16"/>
                <w:lang w:eastAsia="ar-SA"/>
              </w:rPr>
              <w:t xml:space="preserve">jest </w:t>
            </w:r>
            <w:r w:rsidR="007B4E49">
              <w:rPr>
                <w:rFonts w:cs="Arial"/>
                <w:sz w:val="16"/>
                <w:szCs w:val="16"/>
                <w:lang w:eastAsia="ar-SA"/>
              </w:rPr>
              <w:t>w budynku Domu Strażaka.</w:t>
            </w:r>
          </w:p>
          <w:p w14:paraId="578165F1" w14:textId="2DC35C18" w:rsidR="002C1CF2" w:rsidRPr="008F72EF" w:rsidRDefault="002C1CF2" w:rsidP="005E55AF">
            <w:pPr>
              <w:pStyle w:val="Bezodstpw"/>
              <w:spacing w:before="60" w:after="60" w:line="240" w:lineRule="auto"/>
              <w:jc w:val="center"/>
              <w:rPr>
                <w:rFonts w:cs="Arial"/>
                <w:sz w:val="16"/>
                <w:szCs w:val="16"/>
                <w:lang w:eastAsia="ar-SA"/>
              </w:rPr>
            </w:pPr>
            <w:r>
              <w:rPr>
                <w:rFonts w:cs="Arial"/>
                <w:sz w:val="16"/>
                <w:szCs w:val="16"/>
                <w:lang w:eastAsia="ar-SA"/>
              </w:rPr>
              <w:t>Obiekt, którego dotyczy zadani</w:t>
            </w:r>
            <w:r w:rsidR="00316CD4">
              <w:rPr>
                <w:rFonts w:cs="Arial"/>
                <w:sz w:val="16"/>
                <w:szCs w:val="16"/>
                <w:lang w:eastAsia="ar-SA"/>
              </w:rPr>
              <w:t xml:space="preserve">e </w:t>
            </w:r>
            <w:r>
              <w:rPr>
                <w:rFonts w:cs="Arial"/>
                <w:sz w:val="16"/>
                <w:szCs w:val="16"/>
                <w:lang w:eastAsia="ar-SA"/>
              </w:rPr>
              <w:t>znajduje się na terenie założenia urbanistycznego i zespołu budowlanego miasta Ponieca wpisanego do rejestru zabytków pod numerem 1181/A z dnia 11 listopada 1991 r. Inwestycje na jego obszarze wymagają zgody Wojewódzkiego Konserwatora zabytków w formie decyzji administracyjnej.</w:t>
            </w:r>
          </w:p>
        </w:tc>
        <w:tc>
          <w:tcPr>
            <w:tcW w:w="494" w:type="pct"/>
            <w:vAlign w:val="center"/>
          </w:tcPr>
          <w:p w14:paraId="1A30C34B" w14:textId="11509C2F" w:rsidR="00014CE2" w:rsidRPr="008F72EF" w:rsidRDefault="00014CE2" w:rsidP="00014CE2">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Obręb 3</w:t>
            </w:r>
          </w:p>
        </w:tc>
        <w:tc>
          <w:tcPr>
            <w:tcW w:w="495" w:type="pct"/>
            <w:vAlign w:val="center"/>
          </w:tcPr>
          <w:p w14:paraId="5BC0C792" w14:textId="26F917AB" w:rsidR="00014CE2" w:rsidRPr="008F72EF" w:rsidRDefault="000F75E5" w:rsidP="00014CE2">
            <w:pPr>
              <w:pStyle w:val="Bezodstpw"/>
              <w:spacing w:before="60" w:after="60" w:line="240" w:lineRule="auto"/>
              <w:ind w:right="0"/>
              <w:jc w:val="center"/>
              <w:rPr>
                <w:rFonts w:cs="Arial"/>
                <w:sz w:val="16"/>
                <w:szCs w:val="16"/>
                <w:lang w:eastAsia="ar-SA"/>
              </w:rPr>
            </w:pPr>
            <w:r>
              <w:rPr>
                <w:rFonts w:cs="Arial"/>
                <w:sz w:val="16"/>
                <w:szCs w:val="16"/>
                <w:lang w:eastAsia="ar-SA"/>
              </w:rPr>
              <w:t>8</w:t>
            </w:r>
            <w:r w:rsidR="00AA7F08">
              <w:rPr>
                <w:rFonts w:cs="Arial"/>
                <w:sz w:val="16"/>
                <w:szCs w:val="16"/>
                <w:lang w:eastAsia="ar-SA"/>
              </w:rPr>
              <w:t> 000 000 zł</w:t>
            </w:r>
          </w:p>
        </w:tc>
        <w:tc>
          <w:tcPr>
            <w:tcW w:w="559" w:type="pct"/>
            <w:vAlign w:val="center"/>
          </w:tcPr>
          <w:p w14:paraId="2FE3275A" w14:textId="1C3D16D2" w:rsidR="00014CE2" w:rsidRPr="00014CE2" w:rsidRDefault="00014CE2" w:rsidP="00014CE2">
            <w:pPr>
              <w:pStyle w:val="Bezodstpw"/>
              <w:spacing w:before="60" w:after="60" w:line="240" w:lineRule="auto"/>
              <w:jc w:val="center"/>
              <w:rPr>
                <w:rFonts w:cs="Arial"/>
                <w:b/>
                <w:sz w:val="16"/>
                <w:szCs w:val="16"/>
                <w:lang w:eastAsia="ar-SA"/>
              </w:rPr>
            </w:pPr>
            <w:r w:rsidRPr="00014CE2">
              <w:rPr>
                <w:rFonts w:cs="Arial"/>
                <w:b/>
                <w:sz w:val="16"/>
                <w:szCs w:val="16"/>
                <w:lang w:eastAsia="ar-SA"/>
              </w:rPr>
              <w:t>Rezultaty:</w:t>
            </w:r>
          </w:p>
          <w:p w14:paraId="38698728" w14:textId="3089267F" w:rsidR="00014CE2" w:rsidRPr="00014CE2" w:rsidRDefault="00014CE2" w:rsidP="00014CE2">
            <w:pPr>
              <w:pStyle w:val="Bezodstpw"/>
              <w:spacing w:before="60" w:after="60" w:line="240" w:lineRule="auto"/>
              <w:jc w:val="center"/>
              <w:rPr>
                <w:rFonts w:cs="Arial"/>
                <w:sz w:val="16"/>
                <w:szCs w:val="16"/>
                <w:lang w:eastAsia="ar-SA"/>
              </w:rPr>
            </w:pPr>
            <w:r w:rsidRPr="00014CE2">
              <w:rPr>
                <w:rFonts w:cs="Arial"/>
                <w:sz w:val="16"/>
                <w:szCs w:val="16"/>
                <w:lang w:eastAsia="ar-SA"/>
              </w:rPr>
              <w:t xml:space="preserve">Zwiększenie dostępności </w:t>
            </w:r>
            <w:r>
              <w:rPr>
                <w:rFonts w:cs="Arial"/>
                <w:sz w:val="16"/>
                <w:szCs w:val="16"/>
                <w:lang w:eastAsia="ar-SA"/>
              </w:rPr>
              <w:br/>
            </w:r>
            <w:r w:rsidRPr="00014CE2">
              <w:rPr>
                <w:rFonts w:cs="Arial"/>
                <w:sz w:val="16"/>
                <w:szCs w:val="16"/>
                <w:lang w:eastAsia="ar-SA"/>
              </w:rPr>
              <w:t>i atrakcyjności oferty kulturalnej</w:t>
            </w:r>
            <w:r>
              <w:rPr>
                <w:rFonts w:cs="Arial"/>
                <w:sz w:val="16"/>
                <w:szCs w:val="16"/>
                <w:lang w:eastAsia="ar-SA"/>
              </w:rPr>
              <w:t>,</w:t>
            </w:r>
          </w:p>
          <w:p w14:paraId="4372CCBE" w14:textId="70162A5E" w:rsidR="00014CE2" w:rsidRPr="00014CE2" w:rsidRDefault="00014CE2" w:rsidP="00014CE2">
            <w:pPr>
              <w:pStyle w:val="Bezodstpw"/>
              <w:spacing w:before="60" w:after="60" w:line="240" w:lineRule="auto"/>
              <w:jc w:val="center"/>
              <w:rPr>
                <w:rFonts w:cs="Arial"/>
                <w:sz w:val="16"/>
                <w:szCs w:val="16"/>
                <w:lang w:eastAsia="ar-SA"/>
              </w:rPr>
            </w:pPr>
            <w:r w:rsidRPr="00014CE2">
              <w:rPr>
                <w:rFonts w:cs="Arial"/>
                <w:sz w:val="16"/>
                <w:szCs w:val="16"/>
                <w:lang w:eastAsia="ar-SA"/>
              </w:rPr>
              <w:t xml:space="preserve">Poprawa komfortu </w:t>
            </w:r>
            <w:r w:rsidR="00252E42">
              <w:rPr>
                <w:rFonts w:cs="Arial"/>
                <w:sz w:val="16"/>
                <w:szCs w:val="16"/>
                <w:lang w:eastAsia="ar-SA"/>
              </w:rPr>
              <w:br/>
            </w:r>
            <w:r w:rsidRPr="00014CE2">
              <w:rPr>
                <w:rFonts w:cs="Arial"/>
                <w:sz w:val="16"/>
                <w:szCs w:val="16"/>
                <w:lang w:eastAsia="ar-SA"/>
              </w:rPr>
              <w:t>i bezpieczeństwa widzów</w:t>
            </w:r>
            <w:r>
              <w:rPr>
                <w:rFonts w:cs="Arial"/>
                <w:sz w:val="16"/>
                <w:szCs w:val="16"/>
                <w:lang w:eastAsia="ar-SA"/>
              </w:rPr>
              <w:t>,</w:t>
            </w:r>
          </w:p>
          <w:p w14:paraId="2CF5D518" w14:textId="77777777" w:rsidR="00014CE2" w:rsidRDefault="00014CE2" w:rsidP="00014CE2">
            <w:pPr>
              <w:pStyle w:val="Bezodstpw"/>
              <w:spacing w:before="60" w:after="60" w:line="240" w:lineRule="auto"/>
              <w:ind w:right="0"/>
              <w:jc w:val="center"/>
              <w:rPr>
                <w:rFonts w:cs="Arial"/>
                <w:sz w:val="16"/>
                <w:szCs w:val="16"/>
                <w:lang w:eastAsia="ar-SA"/>
              </w:rPr>
            </w:pPr>
            <w:r w:rsidRPr="00014CE2">
              <w:rPr>
                <w:rFonts w:cs="Arial"/>
                <w:sz w:val="16"/>
                <w:szCs w:val="16"/>
                <w:lang w:eastAsia="ar-SA"/>
              </w:rPr>
              <w:t>Wzrost liczby organizowanych wydarzeń kulturalnych</w:t>
            </w:r>
          </w:p>
          <w:p w14:paraId="7C24C20B" w14:textId="77777777" w:rsidR="00014CE2" w:rsidRPr="00014CE2" w:rsidRDefault="00014CE2" w:rsidP="00014CE2">
            <w:pPr>
              <w:pStyle w:val="Bezodstpw"/>
              <w:spacing w:before="60" w:after="60" w:line="240" w:lineRule="auto"/>
              <w:ind w:right="0"/>
              <w:jc w:val="center"/>
              <w:rPr>
                <w:rFonts w:cs="Arial"/>
                <w:b/>
                <w:sz w:val="16"/>
                <w:szCs w:val="16"/>
                <w:lang w:eastAsia="ar-SA"/>
              </w:rPr>
            </w:pPr>
            <w:r w:rsidRPr="00014CE2">
              <w:rPr>
                <w:rFonts w:cs="Arial"/>
                <w:b/>
                <w:sz w:val="16"/>
                <w:szCs w:val="16"/>
                <w:lang w:eastAsia="ar-SA"/>
              </w:rPr>
              <w:t>Wskaźniki:</w:t>
            </w:r>
          </w:p>
          <w:p w14:paraId="7759EFDC" w14:textId="77777777" w:rsidR="0035093C" w:rsidRDefault="0035093C" w:rsidP="0035093C">
            <w:pPr>
              <w:pStyle w:val="Bezodstpw"/>
              <w:spacing w:before="60" w:after="60" w:line="240" w:lineRule="auto"/>
              <w:jc w:val="center"/>
              <w:rPr>
                <w:rFonts w:cs="Arial"/>
                <w:sz w:val="16"/>
                <w:szCs w:val="16"/>
                <w:lang w:eastAsia="ar-SA"/>
              </w:rPr>
            </w:pPr>
            <w:r w:rsidRPr="0035093C">
              <w:rPr>
                <w:rFonts w:cs="Arial"/>
                <w:sz w:val="16"/>
                <w:szCs w:val="16"/>
                <w:lang w:eastAsia="ar-SA"/>
              </w:rPr>
              <w:t>WLWK-PLRO146 - Powierzchnia obszarów objętych rewitalizacją</w:t>
            </w:r>
          </w:p>
          <w:p w14:paraId="536FCBF9" w14:textId="2990F8E0" w:rsidR="0035093C" w:rsidRDefault="0035093C" w:rsidP="0035093C">
            <w:pPr>
              <w:pStyle w:val="Bezodstpw"/>
              <w:spacing w:before="60" w:after="60" w:line="240" w:lineRule="auto"/>
              <w:jc w:val="center"/>
              <w:rPr>
                <w:rFonts w:cs="Arial"/>
                <w:sz w:val="16"/>
                <w:szCs w:val="16"/>
                <w:lang w:eastAsia="ar-SA"/>
              </w:rPr>
            </w:pPr>
            <w:r w:rsidRPr="0035093C">
              <w:rPr>
                <w:rFonts w:cs="Arial"/>
                <w:sz w:val="16"/>
                <w:szCs w:val="16"/>
                <w:lang w:eastAsia="ar-SA"/>
              </w:rPr>
              <w:t>WLWK-PLRR048 - Liczba ludności zamieszkującej obszar rewitalizacji</w:t>
            </w:r>
            <w:r w:rsidRPr="0035093C">
              <w:rPr>
                <w:rFonts w:cs="Arial"/>
                <w:sz w:val="16"/>
                <w:szCs w:val="16"/>
                <w:lang w:eastAsia="ar-SA"/>
              </w:rPr>
              <w:cr/>
            </w:r>
            <w:r>
              <w:t xml:space="preserve"> </w:t>
            </w:r>
            <w:r w:rsidRPr="0035093C">
              <w:rPr>
                <w:rFonts w:cs="Arial"/>
                <w:sz w:val="16"/>
                <w:szCs w:val="16"/>
                <w:lang w:eastAsia="ar-SA"/>
              </w:rPr>
              <w:t>WLWK-PLRR113 - Liczba osób korzystających z</w:t>
            </w:r>
            <w:r w:rsidR="00387575">
              <w:rPr>
                <w:rFonts w:cs="Arial"/>
                <w:sz w:val="16"/>
                <w:szCs w:val="16"/>
                <w:lang w:eastAsia="ar-SA"/>
              </w:rPr>
              <w:t xml:space="preserve"> </w:t>
            </w:r>
            <w:r w:rsidR="00387575" w:rsidRPr="0035093C">
              <w:rPr>
                <w:rFonts w:cs="Arial"/>
                <w:sz w:val="16"/>
                <w:szCs w:val="16"/>
                <w:lang w:eastAsia="ar-SA"/>
              </w:rPr>
              <w:t>obiektów infrastruktury (innych niż budynki mieszkalne)</w:t>
            </w:r>
            <w:r w:rsidR="00387575">
              <w:rPr>
                <w:rFonts w:cs="Arial"/>
                <w:sz w:val="16"/>
                <w:szCs w:val="16"/>
                <w:lang w:eastAsia="ar-SA"/>
              </w:rPr>
              <w:br/>
            </w:r>
            <w:r w:rsidR="00387575" w:rsidRPr="0035093C">
              <w:rPr>
                <w:rFonts w:cs="Arial"/>
                <w:sz w:val="16"/>
                <w:szCs w:val="16"/>
                <w:lang w:eastAsia="ar-SA"/>
              </w:rPr>
              <w:t>zlokalizowanych na rewitalizowanych obszarach</w:t>
            </w:r>
          </w:p>
          <w:p w14:paraId="07C8A2CE" w14:textId="7D7A2F26" w:rsidR="00014CE2" w:rsidRPr="00014CE2" w:rsidRDefault="00014CE2" w:rsidP="00014CE2">
            <w:pPr>
              <w:pStyle w:val="Bezodstpw"/>
              <w:spacing w:before="60" w:after="60" w:line="240" w:lineRule="auto"/>
              <w:jc w:val="center"/>
              <w:rPr>
                <w:rFonts w:cs="Arial"/>
                <w:sz w:val="16"/>
                <w:szCs w:val="16"/>
                <w:lang w:eastAsia="ar-SA"/>
              </w:rPr>
            </w:pPr>
            <w:r w:rsidRPr="00014CE2">
              <w:rPr>
                <w:rFonts w:cs="Arial"/>
                <w:sz w:val="16"/>
                <w:szCs w:val="16"/>
                <w:lang w:eastAsia="ar-SA"/>
              </w:rPr>
              <w:lastRenderedPageBreak/>
              <w:t xml:space="preserve">Liczba widzów korzystających </w:t>
            </w:r>
            <w:r>
              <w:rPr>
                <w:rFonts w:cs="Arial"/>
                <w:sz w:val="16"/>
                <w:szCs w:val="16"/>
                <w:lang w:eastAsia="ar-SA"/>
              </w:rPr>
              <w:br/>
            </w:r>
            <w:r w:rsidRPr="00014CE2">
              <w:rPr>
                <w:rFonts w:cs="Arial"/>
                <w:sz w:val="16"/>
                <w:szCs w:val="16"/>
                <w:lang w:eastAsia="ar-SA"/>
              </w:rPr>
              <w:t>z nowoczesnego kina</w:t>
            </w:r>
            <w:r>
              <w:rPr>
                <w:rFonts w:cs="Arial"/>
                <w:sz w:val="16"/>
                <w:szCs w:val="16"/>
                <w:lang w:eastAsia="ar-SA"/>
              </w:rPr>
              <w:t>,</w:t>
            </w:r>
          </w:p>
          <w:p w14:paraId="552D300F" w14:textId="74BCB06B" w:rsidR="002F025D" w:rsidRDefault="00014CE2" w:rsidP="002F025D">
            <w:pPr>
              <w:pStyle w:val="Bezodstpw"/>
              <w:spacing w:before="60" w:after="60" w:line="240" w:lineRule="auto"/>
              <w:ind w:right="0"/>
              <w:jc w:val="center"/>
              <w:rPr>
                <w:rFonts w:cs="Arial"/>
                <w:sz w:val="16"/>
                <w:szCs w:val="16"/>
                <w:lang w:eastAsia="ar-SA"/>
              </w:rPr>
            </w:pPr>
            <w:r w:rsidRPr="00014CE2">
              <w:rPr>
                <w:rFonts w:cs="Arial"/>
                <w:sz w:val="16"/>
                <w:szCs w:val="16"/>
                <w:lang w:eastAsia="ar-SA"/>
              </w:rPr>
              <w:t xml:space="preserve">Liczba nowych wydarzeń </w:t>
            </w:r>
            <w:r>
              <w:rPr>
                <w:rFonts w:cs="Arial"/>
                <w:sz w:val="16"/>
                <w:szCs w:val="16"/>
                <w:lang w:eastAsia="ar-SA"/>
              </w:rPr>
              <w:br/>
            </w:r>
            <w:r w:rsidRPr="00014CE2">
              <w:rPr>
                <w:rFonts w:cs="Arial"/>
                <w:sz w:val="16"/>
                <w:szCs w:val="16"/>
                <w:lang w:eastAsia="ar-SA"/>
              </w:rPr>
              <w:t>i projekcji filmowych</w:t>
            </w:r>
          </w:p>
          <w:p w14:paraId="05C8F375" w14:textId="09308947" w:rsidR="008869AD" w:rsidRDefault="008869AD" w:rsidP="002F025D">
            <w:pPr>
              <w:pStyle w:val="Bezodstpw"/>
              <w:spacing w:before="60" w:after="60" w:line="240" w:lineRule="auto"/>
              <w:ind w:right="0"/>
              <w:jc w:val="center"/>
              <w:rPr>
                <w:rFonts w:cs="Arial"/>
                <w:sz w:val="16"/>
                <w:szCs w:val="16"/>
                <w:lang w:eastAsia="ar-SA"/>
              </w:rPr>
            </w:pPr>
            <w:r>
              <w:rPr>
                <w:rFonts w:cs="Arial"/>
                <w:sz w:val="16"/>
                <w:szCs w:val="16"/>
                <w:lang w:eastAsia="ar-SA"/>
              </w:rPr>
              <w:t>Liczba wspartych obiektów infrastruktury (innych niż budynki mieszkalne) zlokalizowanych na rewitalizowanych obszarach</w:t>
            </w:r>
          </w:p>
          <w:p w14:paraId="46F61C59" w14:textId="501A2E6D" w:rsidR="00014CE2" w:rsidRPr="00014CE2" w:rsidRDefault="00014CE2" w:rsidP="00014CE2">
            <w:pPr>
              <w:pStyle w:val="Bezodstpw"/>
              <w:spacing w:before="60" w:after="60" w:line="240" w:lineRule="auto"/>
              <w:jc w:val="center"/>
              <w:rPr>
                <w:rFonts w:cs="Arial"/>
                <w:b/>
                <w:sz w:val="16"/>
                <w:szCs w:val="16"/>
                <w:lang w:eastAsia="ar-SA"/>
              </w:rPr>
            </w:pPr>
            <w:r w:rsidRPr="00014CE2">
              <w:rPr>
                <w:rFonts w:cs="Arial"/>
                <w:b/>
                <w:sz w:val="16"/>
                <w:szCs w:val="16"/>
                <w:lang w:eastAsia="ar-SA"/>
              </w:rPr>
              <w:t>Sposób oceny:</w:t>
            </w:r>
          </w:p>
          <w:p w14:paraId="6AAA5E91" w14:textId="1E975873" w:rsidR="00014CE2" w:rsidRPr="00014CE2" w:rsidRDefault="00014CE2" w:rsidP="00014CE2">
            <w:pPr>
              <w:pStyle w:val="Bezodstpw"/>
              <w:spacing w:before="60" w:after="60" w:line="240" w:lineRule="auto"/>
              <w:jc w:val="center"/>
              <w:rPr>
                <w:rFonts w:cs="Arial"/>
                <w:sz w:val="16"/>
                <w:szCs w:val="16"/>
                <w:lang w:eastAsia="ar-SA"/>
              </w:rPr>
            </w:pPr>
            <w:r w:rsidRPr="00014CE2">
              <w:rPr>
                <w:rFonts w:cs="Arial"/>
                <w:sz w:val="16"/>
                <w:szCs w:val="16"/>
                <w:lang w:eastAsia="ar-SA"/>
              </w:rPr>
              <w:t xml:space="preserve">Sprawozdanie </w:t>
            </w:r>
            <w:r>
              <w:rPr>
                <w:rFonts w:cs="Arial"/>
                <w:sz w:val="16"/>
                <w:szCs w:val="16"/>
                <w:lang w:eastAsia="ar-SA"/>
              </w:rPr>
              <w:br/>
            </w:r>
            <w:r w:rsidRPr="00014CE2">
              <w:rPr>
                <w:rFonts w:cs="Arial"/>
                <w:sz w:val="16"/>
                <w:szCs w:val="16"/>
                <w:lang w:eastAsia="ar-SA"/>
              </w:rPr>
              <w:t>z realizacji Gminnego Programu Rewitalizacji dla Gminy Poniec</w:t>
            </w:r>
            <w:r>
              <w:rPr>
                <w:rFonts w:cs="Arial"/>
                <w:sz w:val="16"/>
                <w:szCs w:val="16"/>
                <w:lang w:eastAsia="ar-SA"/>
              </w:rPr>
              <w:t>,</w:t>
            </w:r>
          </w:p>
          <w:p w14:paraId="0DB51624" w14:textId="350DFD57" w:rsidR="00634A6D" w:rsidRPr="008F72EF" w:rsidRDefault="00014CE2" w:rsidP="008869AD">
            <w:pPr>
              <w:pStyle w:val="Bezodstpw"/>
              <w:spacing w:before="60" w:after="60" w:line="240" w:lineRule="auto"/>
              <w:ind w:right="0"/>
              <w:jc w:val="center"/>
              <w:rPr>
                <w:rFonts w:cs="Arial"/>
                <w:sz w:val="16"/>
                <w:szCs w:val="16"/>
                <w:lang w:eastAsia="ar-SA"/>
              </w:rPr>
            </w:pPr>
            <w:r w:rsidRPr="00014CE2">
              <w:rPr>
                <w:rFonts w:cs="Arial"/>
                <w:sz w:val="16"/>
                <w:szCs w:val="16"/>
                <w:lang w:eastAsia="ar-SA"/>
              </w:rPr>
              <w:t>Badanie satysfakcji widzów po modernizacji</w:t>
            </w:r>
          </w:p>
        </w:tc>
        <w:tc>
          <w:tcPr>
            <w:tcW w:w="583" w:type="pct"/>
            <w:vAlign w:val="center"/>
          </w:tcPr>
          <w:p w14:paraId="771F1E58" w14:textId="698383A2" w:rsidR="00014CE2" w:rsidRPr="008F72EF" w:rsidRDefault="00014CE2" w:rsidP="00014CE2">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Uniwersalne projektowanie</w:t>
            </w:r>
          </w:p>
        </w:tc>
        <w:tc>
          <w:tcPr>
            <w:tcW w:w="495" w:type="pct"/>
            <w:vAlign w:val="center"/>
          </w:tcPr>
          <w:p w14:paraId="7FDC09CE" w14:textId="2C0A1A95" w:rsidR="00014CE2" w:rsidRPr="008F72EF" w:rsidRDefault="00014CE2" w:rsidP="00014CE2">
            <w:pPr>
              <w:pStyle w:val="Bezodstpw"/>
              <w:spacing w:before="60" w:after="60" w:line="240" w:lineRule="auto"/>
              <w:ind w:right="0"/>
              <w:jc w:val="center"/>
              <w:rPr>
                <w:rFonts w:cs="Arial"/>
                <w:sz w:val="16"/>
                <w:szCs w:val="16"/>
                <w:lang w:eastAsia="ar-SA"/>
              </w:rPr>
            </w:pPr>
            <w:r>
              <w:rPr>
                <w:rFonts w:cs="Arial"/>
                <w:sz w:val="16"/>
                <w:szCs w:val="16"/>
                <w:lang w:eastAsia="ar-SA"/>
              </w:rPr>
              <w:t>2024-2030</w:t>
            </w:r>
          </w:p>
        </w:tc>
        <w:tc>
          <w:tcPr>
            <w:tcW w:w="544" w:type="pct"/>
            <w:vAlign w:val="center"/>
          </w:tcPr>
          <w:p w14:paraId="37711D25" w14:textId="1562E9A2" w:rsidR="00014CE2" w:rsidRPr="008F72EF" w:rsidRDefault="00014CE2" w:rsidP="00014CE2">
            <w:pPr>
              <w:pStyle w:val="Bezodstpw"/>
              <w:spacing w:before="60" w:after="60" w:line="240" w:lineRule="auto"/>
              <w:ind w:right="0"/>
              <w:jc w:val="center"/>
              <w:rPr>
                <w:rFonts w:cs="Arial"/>
                <w:sz w:val="16"/>
                <w:szCs w:val="16"/>
                <w:lang w:eastAsia="ar-SA"/>
              </w:rPr>
            </w:pPr>
            <w:r>
              <w:rPr>
                <w:rFonts w:cs="Arial"/>
                <w:sz w:val="16"/>
                <w:szCs w:val="16"/>
                <w:lang w:eastAsia="ar-SA"/>
              </w:rPr>
              <w:t xml:space="preserve">Zakłócenia </w:t>
            </w:r>
            <w:r>
              <w:rPr>
                <w:rFonts w:cs="Arial"/>
                <w:sz w:val="16"/>
                <w:szCs w:val="16"/>
                <w:lang w:eastAsia="ar-SA"/>
              </w:rPr>
              <w:br/>
              <w:t xml:space="preserve">w codziennym życiu mieszkańców związane </w:t>
            </w:r>
            <w:r>
              <w:rPr>
                <w:rFonts w:cs="Arial"/>
                <w:sz w:val="16"/>
                <w:szCs w:val="16"/>
                <w:lang w:eastAsia="ar-SA"/>
              </w:rPr>
              <w:br/>
              <w:t>z pracami budowlanymi</w:t>
            </w:r>
          </w:p>
        </w:tc>
      </w:tr>
      <w:tr w:rsidR="00CD1D64" w:rsidRPr="008F72EF" w14:paraId="79D30797" w14:textId="77777777" w:rsidTr="00037CD9">
        <w:tc>
          <w:tcPr>
            <w:tcW w:w="646" w:type="pct"/>
            <w:vAlign w:val="center"/>
          </w:tcPr>
          <w:p w14:paraId="2B3ECB85" w14:textId="61B6F70C" w:rsidR="00014CE2" w:rsidRPr="008F72EF" w:rsidRDefault="00014CE2" w:rsidP="00014CE2">
            <w:pPr>
              <w:pStyle w:val="Bezodstpw"/>
              <w:spacing w:before="60" w:after="60" w:line="240" w:lineRule="auto"/>
              <w:ind w:right="0"/>
              <w:jc w:val="center"/>
              <w:rPr>
                <w:rFonts w:cs="Arial"/>
                <w:sz w:val="16"/>
                <w:szCs w:val="16"/>
                <w:lang w:eastAsia="ar-SA"/>
              </w:rPr>
            </w:pPr>
            <w:r>
              <w:rPr>
                <w:rFonts w:cs="Arial"/>
                <w:sz w:val="16"/>
                <w:szCs w:val="16"/>
                <w:lang w:eastAsia="ar-SA"/>
              </w:rPr>
              <w:t>1</w:t>
            </w:r>
            <w:r w:rsidR="00760314">
              <w:rPr>
                <w:rFonts w:cs="Arial"/>
                <w:sz w:val="16"/>
                <w:szCs w:val="16"/>
                <w:lang w:eastAsia="ar-SA"/>
              </w:rPr>
              <w:t>0</w:t>
            </w:r>
            <w:r>
              <w:rPr>
                <w:rFonts w:cs="Arial"/>
                <w:sz w:val="16"/>
                <w:szCs w:val="16"/>
                <w:lang w:eastAsia="ar-SA"/>
              </w:rPr>
              <w:t>. Przebudowa budynku byłej hydroforni na remizę w miejscowości Dzięczyna</w:t>
            </w:r>
          </w:p>
        </w:tc>
        <w:tc>
          <w:tcPr>
            <w:tcW w:w="495" w:type="pct"/>
            <w:vAlign w:val="center"/>
          </w:tcPr>
          <w:p w14:paraId="231286C8" w14:textId="2722E7E4" w:rsidR="00014CE2" w:rsidRPr="008F72EF" w:rsidRDefault="00014CE2" w:rsidP="00014CE2">
            <w:pPr>
              <w:pStyle w:val="Bezodstpw"/>
              <w:spacing w:before="60" w:after="60" w:line="240" w:lineRule="auto"/>
              <w:ind w:right="0"/>
              <w:jc w:val="center"/>
              <w:rPr>
                <w:rFonts w:cs="Arial"/>
                <w:sz w:val="16"/>
                <w:szCs w:val="16"/>
                <w:lang w:eastAsia="ar-SA"/>
              </w:rPr>
            </w:pPr>
            <w:r>
              <w:rPr>
                <w:rFonts w:cs="Arial"/>
                <w:sz w:val="16"/>
                <w:szCs w:val="16"/>
                <w:lang w:eastAsia="ar-SA"/>
              </w:rPr>
              <w:t>Gmina Poniec i jej jednostki organizacyjne</w:t>
            </w:r>
          </w:p>
        </w:tc>
        <w:tc>
          <w:tcPr>
            <w:tcW w:w="689" w:type="pct"/>
            <w:vAlign w:val="center"/>
          </w:tcPr>
          <w:p w14:paraId="18C97BDA" w14:textId="6701D65C" w:rsidR="00014CE2" w:rsidRPr="008F72EF" w:rsidRDefault="00C53DEE" w:rsidP="00014CE2">
            <w:pPr>
              <w:pStyle w:val="Bezodstpw"/>
              <w:spacing w:before="60" w:after="60" w:line="240" w:lineRule="auto"/>
              <w:ind w:right="0"/>
              <w:jc w:val="center"/>
              <w:rPr>
                <w:rFonts w:cs="Arial"/>
                <w:sz w:val="16"/>
                <w:szCs w:val="16"/>
                <w:lang w:eastAsia="ar-SA"/>
              </w:rPr>
            </w:pPr>
            <w:r>
              <w:rPr>
                <w:rFonts w:cs="Arial"/>
                <w:sz w:val="16"/>
                <w:szCs w:val="16"/>
                <w:lang w:eastAsia="ar-SA"/>
              </w:rPr>
              <w:t xml:space="preserve">Prace budowlane polegać będą na adaptacji budynku byłej hydroforni na potrzeby remizy strażackiej. W wyniku przebudowy  z dotychczasowych pomieszczeń technicznych wyodrębnione zostaną </w:t>
            </w:r>
            <w:r>
              <w:rPr>
                <w:rFonts w:cs="Arial"/>
                <w:sz w:val="16"/>
                <w:szCs w:val="16"/>
                <w:lang w:eastAsia="ar-SA"/>
              </w:rPr>
              <w:lastRenderedPageBreak/>
              <w:t>pomieszczenia socjalne</w:t>
            </w:r>
            <w:r w:rsidR="0063195B">
              <w:rPr>
                <w:rFonts w:cs="Arial"/>
                <w:sz w:val="16"/>
                <w:szCs w:val="16"/>
                <w:lang w:eastAsia="ar-SA"/>
              </w:rPr>
              <w:t xml:space="preserve">, pomieszczenie garażu dla wozu bojowego oraz pomieszczenia gdzie druhowie OSP będą mogli odbywać spotkania. Budynek po pracach adaptacyjnych zostanie </w:t>
            </w:r>
            <w:r w:rsidR="00020D7D">
              <w:rPr>
                <w:rFonts w:cs="Arial"/>
                <w:sz w:val="16"/>
                <w:szCs w:val="16"/>
                <w:lang w:eastAsia="ar-SA"/>
              </w:rPr>
              <w:t>z zewnątrz odświeżony</w:t>
            </w:r>
            <w:r w:rsidR="0063195B">
              <w:rPr>
                <w:rFonts w:cs="Arial"/>
                <w:sz w:val="16"/>
                <w:szCs w:val="16"/>
                <w:lang w:eastAsia="ar-SA"/>
              </w:rPr>
              <w:t xml:space="preserve"> a teren wokół zostanie uporządkowany i zagospodarowany </w:t>
            </w:r>
            <w:r>
              <w:rPr>
                <w:rFonts w:cs="Arial"/>
                <w:sz w:val="16"/>
                <w:szCs w:val="16"/>
                <w:lang w:eastAsia="ar-SA"/>
              </w:rPr>
              <w:t xml:space="preserve"> </w:t>
            </w:r>
          </w:p>
        </w:tc>
        <w:tc>
          <w:tcPr>
            <w:tcW w:w="494" w:type="pct"/>
            <w:vAlign w:val="center"/>
          </w:tcPr>
          <w:p w14:paraId="04A121D5" w14:textId="17294816" w:rsidR="00014CE2" w:rsidRPr="008F72EF" w:rsidRDefault="00014CE2" w:rsidP="00014CE2">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Dzięczyna</w:t>
            </w:r>
          </w:p>
        </w:tc>
        <w:tc>
          <w:tcPr>
            <w:tcW w:w="495" w:type="pct"/>
            <w:vAlign w:val="center"/>
          </w:tcPr>
          <w:p w14:paraId="349B8E5E" w14:textId="68E8C163" w:rsidR="00014CE2" w:rsidRPr="008F72EF" w:rsidRDefault="00336FD9" w:rsidP="00014CE2">
            <w:pPr>
              <w:pStyle w:val="Bezodstpw"/>
              <w:spacing w:before="60" w:after="60" w:line="240" w:lineRule="auto"/>
              <w:ind w:right="0"/>
              <w:jc w:val="center"/>
              <w:rPr>
                <w:rFonts w:cs="Arial"/>
                <w:sz w:val="16"/>
                <w:szCs w:val="16"/>
                <w:lang w:eastAsia="ar-SA"/>
              </w:rPr>
            </w:pPr>
            <w:r>
              <w:rPr>
                <w:rFonts w:cs="Arial"/>
                <w:sz w:val="16"/>
                <w:szCs w:val="16"/>
                <w:lang w:eastAsia="ar-SA"/>
              </w:rPr>
              <w:t>1 000 000,00</w:t>
            </w:r>
          </w:p>
        </w:tc>
        <w:tc>
          <w:tcPr>
            <w:tcW w:w="559" w:type="pct"/>
            <w:vAlign w:val="center"/>
          </w:tcPr>
          <w:p w14:paraId="32791C61" w14:textId="66E35632" w:rsidR="00014CE2" w:rsidRDefault="00014CE2" w:rsidP="00014CE2">
            <w:pPr>
              <w:pStyle w:val="Bezodstpw"/>
              <w:spacing w:before="60" w:after="60" w:line="240" w:lineRule="auto"/>
              <w:jc w:val="center"/>
              <w:rPr>
                <w:rFonts w:cs="Arial"/>
                <w:b/>
                <w:sz w:val="16"/>
                <w:szCs w:val="16"/>
                <w:lang w:eastAsia="ar-SA"/>
              </w:rPr>
            </w:pPr>
            <w:r w:rsidRPr="00014CE2">
              <w:rPr>
                <w:rFonts w:cs="Arial"/>
                <w:b/>
                <w:sz w:val="16"/>
                <w:szCs w:val="16"/>
                <w:lang w:eastAsia="ar-SA"/>
              </w:rPr>
              <w:t>Rezultaty:</w:t>
            </w:r>
          </w:p>
          <w:p w14:paraId="3A6EBA7E" w14:textId="77777777" w:rsidR="00387575" w:rsidRPr="00014CE2" w:rsidRDefault="00387575" w:rsidP="00014CE2">
            <w:pPr>
              <w:pStyle w:val="Bezodstpw"/>
              <w:spacing w:before="60" w:after="60" w:line="240" w:lineRule="auto"/>
              <w:jc w:val="center"/>
              <w:rPr>
                <w:rFonts w:cs="Arial"/>
                <w:b/>
                <w:sz w:val="16"/>
                <w:szCs w:val="16"/>
                <w:lang w:eastAsia="ar-SA"/>
              </w:rPr>
            </w:pPr>
          </w:p>
          <w:p w14:paraId="6B42846F" w14:textId="010B0C07" w:rsidR="00014CE2" w:rsidRPr="00014CE2" w:rsidRDefault="00014CE2" w:rsidP="00014CE2">
            <w:pPr>
              <w:pStyle w:val="Bezodstpw"/>
              <w:spacing w:before="60" w:after="60" w:line="240" w:lineRule="auto"/>
              <w:jc w:val="center"/>
              <w:rPr>
                <w:rFonts w:cs="Arial"/>
                <w:sz w:val="16"/>
                <w:szCs w:val="16"/>
                <w:lang w:eastAsia="ar-SA"/>
              </w:rPr>
            </w:pPr>
            <w:r w:rsidRPr="00014CE2">
              <w:rPr>
                <w:rFonts w:cs="Arial"/>
                <w:sz w:val="16"/>
                <w:szCs w:val="16"/>
                <w:lang w:eastAsia="ar-SA"/>
              </w:rPr>
              <w:t xml:space="preserve">Poprawa infrastruktury ratowniczej </w:t>
            </w:r>
            <w:r>
              <w:rPr>
                <w:rFonts w:cs="Arial"/>
                <w:sz w:val="16"/>
                <w:szCs w:val="16"/>
                <w:lang w:eastAsia="ar-SA"/>
              </w:rPr>
              <w:br/>
            </w:r>
            <w:r w:rsidRPr="00014CE2">
              <w:rPr>
                <w:rFonts w:cs="Arial"/>
                <w:sz w:val="16"/>
                <w:szCs w:val="16"/>
                <w:lang w:eastAsia="ar-SA"/>
              </w:rPr>
              <w:t>i zwiększenie bezpieczeństwa mieszkańców</w:t>
            </w:r>
            <w:r>
              <w:rPr>
                <w:rFonts w:cs="Arial"/>
                <w:sz w:val="16"/>
                <w:szCs w:val="16"/>
                <w:lang w:eastAsia="ar-SA"/>
              </w:rPr>
              <w:t>,</w:t>
            </w:r>
          </w:p>
          <w:p w14:paraId="71DF964D" w14:textId="6600C9E7" w:rsidR="00014CE2" w:rsidRPr="00014CE2" w:rsidRDefault="00014CE2" w:rsidP="00014CE2">
            <w:pPr>
              <w:pStyle w:val="Bezodstpw"/>
              <w:spacing w:before="60" w:after="60" w:line="240" w:lineRule="auto"/>
              <w:jc w:val="center"/>
              <w:rPr>
                <w:rFonts w:cs="Arial"/>
                <w:sz w:val="16"/>
                <w:szCs w:val="16"/>
                <w:lang w:eastAsia="ar-SA"/>
              </w:rPr>
            </w:pPr>
            <w:r w:rsidRPr="00014CE2">
              <w:rPr>
                <w:rFonts w:cs="Arial"/>
                <w:sz w:val="16"/>
                <w:szCs w:val="16"/>
                <w:lang w:eastAsia="ar-SA"/>
              </w:rPr>
              <w:lastRenderedPageBreak/>
              <w:t>Wzrost efektywności działań straży pożarnej</w:t>
            </w:r>
            <w:r>
              <w:rPr>
                <w:rFonts w:cs="Arial"/>
                <w:sz w:val="16"/>
                <w:szCs w:val="16"/>
                <w:lang w:eastAsia="ar-SA"/>
              </w:rPr>
              <w:t>,</w:t>
            </w:r>
          </w:p>
          <w:p w14:paraId="18E35C83" w14:textId="77777777" w:rsidR="00014CE2" w:rsidRDefault="00014CE2" w:rsidP="00014CE2">
            <w:pPr>
              <w:pStyle w:val="Bezodstpw"/>
              <w:spacing w:before="60" w:after="60" w:line="240" w:lineRule="auto"/>
              <w:ind w:right="0"/>
              <w:jc w:val="center"/>
              <w:rPr>
                <w:rFonts w:cs="Arial"/>
                <w:sz w:val="16"/>
                <w:szCs w:val="16"/>
                <w:lang w:eastAsia="ar-SA"/>
              </w:rPr>
            </w:pPr>
            <w:r w:rsidRPr="00014CE2">
              <w:rPr>
                <w:rFonts w:cs="Arial"/>
                <w:sz w:val="16"/>
                <w:szCs w:val="16"/>
                <w:lang w:eastAsia="ar-SA"/>
              </w:rPr>
              <w:t>Zwiększenie możliwości organizacyjnych jednostki OSP</w:t>
            </w:r>
          </w:p>
          <w:p w14:paraId="2156F4F1" w14:textId="4F0A3540" w:rsidR="003670D9" w:rsidRPr="003670D9" w:rsidRDefault="003670D9" w:rsidP="003670D9">
            <w:pPr>
              <w:pStyle w:val="Bezodstpw"/>
              <w:spacing w:before="60" w:after="60" w:line="240" w:lineRule="auto"/>
              <w:jc w:val="center"/>
              <w:rPr>
                <w:rFonts w:cs="Arial"/>
                <w:b/>
                <w:sz w:val="16"/>
                <w:szCs w:val="16"/>
                <w:lang w:eastAsia="ar-SA"/>
              </w:rPr>
            </w:pPr>
            <w:r w:rsidRPr="003670D9">
              <w:rPr>
                <w:rFonts w:cs="Arial"/>
                <w:b/>
                <w:sz w:val="16"/>
                <w:szCs w:val="16"/>
                <w:lang w:eastAsia="ar-SA"/>
              </w:rPr>
              <w:t>Wskaźniki:</w:t>
            </w:r>
          </w:p>
          <w:p w14:paraId="399EC00A" w14:textId="77777777" w:rsidR="00387575" w:rsidRDefault="00387575" w:rsidP="00387575">
            <w:pPr>
              <w:pStyle w:val="Bezodstpw"/>
              <w:spacing w:before="60" w:after="60" w:line="240" w:lineRule="auto"/>
              <w:jc w:val="center"/>
              <w:rPr>
                <w:rFonts w:cs="Arial"/>
                <w:sz w:val="16"/>
                <w:szCs w:val="16"/>
                <w:lang w:eastAsia="ar-SA"/>
              </w:rPr>
            </w:pPr>
            <w:r w:rsidRPr="0035093C">
              <w:rPr>
                <w:rFonts w:cs="Arial"/>
                <w:sz w:val="16"/>
                <w:szCs w:val="16"/>
                <w:lang w:eastAsia="ar-SA"/>
              </w:rPr>
              <w:t>WLWK-PLRO146 - Powierzchnia obszarów objętych rewitalizacją</w:t>
            </w:r>
          </w:p>
          <w:p w14:paraId="197F0991" w14:textId="421B26B0" w:rsidR="00387575" w:rsidRDefault="00387575">
            <w:pPr>
              <w:pStyle w:val="Bezodstpw"/>
              <w:spacing w:before="60" w:after="60" w:line="240" w:lineRule="auto"/>
              <w:jc w:val="center"/>
              <w:rPr>
                <w:rFonts w:cs="Arial"/>
                <w:sz w:val="16"/>
                <w:szCs w:val="16"/>
                <w:lang w:eastAsia="ar-SA"/>
              </w:rPr>
            </w:pPr>
            <w:r w:rsidRPr="0035093C">
              <w:rPr>
                <w:rFonts w:cs="Arial"/>
                <w:sz w:val="16"/>
                <w:szCs w:val="16"/>
                <w:lang w:eastAsia="ar-SA"/>
              </w:rPr>
              <w:t>WLWK-PLRR048 - Liczba ludności zamieszkującej obszar rewitalizacji</w:t>
            </w:r>
            <w:r w:rsidRPr="0035093C">
              <w:rPr>
                <w:rFonts w:cs="Arial"/>
                <w:sz w:val="16"/>
                <w:szCs w:val="16"/>
                <w:lang w:eastAsia="ar-SA"/>
              </w:rPr>
              <w:cr/>
            </w:r>
            <w:r>
              <w:t xml:space="preserve"> </w:t>
            </w:r>
            <w:r w:rsidRPr="0035093C">
              <w:rPr>
                <w:rFonts w:cs="Arial"/>
                <w:sz w:val="16"/>
                <w:szCs w:val="16"/>
                <w:lang w:eastAsia="ar-SA"/>
              </w:rPr>
              <w:t>WLWK-PLRR113 - Liczba osób korzystających z</w:t>
            </w:r>
            <w:r>
              <w:rPr>
                <w:rFonts w:cs="Arial"/>
                <w:sz w:val="16"/>
                <w:szCs w:val="16"/>
                <w:lang w:eastAsia="ar-SA"/>
              </w:rPr>
              <w:t xml:space="preserve"> </w:t>
            </w:r>
            <w:r w:rsidRPr="0035093C">
              <w:rPr>
                <w:rFonts w:cs="Arial"/>
                <w:sz w:val="16"/>
                <w:szCs w:val="16"/>
                <w:lang w:eastAsia="ar-SA"/>
              </w:rPr>
              <w:t>obiektów infrastruktury (innych niż budynki mieszkalne)</w:t>
            </w:r>
            <w:r>
              <w:rPr>
                <w:rFonts w:cs="Arial"/>
                <w:sz w:val="16"/>
                <w:szCs w:val="16"/>
                <w:lang w:eastAsia="ar-SA"/>
              </w:rPr>
              <w:br/>
            </w:r>
            <w:r w:rsidRPr="0035093C">
              <w:rPr>
                <w:rFonts w:cs="Arial"/>
                <w:sz w:val="16"/>
                <w:szCs w:val="16"/>
                <w:lang w:eastAsia="ar-SA"/>
              </w:rPr>
              <w:t>zlokalizowanych na rewitalizowanych obszarach</w:t>
            </w:r>
          </w:p>
          <w:p w14:paraId="1FFF81FE" w14:textId="1C1CD75F" w:rsidR="003670D9" w:rsidRPr="003670D9" w:rsidRDefault="003670D9" w:rsidP="003670D9">
            <w:pPr>
              <w:pStyle w:val="Bezodstpw"/>
              <w:spacing w:before="60" w:after="60" w:line="240" w:lineRule="auto"/>
              <w:jc w:val="center"/>
              <w:rPr>
                <w:rFonts w:cs="Arial"/>
                <w:sz w:val="16"/>
                <w:szCs w:val="16"/>
                <w:lang w:eastAsia="ar-SA"/>
              </w:rPr>
            </w:pPr>
            <w:r w:rsidRPr="003670D9">
              <w:rPr>
                <w:rFonts w:cs="Arial"/>
                <w:sz w:val="16"/>
                <w:szCs w:val="16"/>
                <w:lang w:eastAsia="ar-SA"/>
              </w:rPr>
              <w:t xml:space="preserve">Powierzchnia użytkowa przystosowana </w:t>
            </w:r>
            <w:r>
              <w:rPr>
                <w:rFonts w:cs="Arial"/>
                <w:sz w:val="16"/>
                <w:szCs w:val="16"/>
                <w:lang w:eastAsia="ar-SA"/>
              </w:rPr>
              <w:br/>
            </w:r>
            <w:r w:rsidRPr="003670D9">
              <w:rPr>
                <w:rFonts w:cs="Arial"/>
                <w:sz w:val="16"/>
                <w:szCs w:val="16"/>
                <w:lang w:eastAsia="ar-SA"/>
              </w:rPr>
              <w:t xml:space="preserve">do funkcji remizy </w:t>
            </w:r>
          </w:p>
          <w:p w14:paraId="735B15C4" w14:textId="6476A496" w:rsidR="00014CE2" w:rsidRDefault="003670D9" w:rsidP="003670D9">
            <w:pPr>
              <w:pStyle w:val="Bezodstpw"/>
              <w:spacing w:before="60" w:after="60" w:line="240" w:lineRule="auto"/>
              <w:ind w:right="0"/>
              <w:jc w:val="center"/>
              <w:rPr>
                <w:rFonts w:cs="Arial"/>
                <w:sz w:val="16"/>
                <w:szCs w:val="16"/>
                <w:lang w:eastAsia="ar-SA"/>
              </w:rPr>
            </w:pPr>
            <w:r w:rsidRPr="003670D9">
              <w:rPr>
                <w:rFonts w:cs="Arial"/>
                <w:sz w:val="16"/>
                <w:szCs w:val="16"/>
                <w:lang w:eastAsia="ar-SA"/>
              </w:rPr>
              <w:t xml:space="preserve">Liczba szkoleń </w:t>
            </w:r>
            <w:r>
              <w:rPr>
                <w:rFonts w:cs="Arial"/>
                <w:sz w:val="16"/>
                <w:szCs w:val="16"/>
                <w:lang w:eastAsia="ar-SA"/>
              </w:rPr>
              <w:br/>
            </w:r>
            <w:r w:rsidRPr="003670D9">
              <w:rPr>
                <w:rFonts w:cs="Arial"/>
                <w:sz w:val="16"/>
                <w:szCs w:val="16"/>
                <w:lang w:eastAsia="ar-SA"/>
              </w:rPr>
              <w:t>i ćwiczeń przeprowadzonych w nowej remizie</w:t>
            </w:r>
            <w:r w:rsidR="00634A6D">
              <w:rPr>
                <w:rFonts w:cs="Arial"/>
                <w:sz w:val="16"/>
                <w:szCs w:val="16"/>
                <w:lang w:eastAsia="ar-SA"/>
              </w:rPr>
              <w:t>,</w:t>
            </w:r>
          </w:p>
          <w:p w14:paraId="36950B53" w14:textId="7005E42E" w:rsidR="00634A6D" w:rsidRDefault="00634A6D" w:rsidP="003670D9">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Liczba wspartych obiektów infrastruktury (innych niż budynki mieszkalne) zlokalizowanych na rewitalizowanych obszarach</w:t>
            </w:r>
          </w:p>
          <w:p w14:paraId="35A4807A" w14:textId="77777777" w:rsidR="003670D9" w:rsidRPr="003670D9" w:rsidRDefault="003670D9" w:rsidP="003670D9">
            <w:pPr>
              <w:pStyle w:val="Bezodstpw"/>
              <w:spacing w:before="60" w:after="60" w:line="240" w:lineRule="auto"/>
              <w:ind w:right="0"/>
              <w:jc w:val="center"/>
              <w:rPr>
                <w:rFonts w:cs="Arial"/>
                <w:b/>
                <w:sz w:val="16"/>
                <w:szCs w:val="16"/>
                <w:lang w:eastAsia="ar-SA"/>
              </w:rPr>
            </w:pPr>
            <w:r w:rsidRPr="003670D9">
              <w:rPr>
                <w:rFonts w:cs="Arial"/>
                <w:b/>
                <w:sz w:val="16"/>
                <w:szCs w:val="16"/>
                <w:lang w:eastAsia="ar-SA"/>
              </w:rPr>
              <w:t>Sposób oceny:</w:t>
            </w:r>
          </w:p>
          <w:p w14:paraId="7A9EDE03" w14:textId="46568AC8" w:rsidR="003670D9" w:rsidRPr="003670D9" w:rsidRDefault="003670D9" w:rsidP="003670D9">
            <w:pPr>
              <w:pStyle w:val="Bezodstpw"/>
              <w:spacing w:before="60" w:after="60" w:line="240" w:lineRule="auto"/>
              <w:jc w:val="center"/>
              <w:rPr>
                <w:rFonts w:cs="Arial"/>
                <w:sz w:val="16"/>
                <w:szCs w:val="16"/>
                <w:lang w:eastAsia="ar-SA"/>
              </w:rPr>
            </w:pPr>
            <w:r w:rsidRPr="003670D9">
              <w:rPr>
                <w:rFonts w:cs="Arial"/>
                <w:sz w:val="16"/>
                <w:szCs w:val="16"/>
                <w:lang w:eastAsia="ar-SA"/>
              </w:rPr>
              <w:t xml:space="preserve">Sprawozdanie </w:t>
            </w:r>
            <w:r>
              <w:rPr>
                <w:rFonts w:cs="Arial"/>
                <w:sz w:val="16"/>
                <w:szCs w:val="16"/>
                <w:lang w:eastAsia="ar-SA"/>
              </w:rPr>
              <w:br/>
            </w:r>
            <w:r w:rsidRPr="003670D9">
              <w:rPr>
                <w:rFonts w:cs="Arial"/>
                <w:sz w:val="16"/>
                <w:szCs w:val="16"/>
                <w:lang w:eastAsia="ar-SA"/>
              </w:rPr>
              <w:t>z realizacji Gminnego Programu Rewitalizacji dla Gminy Poniec</w:t>
            </w:r>
            <w:r>
              <w:rPr>
                <w:rFonts w:cs="Arial"/>
                <w:sz w:val="16"/>
                <w:szCs w:val="16"/>
                <w:lang w:eastAsia="ar-SA"/>
              </w:rPr>
              <w:t>,</w:t>
            </w:r>
          </w:p>
          <w:p w14:paraId="4EB18982" w14:textId="4BD88094" w:rsidR="003670D9" w:rsidRPr="008F72EF" w:rsidRDefault="003670D9" w:rsidP="003670D9">
            <w:pPr>
              <w:pStyle w:val="Bezodstpw"/>
              <w:spacing w:before="60" w:after="60" w:line="240" w:lineRule="auto"/>
              <w:ind w:right="0"/>
              <w:jc w:val="center"/>
              <w:rPr>
                <w:rFonts w:cs="Arial"/>
                <w:sz w:val="16"/>
                <w:szCs w:val="16"/>
                <w:lang w:eastAsia="ar-SA"/>
              </w:rPr>
            </w:pPr>
            <w:r w:rsidRPr="003670D9">
              <w:rPr>
                <w:rFonts w:cs="Arial"/>
                <w:sz w:val="16"/>
                <w:szCs w:val="16"/>
                <w:lang w:eastAsia="ar-SA"/>
              </w:rPr>
              <w:t xml:space="preserve">Opinie strażaków </w:t>
            </w:r>
            <w:r>
              <w:rPr>
                <w:rFonts w:cs="Arial"/>
                <w:sz w:val="16"/>
                <w:szCs w:val="16"/>
                <w:lang w:eastAsia="ar-SA"/>
              </w:rPr>
              <w:br/>
            </w:r>
            <w:r w:rsidRPr="003670D9">
              <w:rPr>
                <w:rFonts w:cs="Arial"/>
                <w:sz w:val="16"/>
                <w:szCs w:val="16"/>
                <w:lang w:eastAsia="ar-SA"/>
              </w:rPr>
              <w:t xml:space="preserve">i mieszkańców </w:t>
            </w:r>
            <w:r>
              <w:rPr>
                <w:rFonts w:cs="Arial"/>
                <w:sz w:val="16"/>
                <w:szCs w:val="16"/>
                <w:lang w:eastAsia="ar-SA"/>
              </w:rPr>
              <w:br/>
            </w:r>
            <w:r w:rsidRPr="003670D9">
              <w:rPr>
                <w:rFonts w:cs="Arial"/>
                <w:sz w:val="16"/>
                <w:szCs w:val="16"/>
                <w:lang w:eastAsia="ar-SA"/>
              </w:rPr>
              <w:t>na temat funkcjonalności nowego obiektu</w:t>
            </w:r>
          </w:p>
        </w:tc>
        <w:tc>
          <w:tcPr>
            <w:tcW w:w="583" w:type="pct"/>
            <w:vAlign w:val="center"/>
          </w:tcPr>
          <w:p w14:paraId="0BF52682" w14:textId="754E8520" w:rsidR="00014CE2" w:rsidRPr="008F72EF" w:rsidRDefault="00014CE2" w:rsidP="00014CE2">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Uniwersalne projektowanie</w:t>
            </w:r>
          </w:p>
        </w:tc>
        <w:tc>
          <w:tcPr>
            <w:tcW w:w="495" w:type="pct"/>
            <w:vAlign w:val="center"/>
          </w:tcPr>
          <w:p w14:paraId="56D2FA61" w14:textId="3C9AF01E" w:rsidR="00014CE2" w:rsidRPr="008F72EF" w:rsidRDefault="00014CE2" w:rsidP="00014CE2">
            <w:pPr>
              <w:pStyle w:val="Bezodstpw"/>
              <w:spacing w:before="60" w:after="60" w:line="240" w:lineRule="auto"/>
              <w:ind w:right="0"/>
              <w:jc w:val="center"/>
              <w:rPr>
                <w:rFonts w:cs="Arial"/>
                <w:sz w:val="16"/>
                <w:szCs w:val="16"/>
                <w:lang w:eastAsia="ar-SA"/>
              </w:rPr>
            </w:pPr>
            <w:r>
              <w:rPr>
                <w:rFonts w:cs="Arial"/>
                <w:sz w:val="16"/>
                <w:szCs w:val="16"/>
                <w:lang w:eastAsia="ar-SA"/>
              </w:rPr>
              <w:t>2024-2030</w:t>
            </w:r>
          </w:p>
        </w:tc>
        <w:tc>
          <w:tcPr>
            <w:tcW w:w="544" w:type="pct"/>
            <w:vAlign w:val="center"/>
          </w:tcPr>
          <w:p w14:paraId="76DC3B12" w14:textId="0EA9A999" w:rsidR="00014CE2" w:rsidRPr="008F72EF" w:rsidRDefault="00014CE2" w:rsidP="00014CE2">
            <w:pPr>
              <w:pStyle w:val="Bezodstpw"/>
              <w:spacing w:before="60" w:after="60" w:line="240" w:lineRule="auto"/>
              <w:ind w:right="0"/>
              <w:jc w:val="center"/>
              <w:rPr>
                <w:rFonts w:cs="Arial"/>
                <w:sz w:val="16"/>
                <w:szCs w:val="16"/>
                <w:lang w:eastAsia="ar-SA"/>
              </w:rPr>
            </w:pPr>
            <w:r>
              <w:rPr>
                <w:rFonts w:cs="Arial"/>
                <w:sz w:val="16"/>
                <w:szCs w:val="16"/>
                <w:lang w:eastAsia="ar-SA"/>
              </w:rPr>
              <w:t xml:space="preserve">Zakłócenia </w:t>
            </w:r>
            <w:r>
              <w:rPr>
                <w:rFonts w:cs="Arial"/>
                <w:sz w:val="16"/>
                <w:szCs w:val="16"/>
                <w:lang w:eastAsia="ar-SA"/>
              </w:rPr>
              <w:br/>
              <w:t xml:space="preserve">w codziennym życiu mieszkańców związane </w:t>
            </w:r>
            <w:r>
              <w:rPr>
                <w:rFonts w:cs="Arial"/>
                <w:sz w:val="16"/>
                <w:szCs w:val="16"/>
                <w:lang w:eastAsia="ar-SA"/>
              </w:rPr>
              <w:br/>
              <w:t>z pracami budowlanymi</w:t>
            </w:r>
          </w:p>
        </w:tc>
      </w:tr>
      <w:tr w:rsidR="00014CE2" w:rsidRPr="008F72EF" w14:paraId="7759A012" w14:textId="77777777" w:rsidTr="00143587">
        <w:tc>
          <w:tcPr>
            <w:tcW w:w="5000" w:type="pct"/>
            <w:gridSpan w:val="9"/>
            <w:shd w:val="clear" w:color="auto" w:fill="F2F2F2" w:themeFill="background1" w:themeFillShade="F2"/>
            <w:vAlign w:val="center"/>
          </w:tcPr>
          <w:p w14:paraId="7E3CA382" w14:textId="1DA26552" w:rsidR="00014CE2" w:rsidRPr="00143587" w:rsidRDefault="00014CE2" w:rsidP="00014CE2">
            <w:pPr>
              <w:pStyle w:val="Bezodstpw"/>
              <w:spacing w:before="60" w:after="60" w:line="240" w:lineRule="auto"/>
              <w:ind w:right="0"/>
              <w:jc w:val="center"/>
              <w:rPr>
                <w:rFonts w:cs="Arial"/>
                <w:b/>
                <w:sz w:val="16"/>
                <w:szCs w:val="16"/>
                <w:lang w:eastAsia="ar-SA"/>
              </w:rPr>
            </w:pPr>
            <w:r w:rsidRPr="00143587">
              <w:rPr>
                <w:rFonts w:cs="Arial"/>
                <w:b/>
                <w:sz w:val="16"/>
                <w:szCs w:val="16"/>
                <w:lang w:eastAsia="ar-SA"/>
              </w:rPr>
              <w:lastRenderedPageBreak/>
              <w:t>Kierunek działań: Poprawa infrastruktury drogowej</w:t>
            </w:r>
          </w:p>
        </w:tc>
      </w:tr>
      <w:tr w:rsidR="00CD1D64" w:rsidRPr="008F72EF" w14:paraId="2F016292" w14:textId="77777777" w:rsidTr="00037CD9">
        <w:tc>
          <w:tcPr>
            <w:tcW w:w="646" w:type="pct"/>
            <w:vAlign w:val="center"/>
          </w:tcPr>
          <w:p w14:paraId="0F037A71" w14:textId="18ED5D67" w:rsidR="00014CE2" w:rsidRPr="008F72EF" w:rsidRDefault="00014CE2" w:rsidP="00014CE2">
            <w:pPr>
              <w:pStyle w:val="Bezodstpw"/>
              <w:spacing w:before="60" w:after="60" w:line="240" w:lineRule="auto"/>
              <w:ind w:right="0"/>
              <w:jc w:val="center"/>
              <w:rPr>
                <w:rFonts w:cs="Arial"/>
                <w:sz w:val="16"/>
                <w:szCs w:val="16"/>
                <w:lang w:eastAsia="ar-SA"/>
              </w:rPr>
            </w:pPr>
            <w:r>
              <w:rPr>
                <w:rFonts w:cs="Arial"/>
                <w:sz w:val="16"/>
                <w:szCs w:val="16"/>
                <w:lang w:eastAsia="ar-SA"/>
              </w:rPr>
              <w:t>1</w:t>
            </w:r>
            <w:r w:rsidR="00760314">
              <w:rPr>
                <w:rFonts w:cs="Arial"/>
                <w:sz w:val="16"/>
                <w:szCs w:val="16"/>
                <w:lang w:eastAsia="ar-SA"/>
              </w:rPr>
              <w:t>1</w:t>
            </w:r>
            <w:r>
              <w:rPr>
                <w:rFonts w:cs="Arial"/>
                <w:sz w:val="16"/>
                <w:szCs w:val="16"/>
                <w:lang w:eastAsia="ar-SA"/>
              </w:rPr>
              <w:t xml:space="preserve">. Przebudowa dróg gminnych </w:t>
            </w:r>
            <w:r>
              <w:rPr>
                <w:rFonts w:cs="Arial"/>
                <w:sz w:val="16"/>
                <w:szCs w:val="16"/>
                <w:lang w:eastAsia="ar-SA"/>
              </w:rPr>
              <w:br/>
              <w:t>w Poniecu</w:t>
            </w:r>
          </w:p>
        </w:tc>
        <w:tc>
          <w:tcPr>
            <w:tcW w:w="495" w:type="pct"/>
            <w:vAlign w:val="center"/>
          </w:tcPr>
          <w:p w14:paraId="137D01E7" w14:textId="0126EBC7" w:rsidR="00014CE2" w:rsidRPr="008F72EF" w:rsidRDefault="00014CE2" w:rsidP="00014CE2">
            <w:pPr>
              <w:pStyle w:val="Bezodstpw"/>
              <w:spacing w:before="60" w:after="60" w:line="240" w:lineRule="auto"/>
              <w:ind w:right="0"/>
              <w:jc w:val="center"/>
              <w:rPr>
                <w:rFonts w:cs="Arial"/>
                <w:sz w:val="16"/>
                <w:szCs w:val="16"/>
                <w:lang w:eastAsia="ar-SA"/>
              </w:rPr>
            </w:pPr>
            <w:r>
              <w:rPr>
                <w:rFonts w:cs="Arial"/>
                <w:sz w:val="16"/>
                <w:szCs w:val="16"/>
                <w:lang w:eastAsia="ar-SA"/>
              </w:rPr>
              <w:t>Gmina Poniec i jej jednostki organizacyjne</w:t>
            </w:r>
          </w:p>
        </w:tc>
        <w:tc>
          <w:tcPr>
            <w:tcW w:w="689" w:type="pct"/>
            <w:vAlign w:val="center"/>
          </w:tcPr>
          <w:p w14:paraId="06E5C2C1" w14:textId="77777777" w:rsidR="00014CE2" w:rsidRDefault="0063195B" w:rsidP="00014CE2">
            <w:pPr>
              <w:pStyle w:val="Bezodstpw"/>
              <w:spacing w:before="60" w:after="60" w:line="240" w:lineRule="auto"/>
              <w:ind w:right="0"/>
              <w:jc w:val="center"/>
              <w:rPr>
                <w:rFonts w:cs="Arial"/>
                <w:sz w:val="16"/>
                <w:szCs w:val="16"/>
                <w:lang w:eastAsia="ar-SA"/>
              </w:rPr>
            </w:pPr>
            <w:r>
              <w:rPr>
                <w:rFonts w:cs="Arial"/>
                <w:sz w:val="16"/>
                <w:szCs w:val="16"/>
                <w:lang w:eastAsia="ar-SA"/>
              </w:rPr>
              <w:t xml:space="preserve">W wyniku prac zmodernizowane zostaną ulice znajdujące się w ścisłym centrum </w:t>
            </w:r>
            <w:r w:rsidR="00A90F8A">
              <w:rPr>
                <w:rFonts w:cs="Arial"/>
                <w:sz w:val="16"/>
                <w:szCs w:val="16"/>
                <w:lang w:eastAsia="ar-SA"/>
              </w:rPr>
              <w:t xml:space="preserve">Ponieca. </w:t>
            </w:r>
            <w:r w:rsidR="00336FD9">
              <w:rPr>
                <w:rFonts w:cs="Arial"/>
                <w:sz w:val="16"/>
                <w:szCs w:val="16"/>
                <w:lang w:eastAsia="ar-SA"/>
              </w:rPr>
              <w:t>m.</w:t>
            </w:r>
            <w:r w:rsidR="00A90F8A">
              <w:rPr>
                <w:rFonts w:cs="Arial"/>
                <w:sz w:val="16"/>
                <w:szCs w:val="16"/>
                <w:lang w:eastAsia="ar-SA"/>
              </w:rPr>
              <w:t xml:space="preserve">in. </w:t>
            </w:r>
            <w:r w:rsidR="00336FD9">
              <w:rPr>
                <w:rFonts w:cs="Arial"/>
                <w:sz w:val="16"/>
                <w:szCs w:val="16"/>
                <w:lang w:eastAsia="ar-SA"/>
              </w:rPr>
              <w:t>u</w:t>
            </w:r>
            <w:r w:rsidR="00A90F8A">
              <w:rPr>
                <w:rFonts w:cs="Arial"/>
                <w:sz w:val="16"/>
                <w:szCs w:val="16"/>
                <w:lang w:eastAsia="ar-SA"/>
              </w:rPr>
              <w:t>l. Marszałka Focha i Krobska</w:t>
            </w:r>
            <w:r w:rsidR="00336FD9">
              <w:rPr>
                <w:rFonts w:cs="Arial"/>
                <w:sz w:val="16"/>
                <w:szCs w:val="16"/>
                <w:lang w:eastAsia="ar-SA"/>
              </w:rPr>
              <w:t xml:space="preserve">. </w:t>
            </w:r>
            <w:r w:rsidR="00336FD9" w:rsidRPr="00336FD9">
              <w:rPr>
                <w:rFonts w:cs="Arial"/>
                <w:sz w:val="16"/>
                <w:szCs w:val="16"/>
                <w:lang w:eastAsia="ar-SA"/>
              </w:rPr>
              <w:t xml:space="preserve">Planowana przebudowa zakłada wykorzystanie naturalnych materiałów tj. nawierzchni jezdni z kostki granitowej szarej, zjazdy z kostki bazaltowej, krawężniki </w:t>
            </w:r>
            <w:r w:rsidR="00336FD9" w:rsidRPr="00336FD9">
              <w:rPr>
                <w:rFonts w:cs="Arial"/>
                <w:sz w:val="16"/>
                <w:szCs w:val="16"/>
                <w:lang w:eastAsia="ar-SA"/>
              </w:rPr>
              <w:lastRenderedPageBreak/>
              <w:t>granitowe szare, chodniki z płyt granitowych i kostki granitowej. Oświetlenie ulic na betonowych słupach z napowietrznymi liniami energetycznymi zastąpione będzie oprawami LED na stylizowanych słupach, a sieć energetyczna zostanie skablowana. Uzyskanie prawidłowego odwodnienia nastąpi poprzez nadanie najbardziej korzystnego profilu podłużnego i spadków poprzecznych drogi, oraz poprzez przebudowę istniejącej kanalizacji deszczowej.</w:t>
            </w:r>
            <w:r w:rsidR="00336FD9">
              <w:rPr>
                <w:rFonts w:cs="Arial"/>
                <w:sz w:val="16"/>
                <w:szCs w:val="16"/>
                <w:lang w:eastAsia="ar-SA"/>
              </w:rPr>
              <w:t xml:space="preserve"> Dodatkowo w ul. Krobskiej przewidziano lokalizację ścieżki rowerowej. W ramach prac przewidziano również przebudowę ul. Dworcowej. W ramach przebudowy przewidziano budowę nowych chodników z kostki betonowej, jezdni z betonu asfaltowego oraz ścieżkę pieszo-rowerową. Przebudowane zostanie oświetlenie drogowe. </w:t>
            </w:r>
          </w:p>
          <w:p w14:paraId="3DBEC9A1" w14:textId="696B511F" w:rsidR="002C1CF2" w:rsidRPr="008F72EF" w:rsidRDefault="00316CD4" w:rsidP="00014CE2">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Drogi, których dotyczy zadanie znajdują się na terenie założenia urbanistycznego i zespołu budowlanego miasta Ponieca wpisanego do rejestru zabytków pod numerem 1181/A z dnia 11 listopada 1991 r. Inwestycje na jego obszarze wymagają zgody Wojewódzkiego Konserwatora zabytków w formie decyzji administracyjnej.</w:t>
            </w:r>
          </w:p>
        </w:tc>
        <w:tc>
          <w:tcPr>
            <w:tcW w:w="494" w:type="pct"/>
            <w:vAlign w:val="center"/>
          </w:tcPr>
          <w:p w14:paraId="5B4A0B5A" w14:textId="7E675454" w:rsidR="00014CE2" w:rsidRPr="008F72EF" w:rsidRDefault="00014CE2" w:rsidP="00014CE2">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Obręb 3, Obręb 4</w:t>
            </w:r>
          </w:p>
        </w:tc>
        <w:tc>
          <w:tcPr>
            <w:tcW w:w="495" w:type="pct"/>
            <w:vAlign w:val="center"/>
          </w:tcPr>
          <w:p w14:paraId="42A26665" w14:textId="4DFBBBBC" w:rsidR="00014CE2" w:rsidRPr="008F72EF" w:rsidRDefault="00336FD9" w:rsidP="00014CE2">
            <w:pPr>
              <w:pStyle w:val="Bezodstpw"/>
              <w:spacing w:before="60" w:after="60" w:line="240" w:lineRule="auto"/>
              <w:ind w:right="0"/>
              <w:jc w:val="center"/>
              <w:rPr>
                <w:rFonts w:cs="Arial"/>
                <w:sz w:val="16"/>
                <w:szCs w:val="16"/>
                <w:lang w:eastAsia="ar-SA"/>
              </w:rPr>
            </w:pPr>
            <w:r>
              <w:rPr>
                <w:rFonts w:cs="Arial"/>
                <w:sz w:val="16"/>
                <w:szCs w:val="16"/>
                <w:lang w:eastAsia="ar-SA"/>
              </w:rPr>
              <w:t>9 500 000,00</w:t>
            </w:r>
          </w:p>
        </w:tc>
        <w:tc>
          <w:tcPr>
            <w:tcW w:w="559" w:type="pct"/>
            <w:vAlign w:val="center"/>
          </w:tcPr>
          <w:p w14:paraId="36148AF6" w14:textId="302BF196" w:rsidR="003670D9" w:rsidRPr="003670D9" w:rsidRDefault="003670D9" w:rsidP="003670D9">
            <w:pPr>
              <w:pStyle w:val="Bezodstpw"/>
              <w:spacing w:before="60" w:after="60" w:line="240" w:lineRule="auto"/>
              <w:jc w:val="center"/>
              <w:rPr>
                <w:rFonts w:cs="Arial"/>
                <w:b/>
                <w:sz w:val="16"/>
                <w:szCs w:val="16"/>
                <w:lang w:eastAsia="ar-SA"/>
              </w:rPr>
            </w:pPr>
            <w:r w:rsidRPr="003670D9">
              <w:rPr>
                <w:rFonts w:cs="Arial"/>
                <w:b/>
                <w:sz w:val="16"/>
                <w:szCs w:val="16"/>
                <w:lang w:eastAsia="ar-SA"/>
              </w:rPr>
              <w:t>Rezultaty:</w:t>
            </w:r>
          </w:p>
          <w:p w14:paraId="4D23CE57" w14:textId="7803211C" w:rsidR="003670D9" w:rsidRPr="003670D9" w:rsidRDefault="003670D9" w:rsidP="003670D9">
            <w:pPr>
              <w:pStyle w:val="Bezodstpw"/>
              <w:spacing w:before="60" w:after="60" w:line="240" w:lineRule="auto"/>
              <w:jc w:val="center"/>
              <w:rPr>
                <w:rFonts w:cs="Arial"/>
                <w:sz w:val="16"/>
                <w:szCs w:val="16"/>
                <w:lang w:eastAsia="ar-SA"/>
              </w:rPr>
            </w:pPr>
            <w:r w:rsidRPr="003670D9">
              <w:rPr>
                <w:rFonts w:cs="Arial"/>
                <w:sz w:val="16"/>
                <w:szCs w:val="16"/>
                <w:lang w:eastAsia="ar-SA"/>
              </w:rPr>
              <w:t xml:space="preserve">Poprawa jakości </w:t>
            </w:r>
            <w:r>
              <w:rPr>
                <w:rFonts w:cs="Arial"/>
                <w:sz w:val="16"/>
                <w:szCs w:val="16"/>
                <w:lang w:eastAsia="ar-SA"/>
              </w:rPr>
              <w:br/>
            </w:r>
            <w:r w:rsidRPr="003670D9">
              <w:rPr>
                <w:rFonts w:cs="Arial"/>
                <w:sz w:val="16"/>
                <w:szCs w:val="16"/>
                <w:lang w:eastAsia="ar-SA"/>
              </w:rPr>
              <w:t>i bezpieczeństwa transportu lokalnego</w:t>
            </w:r>
            <w:r>
              <w:rPr>
                <w:rFonts w:cs="Arial"/>
                <w:sz w:val="16"/>
                <w:szCs w:val="16"/>
                <w:lang w:eastAsia="ar-SA"/>
              </w:rPr>
              <w:t>,</w:t>
            </w:r>
          </w:p>
          <w:p w14:paraId="71AFCAAD" w14:textId="44A4F06B" w:rsidR="003670D9" w:rsidRPr="003670D9" w:rsidRDefault="003670D9" w:rsidP="003670D9">
            <w:pPr>
              <w:pStyle w:val="Bezodstpw"/>
              <w:spacing w:before="60" w:after="60" w:line="240" w:lineRule="auto"/>
              <w:jc w:val="center"/>
              <w:rPr>
                <w:rFonts w:cs="Arial"/>
                <w:sz w:val="16"/>
                <w:szCs w:val="16"/>
                <w:lang w:eastAsia="ar-SA"/>
              </w:rPr>
            </w:pPr>
            <w:r w:rsidRPr="003670D9">
              <w:rPr>
                <w:rFonts w:cs="Arial"/>
                <w:sz w:val="16"/>
                <w:szCs w:val="16"/>
                <w:lang w:eastAsia="ar-SA"/>
              </w:rPr>
              <w:t xml:space="preserve">Zwiększenie płynności ruchu drogowego </w:t>
            </w:r>
            <w:r>
              <w:rPr>
                <w:rFonts w:cs="Arial"/>
                <w:sz w:val="16"/>
                <w:szCs w:val="16"/>
                <w:lang w:eastAsia="ar-SA"/>
              </w:rPr>
              <w:br/>
            </w:r>
            <w:r w:rsidRPr="003670D9">
              <w:rPr>
                <w:rFonts w:cs="Arial"/>
                <w:sz w:val="16"/>
                <w:szCs w:val="16"/>
                <w:lang w:eastAsia="ar-SA"/>
              </w:rPr>
              <w:t>i skrócenie czasu przejazdu</w:t>
            </w:r>
            <w:r>
              <w:rPr>
                <w:rFonts w:cs="Arial"/>
                <w:sz w:val="16"/>
                <w:szCs w:val="16"/>
                <w:lang w:eastAsia="ar-SA"/>
              </w:rPr>
              <w:t>,</w:t>
            </w:r>
          </w:p>
          <w:p w14:paraId="25D60DDC" w14:textId="77777777" w:rsidR="00014CE2" w:rsidRDefault="003670D9" w:rsidP="003670D9">
            <w:pPr>
              <w:pStyle w:val="Bezodstpw"/>
              <w:spacing w:before="60" w:after="60" w:line="240" w:lineRule="auto"/>
              <w:ind w:right="0"/>
              <w:jc w:val="center"/>
              <w:rPr>
                <w:rFonts w:cs="Arial"/>
                <w:sz w:val="16"/>
                <w:szCs w:val="16"/>
                <w:lang w:eastAsia="ar-SA"/>
              </w:rPr>
            </w:pPr>
            <w:r w:rsidRPr="003670D9">
              <w:rPr>
                <w:rFonts w:cs="Arial"/>
                <w:sz w:val="16"/>
                <w:szCs w:val="16"/>
                <w:lang w:eastAsia="ar-SA"/>
              </w:rPr>
              <w:t>Wzrost atrakcyjności inwestycyjnej gminy</w:t>
            </w:r>
          </w:p>
          <w:p w14:paraId="62014410" w14:textId="33F699A2" w:rsidR="003670D9" w:rsidRPr="003670D9" w:rsidRDefault="003670D9" w:rsidP="003670D9">
            <w:pPr>
              <w:pStyle w:val="Bezodstpw"/>
              <w:spacing w:before="60" w:after="60" w:line="240" w:lineRule="auto"/>
              <w:jc w:val="center"/>
              <w:rPr>
                <w:rFonts w:cs="Arial"/>
                <w:b/>
                <w:sz w:val="16"/>
                <w:szCs w:val="16"/>
                <w:lang w:eastAsia="ar-SA"/>
              </w:rPr>
            </w:pPr>
            <w:r w:rsidRPr="003670D9">
              <w:rPr>
                <w:rFonts w:cs="Arial"/>
                <w:b/>
                <w:sz w:val="16"/>
                <w:szCs w:val="16"/>
                <w:lang w:eastAsia="ar-SA"/>
              </w:rPr>
              <w:lastRenderedPageBreak/>
              <w:t>Wskaźniki:</w:t>
            </w:r>
          </w:p>
          <w:p w14:paraId="7CB5E58C" w14:textId="37B512D0" w:rsidR="003670D9" w:rsidRDefault="003670D9" w:rsidP="003670D9">
            <w:pPr>
              <w:pStyle w:val="Bezodstpw"/>
              <w:spacing w:before="60" w:after="60" w:line="240" w:lineRule="auto"/>
              <w:jc w:val="center"/>
              <w:rPr>
                <w:rFonts w:cs="Arial"/>
                <w:sz w:val="16"/>
                <w:szCs w:val="16"/>
                <w:lang w:eastAsia="ar-SA"/>
              </w:rPr>
            </w:pPr>
            <w:r w:rsidRPr="003670D9">
              <w:rPr>
                <w:rFonts w:cs="Arial"/>
                <w:sz w:val="16"/>
                <w:szCs w:val="16"/>
                <w:lang w:eastAsia="ar-SA"/>
              </w:rPr>
              <w:t>Długość przebudowanych dróg</w:t>
            </w:r>
            <w:r w:rsidR="00634A6D">
              <w:rPr>
                <w:rFonts w:cs="Arial"/>
                <w:sz w:val="16"/>
                <w:szCs w:val="16"/>
                <w:lang w:eastAsia="ar-SA"/>
              </w:rPr>
              <w:t>,</w:t>
            </w:r>
          </w:p>
          <w:p w14:paraId="389F8271" w14:textId="5E68324E" w:rsidR="00634A6D" w:rsidRDefault="00634A6D" w:rsidP="003670D9">
            <w:pPr>
              <w:pStyle w:val="Bezodstpw"/>
              <w:spacing w:before="60" w:after="60" w:line="240" w:lineRule="auto"/>
              <w:jc w:val="center"/>
              <w:rPr>
                <w:rFonts w:cs="Arial"/>
                <w:sz w:val="16"/>
                <w:szCs w:val="16"/>
                <w:lang w:eastAsia="ar-SA"/>
              </w:rPr>
            </w:pPr>
            <w:r>
              <w:rPr>
                <w:rFonts w:cs="Arial"/>
                <w:sz w:val="16"/>
                <w:szCs w:val="16"/>
                <w:lang w:eastAsia="ar-SA"/>
              </w:rPr>
              <w:t>Powierzchnia obszarów objętych rewitalizacją</w:t>
            </w:r>
          </w:p>
          <w:p w14:paraId="38FE34C5" w14:textId="4C92E259" w:rsidR="003670D9" w:rsidRPr="003670D9" w:rsidRDefault="003670D9" w:rsidP="003670D9">
            <w:pPr>
              <w:pStyle w:val="Bezodstpw"/>
              <w:spacing w:before="60" w:after="60" w:line="240" w:lineRule="auto"/>
              <w:jc w:val="center"/>
              <w:rPr>
                <w:rFonts w:cs="Arial"/>
                <w:b/>
                <w:sz w:val="16"/>
                <w:szCs w:val="16"/>
                <w:lang w:eastAsia="ar-SA"/>
              </w:rPr>
            </w:pPr>
            <w:r w:rsidRPr="003670D9">
              <w:rPr>
                <w:rFonts w:cs="Arial"/>
                <w:b/>
                <w:sz w:val="16"/>
                <w:szCs w:val="16"/>
                <w:lang w:eastAsia="ar-SA"/>
              </w:rPr>
              <w:t>Sposób oceny:</w:t>
            </w:r>
          </w:p>
          <w:p w14:paraId="0B3B4E59" w14:textId="412B4314" w:rsidR="003670D9" w:rsidRPr="003670D9" w:rsidRDefault="003670D9" w:rsidP="003670D9">
            <w:pPr>
              <w:pStyle w:val="Bezodstpw"/>
              <w:spacing w:before="60" w:after="60" w:line="240" w:lineRule="auto"/>
              <w:jc w:val="center"/>
              <w:rPr>
                <w:rFonts w:cs="Arial"/>
                <w:sz w:val="16"/>
                <w:szCs w:val="16"/>
                <w:lang w:eastAsia="ar-SA"/>
              </w:rPr>
            </w:pPr>
            <w:r w:rsidRPr="003670D9">
              <w:rPr>
                <w:rFonts w:cs="Arial"/>
                <w:sz w:val="16"/>
                <w:szCs w:val="16"/>
                <w:lang w:eastAsia="ar-SA"/>
              </w:rPr>
              <w:t xml:space="preserve">Sprawozdanie </w:t>
            </w:r>
            <w:r>
              <w:rPr>
                <w:rFonts w:cs="Arial"/>
                <w:sz w:val="16"/>
                <w:szCs w:val="16"/>
                <w:lang w:eastAsia="ar-SA"/>
              </w:rPr>
              <w:br/>
            </w:r>
            <w:r w:rsidRPr="003670D9">
              <w:rPr>
                <w:rFonts w:cs="Arial"/>
                <w:sz w:val="16"/>
                <w:szCs w:val="16"/>
                <w:lang w:eastAsia="ar-SA"/>
              </w:rPr>
              <w:t>z realizacji Gminnego Programu Rewitalizacji dla Gminy Poniec</w:t>
            </w:r>
            <w:r>
              <w:rPr>
                <w:rFonts w:cs="Arial"/>
                <w:sz w:val="16"/>
                <w:szCs w:val="16"/>
                <w:lang w:eastAsia="ar-SA"/>
              </w:rPr>
              <w:t>,</w:t>
            </w:r>
          </w:p>
          <w:p w14:paraId="6B3EFD57" w14:textId="63FB5C05" w:rsidR="003670D9" w:rsidRPr="008F72EF" w:rsidRDefault="003670D9" w:rsidP="003670D9">
            <w:pPr>
              <w:pStyle w:val="Bezodstpw"/>
              <w:spacing w:before="60" w:after="60" w:line="240" w:lineRule="auto"/>
              <w:jc w:val="center"/>
              <w:rPr>
                <w:rFonts w:cs="Arial"/>
                <w:sz w:val="16"/>
                <w:szCs w:val="16"/>
                <w:lang w:eastAsia="ar-SA"/>
              </w:rPr>
            </w:pPr>
            <w:r w:rsidRPr="003670D9">
              <w:rPr>
                <w:rFonts w:cs="Arial"/>
                <w:sz w:val="16"/>
                <w:szCs w:val="16"/>
                <w:lang w:eastAsia="ar-SA"/>
              </w:rPr>
              <w:t xml:space="preserve">Analiza statystyk wypadków drogowych przed </w:t>
            </w:r>
            <w:r>
              <w:rPr>
                <w:rFonts w:cs="Arial"/>
                <w:sz w:val="16"/>
                <w:szCs w:val="16"/>
                <w:lang w:eastAsia="ar-SA"/>
              </w:rPr>
              <w:br/>
            </w:r>
            <w:r w:rsidRPr="003670D9">
              <w:rPr>
                <w:rFonts w:cs="Arial"/>
                <w:sz w:val="16"/>
                <w:szCs w:val="16"/>
                <w:lang w:eastAsia="ar-SA"/>
              </w:rPr>
              <w:t>i po przebudowie</w:t>
            </w:r>
          </w:p>
        </w:tc>
        <w:tc>
          <w:tcPr>
            <w:tcW w:w="583" w:type="pct"/>
            <w:vAlign w:val="center"/>
          </w:tcPr>
          <w:p w14:paraId="6A89EBD6" w14:textId="252EBF03" w:rsidR="00014CE2" w:rsidRPr="008F72EF" w:rsidRDefault="00014CE2" w:rsidP="00014CE2">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Uniwersale projektowanie</w:t>
            </w:r>
          </w:p>
        </w:tc>
        <w:tc>
          <w:tcPr>
            <w:tcW w:w="495" w:type="pct"/>
            <w:vAlign w:val="center"/>
          </w:tcPr>
          <w:p w14:paraId="48296D0C" w14:textId="4B61389E" w:rsidR="00014CE2" w:rsidRPr="008F72EF" w:rsidRDefault="00014CE2" w:rsidP="00014CE2">
            <w:pPr>
              <w:pStyle w:val="Bezodstpw"/>
              <w:spacing w:before="60" w:after="60" w:line="240" w:lineRule="auto"/>
              <w:ind w:right="0"/>
              <w:jc w:val="center"/>
              <w:rPr>
                <w:rFonts w:cs="Arial"/>
                <w:sz w:val="16"/>
                <w:szCs w:val="16"/>
                <w:lang w:eastAsia="ar-SA"/>
              </w:rPr>
            </w:pPr>
            <w:r>
              <w:rPr>
                <w:rFonts w:cs="Arial"/>
                <w:sz w:val="16"/>
                <w:szCs w:val="16"/>
                <w:lang w:eastAsia="ar-SA"/>
              </w:rPr>
              <w:t>2024-2030</w:t>
            </w:r>
          </w:p>
        </w:tc>
        <w:tc>
          <w:tcPr>
            <w:tcW w:w="544" w:type="pct"/>
            <w:vAlign w:val="center"/>
          </w:tcPr>
          <w:p w14:paraId="78494C4F" w14:textId="45C6DBC7" w:rsidR="00014CE2" w:rsidRPr="008F72EF" w:rsidRDefault="00014CE2" w:rsidP="00014CE2">
            <w:pPr>
              <w:pStyle w:val="Bezodstpw"/>
              <w:spacing w:before="60" w:after="60" w:line="240" w:lineRule="auto"/>
              <w:ind w:right="0"/>
              <w:jc w:val="center"/>
              <w:rPr>
                <w:rFonts w:cs="Arial"/>
                <w:sz w:val="16"/>
                <w:szCs w:val="16"/>
                <w:lang w:eastAsia="ar-SA"/>
              </w:rPr>
            </w:pPr>
            <w:r>
              <w:rPr>
                <w:rFonts w:cs="Arial"/>
                <w:sz w:val="16"/>
                <w:szCs w:val="16"/>
                <w:lang w:eastAsia="ar-SA"/>
              </w:rPr>
              <w:t xml:space="preserve">Zakłócenia </w:t>
            </w:r>
            <w:r>
              <w:rPr>
                <w:rFonts w:cs="Arial"/>
                <w:sz w:val="16"/>
                <w:szCs w:val="16"/>
                <w:lang w:eastAsia="ar-SA"/>
              </w:rPr>
              <w:br/>
              <w:t xml:space="preserve">w codziennym życiu mieszkańców związane </w:t>
            </w:r>
            <w:r>
              <w:rPr>
                <w:rFonts w:cs="Arial"/>
                <w:sz w:val="16"/>
                <w:szCs w:val="16"/>
                <w:lang w:eastAsia="ar-SA"/>
              </w:rPr>
              <w:br/>
              <w:t>z pracami budowlanymi</w:t>
            </w:r>
          </w:p>
        </w:tc>
      </w:tr>
    </w:tbl>
    <w:bookmarkEnd w:id="62"/>
    <w:p w14:paraId="51643A5D" w14:textId="3EDBA461" w:rsidR="008F72EF" w:rsidRPr="00143587" w:rsidRDefault="00143587" w:rsidP="00143587">
      <w:pPr>
        <w:pStyle w:val="Bezodstpw"/>
        <w:spacing w:line="240" w:lineRule="auto"/>
        <w:ind w:right="0"/>
        <w:jc w:val="right"/>
        <w:rPr>
          <w:sz w:val="18"/>
          <w:lang w:eastAsia="ar-SA"/>
        </w:rPr>
        <w:sectPr w:rsidR="008F72EF" w:rsidRPr="00143587" w:rsidSect="008F72EF">
          <w:pgSz w:w="16838" w:h="11906" w:orient="landscape"/>
          <w:pgMar w:top="1418" w:right="1418" w:bottom="1418" w:left="1418" w:header="709" w:footer="709" w:gutter="0"/>
          <w:cols w:space="708"/>
          <w:docGrid w:linePitch="360"/>
        </w:sectPr>
      </w:pPr>
      <w:r w:rsidRPr="00143587">
        <w:rPr>
          <w:sz w:val="18"/>
          <w:lang w:eastAsia="ar-SA"/>
        </w:rPr>
        <w:lastRenderedPageBreak/>
        <w:t>Źródło: Opracowanie własne</w:t>
      </w:r>
      <w:bookmarkEnd w:id="60"/>
    </w:p>
    <w:p w14:paraId="43214DFF" w14:textId="0EC03C26" w:rsidR="006B2E95" w:rsidRDefault="006B2E95" w:rsidP="00B80504">
      <w:pPr>
        <w:pStyle w:val="Nagwek2"/>
        <w:numPr>
          <w:ilvl w:val="1"/>
          <w:numId w:val="1"/>
        </w:numPr>
        <w:ind w:left="720"/>
        <w:rPr>
          <w:lang w:eastAsia="ar-SA"/>
        </w:rPr>
      </w:pPr>
      <w:bookmarkStart w:id="63" w:name="_Toc184377415"/>
      <w:r>
        <w:rPr>
          <w:lang w:eastAsia="ar-SA"/>
        </w:rPr>
        <w:lastRenderedPageBreak/>
        <w:t>Charakterystyka</w:t>
      </w:r>
      <w:r w:rsidRPr="006B2E95">
        <w:rPr>
          <w:lang w:eastAsia="ar-SA"/>
        </w:rPr>
        <w:t xml:space="preserve"> pozostałych p</w:t>
      </w:r>
      <w:r>
        <w:rPr>
          <w:lang w:eastAsia="ar-SA"/>
        </w:rPr>
        <w:t>rzedsięwzięć rewitalizacyjnych</w:t>
      </w:r>
      <w:bookmarkEnd w:id="63"/>
    </w:p>
    <w:p w14:paraId="577B8B03" w14:textId="0FD45389" w:rsidR="00C57917" w:rsidRDefault="00C57917" w:rsidP="006B2E95">
      <w:pPr>
        <w:pStyle w:val="Bezodstpw"/>
        <w:rPr>
          <w:lang w:eastAsia="ar-SA"/>
        </w:rPr>
      </w:pPr>
      <w:r>
        <w:rPr>
          <w:lang w:eastAsia="ar-SA"/>
        </w:rPr>
        <w:t>W ramach Gminnego Programu Rewitalizacji na lata 2024-2030, poza podstawowymi przedsięwzięciami rewitalizacyjnymi planowane są także działania, których realizacja wzmocni efekty procesu rewitalizacji. Wśród pozostałych przedsięwzięć rewitalizacyjnych, zgłoszonych w ramach konsultacji społecznych, planowane jest następujące zadanie:</w:t>
      </w:r>
      <w:r w:rsidR="00F57ADF">
        <w:rPr>
          <w:lang w:eastAsia="ar-SA"/>
        </w:rPr>
        <w:t xml:space="preserve"> </w:t>
      </w:r>
    </w:p>
    <w:p w14:paraId="2661FD04" w14:textId="5A24EFA4" w:rsidR="00C57917" w:rsidRPr="003831D4" w:rsidRDefault="00C57917" w:rsidP="00C57917">
      <w:pPr>
        <w:pStyle w:val="Bezodstpw"/>
        <w:numPr>
          <w:ilvl w:val="0"/>
          <w:numId w:val="38"/>
        </w:numPr>
        <w:spacing w:before="0" w:after="0"/>
        <w:ind w:left="357" w:right="0" w:hanging="357"/>
        <w:rPr>
          <w:lang w:eastAsia="ar-SA"/>
        </w:rPr>
      </w:pPr>
      <w:r w:rsidRPr="005524A9">
        <w:rPr>
          <w:lang w:eastAsia="ar-SA"/>
        </w:rPr>
        <w:t>P.1. Uporządkowanie terenu byłego cmentarza ewangelickiego w Dzięczynie</w:t>
      </w:r>
      <w:r w:rsidR="005524A9" w:rsidRPr="003831D4">
        <w:rPr>
          <w:lang w:eastAsia="ar-SA"/>
        </w:rPr>
        <w:t>,</w:t>
      </w:r>
    </w:p>
    <w:p w14:paraId="5E72464D" w14:textId="0807D399" w:rsidR="005524A9" w:rsidRPr="003831D4" w:rsidRDefault="005524A9" w:rsidP="00C57917">
      <w:pPr>
        <w:pStyle w:val="Bezodstpw"/>
        <w:numPr>
          <w:ilvl w:val="0"/>
          <w:numId w:val="38"/>
        </w:numPr>
        <w:spacing w:before="0" w:after="0"/>
        <w:ind w:left="357" w:right="0" w:hanging="357"/>
        <w:rPr>
          <w:lang w:eastAsia="ar-SA"/>
        </w:rPr>
      </w:pPr>
      <w:r w:rsidRPr="003831D4">
        <w:rPr>
          <w:lang w:eastAsia="ar-SA"/>
        </w:rPr>
        <w:t xml:space="preserve">P.2. Organizacja wydarzeń integrujących lokalną społeczność w Zamku Wielkopolskim </w:t>
      </w:r>
      <w:r w:rsidRPr="003831D4">
        <w:rPr>
          <w:lang w:eastAsia="ar-SA"/>
        </w:rPr>
        <w:br/>
        <w:t>w Rokosowie,</w:t>
      </w:r>
    </w:p>
    <w:p w14:paraId="500D25C3" w14:textId="50827EB3" w:rsidR="005524A9" w:rsidRPr="005524A9" w:rsidRDefault="005524A9" w:rsidP="00C57917">
      <w:pPr>
        <w:pStyle w:val="Bezodstpw"/>
        <w:numPr>
          <w:ilvl w:val="0"/>
          <w:numId w:val="38"/>
        </w:numPr>
        <w:spacing w:before="0" w:after="0"/>
        <w:ind w:left="357" w:right="0" w:hanging="357"/>
        <w:rPr>
          <w:lang w:eastAsia="ar-SA"/>
        </w:rPr>
      </w:pPr>
      <w:r w:rsidRPr="003831D4">
        <w:rPr>
          <w:lang w:eastAsia="ar-SA"/>
        </w:rPr>
        <w:t>P.3. Prace inwestycyjne przystosow</w:t>
      </w:r>
      <w:r w:rsidR="00EF197E">
        <w:rPr>
          <w:lang w:eastAsia="ar-SA"/>
        </w:rPr>
        <w:t>ujące</w:t>
      </w:r>
      <w:r w:rsidRPr="003831D4">
        <w:rPr>
          <w:lang w:eastAsia="ar-SA"/>
        </w:rPr>
        <w:t xml:space="preserve"> wybrane pomieszczenia Zamku, budynki towarzyszące oraz park Zamku Wielkopolskiego w Rokosowie do prowadzenia działalności edukacyjnej, kulturalnej, turystycznej i społecznej integrującej lokalną społeczność.</w:t>
      </w:r>
    </w:p>
    <w:p w14:paraId="7013708E" w14:textId="2FFEFA68" w:rsidR="00C57917" w:rsidRPr="00C57917" w:rsidRDefault="00C57917" w:rsidP="00C57917">
      <w:pPr>
        <w:pStyle w:val="Legenda"/>
        <w:keepNext/>
        <w:spacing w:before="240" w:after="120"/>
        <w:jc w:val="center"/>
        <w:rPr>
          <w:rFonts w:ascii="Arial" w:hAnsi="Arial" w:cs="Arial"/>
          <w:b/>
          <w:i w:val="0"/>
          <w:color w:val="000000" w:themeColor="text1"/>
          <w:sz w:val="20"/>
        </w:rPr>
      </w:pPr>
      <w:bookmarkStart w:id="64" w:name="_Toc184377465"/>
      <w:r w:rsidRPr="000E0CE3">
        <w:rPr>
          <w:rFonts w:ascii="Arial" w:hAnsi="Arial" w:cs="Arial"/>
          <w:b/>
          <w:i w:val="0"/>
          <w:color w:val="000000" w:themeColor="text1"/>
          <w:sz w:val="20"/>
        </w:rPr>
        <w:t xml:space="preserve">Tabela </w:t>
      </w:r>
      <w:r w:rsidRPr="0075391E">
        <w:rPr>
          <w:rFonts w:ascii="Arial" w:hAnsi="Arial" w:cs="Arial"/>
          <w:b/>
          <w:i w:val="0"/>
          <w:color w:val="000000" w:themeColor="text1"/>
          <w:sz w:val="20"/>
        </w:rPr>
        <w:fldChar w:fldCharType="begin"/>
      </w:r>
      <w:r w:rsidRPr="000E0CE3">
        <w:rPr>
          <w:rFonts w:ascii="Arial" w:hAnsi="Arial" w:cs="Arial"/>
          <w:b/>
          <w:i w:val="0"/>
          <w:color w:val="000000" w:themeColor="text1"/>
          <w:sz w:val="20"/>
        </w:rPr>
        <w:instrText xml:space="preserve"> SEQ Tabela \* ARABIC </w:instrText>
      </w:r>
      <w:r w:rsidRPr="0075391E">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38</w:t>
      </w:r>
      <w:r w:rsidRPr="0075391E">
        <w:rPr>
          <w:rFonts w:ascii="Arial" w:hAnsi="Arial" w:cs="Arial"/>
          <w:b/>
          <w:i w:val="0"/>
          <w:color w:val="000000" w:themeColor="text1"/>
          <w:sz w:val="20"/>
        </w:rPr>
        <w:fldChar w:fldCharType="end"/>
      </w:r>
      <w:r w:rsidRPr="000E0CE3">
        <w:rPr>
          <w:rFonts w:ascii="Arial" w:hAnsi="Arial" w:cs="Arial"/>
          <w:b/>
          <w:i w:val="0"/>
          <w:color w:val="000000" w:themeColor="text1"/>
          <w:sz w:val="20"/>
        </w:rPr>
        <w:t>. Planowane pozostałe przedsięwzięcie rewitalizacyjne</w:t>
      </w:r>
      <w:bookmarkEnd w:id="64"/>
    </w:p>
    <w:tbl>
      <w:tblPr>
        <w:tblStyle w:val="Tabela-Siatka"/>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259"/>
        <w:gridCol w:w="6767"/>
      </w:tblGrid>
      <w:tr w:rsidR="00C57917" w:rsidRPr="00125185" w14:paraId="4C313950" w14:textId="77777777" w:rsidTr="002B37CD">
        <w:tc>
          <w:tcPr>
            <w:tcW w:w="2259" w:type="dxa"/>
            <w:shd w:val="clear" w:color="auto" w:fill="D9D9D9" w:themeFill="background1" w:themeFillShade="D9"/>
            <w:vAlign w:val="center"/>
          </w:tcPr>
          <w:p w14:paraId="624F4043" w14:textId="77777777" w:rsidR="00C57917" w:rsidRPr="0046216C" w:rsidRDefault="00C57917" w:rsidP="002B37CD">
            <w:pPr>
              <w:pStyle w:val="Bezodstpw"/>
              <w:spacing w:before="60" w:after="60" w:line="240" w:lineRule="auto"/>
              <w:jc w:val="left"/>
              <w:rPr>
                <w:b/>
                <w:sz w:val="20"/>
                <w:lang w:eastAsia="ar-SA"/>
              </w:rPr>
            </w:pPr>
            <w:r w:rsidRPr="0046216C">
              <w:rPr>
                <w:b/>
                <w:sz w:val="20"/>
                <w:lang w:eastAsia="ar-SA"/>
              </w:rPr>
              <w:t>Nazwa</w:t>
            </w:r>
          </w:p>
        </w:tc>
        <w:tc>
          <w:tcPr>
            <w:tcW w:w="6767" w:type="dxa"/>
            <w:shd w:val="clear" w:color="auto" w:fill="F2F2F2" w:themeFill="background1" w:themeFillShade="F2"/>
            <w:vAlign w:val="center"/>
          </w:tcPr>
          <w:p w14:paraId="15612E13" w14:textId="2AE90B62" w:rsidR="00C57917" w:rsidRPr="0046216C" w:rsidRDefault="00C57917" w:rsidP="002B37CD">
            <w:pPr>
              <w:pStyle w:val="Bezodstpw"/>
              <w:spacing w:before="60" w:after="60" w:line="240" w:lineRule="auto"/>
              <w:jc w:val="left"/>
              <w:rPr>
                <w:b/>
                <w:sz w:val="20"/>
                <w:lang w:eastAsia="ar-SA"/>
              </w:rPr>
            </w:pPr>
            <w:r>
              <w:rPr>
                <w:b/>
                <w:sz w:val="20"/>
                <w:lang w:eastAsia="ar-SA"/>
              </w:rPr>
              <w:t xml:space="preserve">Uporządkowanie terenu byłego cmentarza ewangelickiego </w:t>
            </w:r>
            <w:r>
              <w:rPr>
                <w:b/>
                <w:sz w:val="20"/>
                <w:lang w:eastAsia="ar-SA"/>
              </w:rPr>
              <w:br/>
              <w:t>w Dzięczynie</w:t>
            </w:r>
          </w:p>
        </w:tc>
      </w:tr>
      <w:tr w:rsidR="00C57917" w:rsidRPr="00125185" w14:paraId="01E066F7" w14:textId="77777777" w:rsidTr="002B37CD">
        <w:tc>
          <w:tcPr>
            <w:tcW w:w="2259" w:type="dxa"/>
            <w:shd w:val="clear" w:color="auto" w:fill="D9D9D9" w:themeFill="background1" w:themeFillShade="D9"/>
            <w:vAlign w:val="center"/>
          </w:tcPr>
          <w:p w14:paraId="17708490" w14:textId="77777777" w:rsidR="00C57917" w:rsidRPr="0046216C" w:rsidRDefault="00C57917" w:rsidP="002B37CD">
            <w:pPr>
              <w:pStyle w:val="Bezodstpw"/>
              <w:spacing w:before="60" w:after="60" w:line="240" w:lineRule="auto"/>
              <w:jc w:val="left"/>
              <w:rPr>
                <w:b/>
                <w:sz w:val="20"/>
                <w:lang w:eastAsia="ar-SA"/>
              </w:rPr>
            </w:pPr>
            <w:r w:rsidRPr="0046216C">
              <w:rPr>
                <w:b/>
                <w:sz w:val="20"/>
                <w:lang w:eastAsia="ar-SA"/>
              </w:rPr>
              <w:t>Miejsce realizacji</w:t>
            </w:r>
          </w:p>
        </w:tc>
        <w:tc>
          <w:tcPr>
            <w:tcW w:w="6767" w:type="dxa"/>
            <w:vAlign w:val="center"/>
          </w:tcPr>
          <w:p w14:paraId="529A3B43" w14:textId="493AD053" w:rsidR="00C57917" w:rsidRPr="0046216C" w:rsidRDefault="00C57917" w:rsidP="002B37CD">
            <w:pPr>
              <w:spacing w:before="60" w:after="60"/>
              <w:jc w:val="both"/>
              <w:rPr>
                <w:rFonts w:ascii="Arial" w:hAnsi="Arial" w:cs="Arial"/>
                <w:sz w:val="20"/>
                <w:szCs w:val="20"/>
              </w:rPr>
            </w:pPr>
            <w:r>
              <w:rPr>
                <w:rFonts w:ascii="Arial" w:hAnsi="Arial" w:cs="Arial"/>
                <w:sz w:val="20"/>
                <w:szCs w:val="20"/>
              </w:rPr>
              <w:t>Dzięczyna</w:t>
            </w:r>
          </w:p>
        </w:tc>
      </w:tr>
      <w:tr w:rsidR="00C57917" w:rsidRPr="00125185" w14:paraId="3E279808" w14:textId="77777777" w:rsidTr="002B37CD">
        <w:tc>
          <w:tcPr>
            <w:tcW w:w="2259" w:type="dxa"/>
            <w:shd w:val="clear" w:color="auto" w:fill="D9D9D9" w:themeFill="background1" w:themeFillShade="D9"/>
            <w:vAlign w:val="center"/>
          </w:tcPr>
          <w:p w14:paraId="18DABB3E" w14:textId="77777777" w:rsidR="00C57917" w:rsidRPr="0046216C" w:rsidRDefault="00C57917" w:rsidP="002B37CD">
            <w:pPr>
              <w:pStyle w:val="Bezodstpw"/>
              <w:spacing w:before="60" w:after="60" w:line="240" w:lineRule="auto"/>
              <w:jc w:val="left"/>
              <w:rPr>
                <w:b/>
                <w:sz w:val="20"/>
                <w:lang w:eastAsia="ar-SA"/>
              </w:rPr>
            </w:pPr>
            <w:r w:rsidRPr="0046216C">
              <w:rPr>
                <w:b/>
                <w:sz w:val="20"/>
                <w:lang w:eastAsia="ar-SA"/>
              </w:rPr>
              <w:t>Termin realizacji</w:t>
            </w:r>
          </w:p>
        </w:tc>
        <w:tc>
          <w:tcPr>
            <w:tcW w:w="6767" w:type="dxa"/>
            <w:vAlign w:val="center"/>
          </w:tcPr>
          <w:p w14:paraId="1A4E0522" w14:textId="77777777" w:rsidR="00C57917" w:rsidRPr="0046216C" w:rsidRDefault="00C57917" w:rsidP="002B37CD">
            <w:pPr>
              <w:pStyle w:val="Bezodstpw"/>
              <w:spacing w:before="60" w:after="60" w:line="240" w:lineRule="auto"/>
              <w:jc w:val="left"/>
              <w:rPr>
                <w:sz w:val="20"/>
                <w:lang w:eastAsia="ar-SA"/>
              </w:rPr>
            </w:pPr>
            <w:r w:rsidRPr="0046216C">
              <w:rPr>
                <w:sz w:val="20"/>
                <w:lang w:eastAsia="ar-SA"/>
              </w:rPr>
              <w:t>2024-2030</w:t>
            </w:r>
          </w:p>
        </w:tc>
      </w:tr>
      <w:tr w:rsidR="00C57917" w:rsidRPr="00125185" w14:paraId="5F20DEC3" w14:textId="77777777" w:rsidTr="002B37CD">
        <w:tc>
          <w:tcPr>
            <w:tcW w:w="2259" w:type="dxa"/>
            <w:shd w:val="clear" w:color="auto" w:fill="D9D9D9" w:themeFill="background1" w:themeFillShade="D9"/>
            <w:vAlign w:val="center"/>
          </w:tcPr>
          <w:p w14:paraId="10004AF8" w14:textId="77777777" w:rsidR="00C57917" w:rsidRPr="0046216C" w:rsidRDefault="00C57917" w:rsidP="002B37CD">
            <w:pPr>
              <w:pStyle w:val="Bezodstpw"/>
              <w:spacing w:before="60" w:after="60" w:line="240" w:lineRule="auto"/>
              <w:jc w:val="left"/>
              <w:rPr>
                <w:b/>
                <w:sz w:val="20"/>
                <w:lang w:eastAsia="ar-SA"/>
              </w:rPr>
            </w:pPr>
            <w:r w:rsidRPr="0046216C">
              <w:rPr>
                <w:b/>
                <w:sz w:val="20"/>
                <w:lang w:eastAsia="ar-SA"/>
              </w:rPr>
              <w:t>Szacowany koszt</w:t>
            </w:r>
            <w:r>
              <w:rPr>
                <w:b/>
                <w:sz w:val="20"/>
                <w:lang w:eastAsia="ar-SA"/>
              </w:rPr>
              <w:t xml:space="preserve"> [zł]</w:t>
            </w:r>
          </w:p>
        </w:tc>
        <w:tc>
          <w:tcPr>
            <w:tcW w:w="6767" w:type="dxa"/>
            <w:vAlign w:val="center"/>
          </w:tcPr>
          <w:p w14:paraId="7648BA52" w14:textId="52401F44" w:rsidR="00C57917" w:rsidRPr="0046216C" w:rsidRDefault="00AA7F08" w:rsidP="002B37CD">
            <w:pPr>
              <w:pStyle w:val="Bezodstpw"/>
              <w:spacing w:before="60" w:after="60" w:line="240" w:lineRule="auto"/>
              <w:jc w:val="left"/>
              <w:rPr>
                <w:sz w:val="20"/>
                <w:lang w:eastAsia="ar-SA"/>
              </w:rPr>
            </w:pPr>
            <w:r>
              <w:rPr>
                <w:sz w:val="20"/>
                <w:lang w:eastAsia="ar-SA"/>
              </w:rPr>
              <w:t>200 000 zł</w:t>
            </w:r>
          </w:p>
        </w:tc>
      </w:tr>
      <w:tr w:rsidR="00C57917" w:rsidRPr="00125185" w14:paraId="12118F11" w14:textId="77777777" w:rsidTr="002B37CD">
        <w:tc>
          <w:tcPr>
            <w:tcW w:w="2259" w:type="dxa"/>
            <w:shd w:val="clear" w:color="auto" w:fill="D9D9D9" w:themeFill="background1" w:themeFillShade="D9"/>
            <w:vAlign w:val="center"/>
          </w:tcPr>
          <w:p w14:paraId="0B0ECC2A" w14:textId="77777777" w:rsidR="00C57917" w:rsidRPr="0046216C" w:rsidRDefault="00C57917" w:rsidP="002B37CD">
            <w:pPr>
              <w:pStyle w:val="Bezodstpw"/>
              <w:spacing w:before="60" w:after="60" w:line="240" w:lineRule="auto"/>
              <w:jc w:val="left"/>
              <w:rPr>
                <w:b/>
                <w:sz w:val="20"/>
                <w:lang w:eastAsia="ar-SA"/>
              </w:rPr>
            </w:pPr>
            <w:r w:rsidRPr="0046216C">
              <w:rPr>
                <w:b/>
                <w:sz w:val="20"/>
                <w:lang w:eastAsia="ar-SA"/>
              </w:rPr>
              <w:t>Podmiot realizujący</w:t>
            </w:r>
          </w:p>
        </w:tc>
        <w:tc>
          <w:tcPr>
            <w:tcW w:w="6767" w:type="dxa"/>
            <w:vAlign w:val="center"/>
          </w:tcPr>
          <w:p w14:paraId="51BB1B42" w14:textId="5261D037" w:rsidR="00C57917" w:rsidRPr="0046216C" w:rsidRDefault="00C57917" w:rsidP="002B37CD">
            <w:pPr>
              <w:spacing w:before="60" w:after="60" w:line="256" w:lineRule="auto"/>
              <w:jc w:val="both"/>
              <w:rPr>
                <w:rFonts w:ascii="Arial" w:eastAsia="Calibri" w:hAnsi="Arial" w:cs="Arial"/>
                <w:sz w:val="20"/>
                <w:szCs w:val="20"/>
              </w:rPr>
            </w:pPr>
            <w:r w:rsidRPr="0046216C">
              <w:rPr>
                <w:rFonts w:ascii="Arial" w:eastAsia="Calibri" w:hAnsi="Arial" w:cs="Arial"/>
                <w:sz w:val="20"/>
                <w:szCs w:val="20"/>
              </w:rPr>
              <w:t xml:space="preserve">Gmina </w:t>
            </w:r>
            <w:r>
              <w:rPr>
                <w:rFonts w:ascii="Arial" w:eastAsia="Calibri" w:hAnsi="Arial" w:cs="Arial"/>
                <w:sz w:val="20"/>
                <w:szCs w:val="20"/>
              </w:rPr>
              <w:t>Poniec</w:t>
            </w:r>
            <w:r w:rsidRPr="0046216C">
              <w:rPr>
                <w:rFonts w:ascii="Arial" w:eastAsia="Calibri" w:hAnsi="Arial" w:cs="Arial"/>
                <w:sz w:val="20"/>
                <w:szCs w:val="20"/>
              </w:rPr>
              <w:t xml:space="preserve"> i jej jednostki organizacyjne</w:t>
            </w:r>
          </w:p>
        </w:tc>
      </w:tr>
      <w:tr w:rsidR="00C57917" w:rsidRPr="00125185" w14:paraId="25BCA9C4" w14:textId="77777777" w:rsidTr="002B37CD">
        <w:tc>
          <w:tcPr>
            <w:tcW w:w="2259" w:type="dxa"/>
            <w:shd w:val="clear" w:color="auto" w:fill="D9D9D9" w:themeFill="background1" w:themeFillShade="D9"/>
            <w:vAlign w:val="center"/>
          </w:tcPr>
          <w:p w14:paraId="46AA3BB8" w14:textId="77777777" w:rsidR="00C57917" w:rsidRPr="00953EBE" w:rsidRDefault="00C57917" w:rsidP="002B37CD">
            <w:pPr>
              <w:pStyle w:val="Bezodstpw"/>
              <w:spacing w:before="60" w:after="60" w:line="240" w:lineRule="auto"/>
              <w:jc w:val="left"/>
              <w:rPr>
                <w:b/>
                <w:sz w:val="20"/>
                <w:lang w:eastAsia="ar-SA"/>
              </w:rPr>
            </w:pPr>
            <w:r w:rsidRPr="00953EBE">
              <w:rPr>
                <w:b/>
                <w:sz w:val="20"/>
                <w:lang w:eastAsia="ar-SA"/>
              </w:rPr>
              <w:t>Opis działań</w:t>
            </w:r>
          </w:p>
        </w:tc>
        <w:tc>
          <w:tcPr>
            <w:tcW w:w="6767" w:type="dxa"/>
            <w:vAlign w:val="center"/>
          </w:tcPr>
          <w:p w14:paraId="0BC1D2B2" w14:textId="55C739A9" w:rsidR="00C57917" w:rsidRPr="00953EBE" w:rsidRDefault="007B4E49" w:rsidP="002B37CD">
            <w:pPr>
              <w:spacing w:before="60" w:after="60"/>
              <w:rPr>
                <w:rFonts w:ascii="Arial" w:hAnsi="Arial" w:cs="Arial"/>
                <w:sz w:val="20"/>
                <w:szCs w:val="20"/>
              </w:rPr>
            </w:pPr>
            <w:r>
              <w:rPr>
                <w:rFonts w:ascii="Arial" w:hAnsi="Arial" w:cs="Arial"/>
                <w:sz w:val="20"/>
                <w:szCs w:val="20"/>
              </w:rPr>
              <w:t xml:space="preserve">Wykonane zostaną prace porządkowe, polegające w głównej mierze na uporządkowaniu zieleni i wysprzątaniu terenu byłego cmentarza. </w:t>
            </w:r>
            <w:r w:rsidR="00094DA0">
              <w:rPr>
                <w:rFonts w:ascii="Arial" w:hAnsi="Arial" w:cs="Arial"/>
                <w:sz w:val="20"/>
                <w:szCs w:val="20"/>
              </w:rPr>
              <w:t xml:space="preserve">Przewiduje się wykonanie okolicznościowego obelisku z informacją o cmentarzu oraz wykonane zostanie </w:t>
            </w:r>
            <w:r w:rsidR="00AC6119">
              <w:rPr>
                <w:rFonts w:ascii="Arial" w:hAnsi="Arial" w:cs="Arial"/>
                <w:sz w:val="20"/>
                <w:szCs w:val="20"/>
              </w:rPr>
              <w:t>ogrodzenie</w:t>
            </w:r>
            <w:r w:rsidR="00094DA0">
              <w:rPr>
                <w:rFonts w:ascii="Arial" w:hAnsi="Arial" w:cs="Arial"/>
                <w:sz w:val="20"/>
                <w:szCs w:val="20"/>
              </w:rPr>
              <w:t xml:space="preserve"> terenu</w:t>
            </w:r>
          </w:p>
        </w:tc>
      </w:tr>
      <w:tr w:rsidR="00C57917" w:rsidRPr="00125185" w14:paraId="52F71D4A" w14:textId="77777777" w:rsidTr="002B37CD">
        <w:tc>
          <w:tcPr>
            <w:tcW w:w="2259" w:type="dxa"/>
            <w:shd w:val="clear" w:color="auto" w:fill="D9D9D9" w:themeFill="background1" w:themeFillShade="D9"/>
            <w:vAlign w:val="center"/>
          </w:tcPr>
          <w:p w14:paraId="51C99965" w14:textId="77777777" w:rsidR="00C57917" w:rsidRPr="00230F29" w:rsidRDefault="00C57917" w:rsidP="002B37CD">
            <w:pPr>
              <w:pStyle w:val="Bezodstpw"/>
              <w:spacing w:before="60" w:after="60" w:line="240" w:lineRule="auto"/>
              <w:jc w:val="left"/>
              <w:rPr>
                <w:b/>
                <w:sz w:val="20"/>
                <w:lang w:eastAsia="ar-SA"/>
              </w:rPr>
            </w:pPr>
            <w:r w:rsidRPr="00230F29">
              <w:rPr>
                <w:b/>
                <w:sz w:val="20"/>
                <w:lang w:eastAsia="ar-SA"/>
              </w:rPr>
              <w:t>Prognozowane rezultaty wraz ze sposobem ich oceny</w:t>
            </w:r>
          </w:p>
        </w:tc>
        <w:tc>
          <w:tcPr>
            <w:tcW w:w="6767" w:type="dxa"/>
            <w:vAlign w:val="center"/>
          </w:tcPr>
          <w:p w14:paraId="5E22938B" w14:textId="77777777" w:rsidR="003D4C78" w:rsidRPr="003D4C78" w:rsidRDefault="003D4C78" w:rsidP="002B37CD">
            <w:pPr>
              <w:pStyle w:val="Bezodstpw"/>
              <w:spacing w:before="60" w:after="60" w:line="240" w:lineRule="auto"/>
              <w:jc w:val="left"/>
              <w:rPr>
                <w:b/>
                <w:sz w:val="20"/>
                <w:lang w:eastAsia="ar-SA"/>
              </w:rPr>
            </w:pPr>
            <w:r w:rsidRPr="003D4C78">
              <w:rPr>
                <w:b/>
                <w:sz w:val="20"/>
                <w:lang w:eastAsia="ar-SA"/>
              </w:rPr>
              <w:t>Rezultaty:</w:t>
            </w:r>
          </w:p>
          <w:p w14:paraId="4B8E6ED5" w14:textId="37FDC574" w:rsidR="003D4C78" w:rsidRDefault="003D4C78" w:rsidP="002B37CD">
            <w:pPr>
              <w:pStyle w:val="Bezodstpw"/>
              <w:spacing w:before="60" w:after="60" w:line="240" w:lineRule="auto"/>
              <w:jc w:val="left"/>
              <w:rPr>
                <w:sz w:val="20"/>
                <w:lang w:eastAsia="ar-SA"/>
              </w:rPr>
            </w:pPr>
            <w:r>
              <w:rPr>
                <w:sz w:val="20"/>
                <w:lang w:eastAsia="ar-SA"/>
              </w:rPr>
              <w:t>Poprawa estetyki i funkcjonalności przestrzeni publicznej</w:t>
            </w:r>
          </w:p>
          <w:p w14:paraId="32ACAEFB" w14:textId="77777777" w:rsidR="003D4C78" w:rsidRPr="003D4C78" w:rsidRDefault="003D4C78" w:rsidP="002B37CD">
            <w:pPr>
              <w:pStyle w:val="Bezodstpw"/>
              <w:spacing w:before="60" w:after="60" w:line="240" w:lineRule="auto"/>
              <w:jc w:val="left"/>
              <w:rPr>
                <w:b/>
                <w:sz w:val="20"/>
                <w:lang w:eastAsia="ar-SA"/>
              </w:rPr>
            </w:pPr>
            <w:r w:rsidRPr="003D4C78">
              <w:rPr>
                <w:b/>
                <w:sz w:val="20"/>
                <w:lang w:eastAsia="ar-SA"/>
              </w:rPr>
              <w:t>Wskaźniki:</w:t>
            </w:r>
          </w:p>
          <w:p w14:paraId="3CD1942B" w14:textId="12B24F13" w:rsidR="003D4C78" w:rsidRDefault="003D4C78" w:rsidP="002B37CD">
            <w:pPr>
              <w:pStyle w:val="Bezodstpw"/>
              <w:spacing w:before="60" w:after="60" w:line="240" w:lineRule="auto"/>
              <w:jc w:val="left"/>
              <w:rPr>
                <w:sz w:val="20"/>
                <w:lang w:eastAsia="ar-SA"/>
              </w:rPr>
            </w:pPr>
            <w:r>
              <w:rPr>
                <w:sz w:val="20"/>
                <w:lang w:eastAsia="ar-SA"/>
              </w:rPr>
              <w:t>Liczba uporządkowanych cmentarzy – 1 szt.</w:t>
            </w:r>
          </w:p>
          <w:p w14:paraId="5D9044FF" w14:textId="6B4655F4" w:rsidR="00634A6D" w:rsidRDefault="00634A6D" w:rsidP="002B37CD">
            <w:pPr>
              <w:pStyle w:val="Bezodstpw"/>
              <w:spacing w:before="60" w:after="60" w:line="240" w:lineRule="auto"/>
              <w:jc w:val="left"/>
              <w:rPr>
                <w:sz w:val="20"/>
                <w:lang w:eastAsia="ar-SA"/>
              </w:rPr>
            </w:pPr>
            <w:r>
              <w:rPr>
                <w:sz w:val="20"/>
                <w:lang w:eastAsia="ar-SA"/>
              </w:rPr>
              <w:t>Liczba wspartych obiektów infrastruktury (innych niż budynki mieszkalne) zlokalizowanych na rewitalizowanych obszarach – 1 szt.</w:t>
            </w:r>
            <w:r w:rsidR="00ED2702">
              <w:rPr>
                <w:sz w:val="20"/>
                <w:lang w:eastAsia="ar-SA"/>
              </w:rPr>
              <w:t>,</w:t>
            </w:r>
          </w:p>
          <w:p w14:paraId="045C5539" w14:textId="536B0BEC" w:rsidR="00ED2702" w:rsidRDefault="00ED2702" w:rsidP="002B37CD">
            <w:pPr>
              <w:pStyle w:val="Bezodstpw"/>
              <w:spacing w:before="60" w:after="60" w:line="240" w:lineRule="auto"/>
              <w:jc w:val="left"/>
              <w:rPr>
                <w:sz w:val="20"/>
                <w:lang w:eastAsia="ar-SA"/>
              </w:rPr>
            </w:pPr>
            <w:r>
              <w:rPr>
                <w:sz w:val="20"/>
                <w:lang w:eastAsia="ar-SA"/>
              </w:rPr>
              <w:t>Powierzchnia obszarów objętych rewitalizacją</w:t>
            </w:r>
          </w:p>
          <w:p w14:paraId="552EA52B" w14:textId="77777777" w:rsidR="003D4C78" w:rsidRPr="003D4C78" w:rsidRDefault="003D4C78" w:rsidP="002B37CD">
            <w:pPr>
              <w:pStyle w:val="Bezodstpw"/>
              <w:spacing w:before="60" w:after="60" w:line="240" w:lineRule="auto"/>
              <w:jc w:val="left"/>
              <w:rPr>
                <w:b/>
                <w:sz w:val="20"/>
                <w:lang w:eastAsia="ar-SA"/>
              </w:rPr>
            </w:pPr>
            <w:r w:rsidRPr="003D4C78">
              <w:rPr>
                <w:b/>
                <w:sz w:val="20"/>
                <w:lang w:eastAsia="ar-SA"/>
              </w:rPr>
              <w:t>Sposób oceny:</w:t>
            </w:r>
          </w:p>
          <w:p w14:paraId="3E0EA5B0" w14:textId="0517E295" w:rsidR="003D4C78" w:rsidRPr="00230F29" w:rsidRDefault="003D4C78" w:rsidP="002B37CD">
            <w:pPr>
              <w:pStyle w:val="Bezodstpw"/>
              <w:spacing w:before="60" w:after="60" w:line="240" w:lineRule="auto"/>
              <w:jc w:val="left"/>
              <w:rPr>
                <w:sz w:val="20"/>
                <w:lang w:eastAsia="ar-SA"/>
              </w:rPr>
            </w:pPr>
            <w:r>
              <w:rPr>
                <w:sz w:val="20"/>
                <w:lang w:eastAsia="ar-SA"/>
              </w:rPr>
              <w:t>Protokół odbioru</w:t>
            </w:r>
          </w:p>
        </w:tc>
      </w:tr>
      <w:tr w:rsidR="00C57917" w:rsidRPr="00E86FDB" w14:paraId="52C92510" w14:textId="77777777" w:rsidTr="002B37CD">
        <w:tc>
          <w:tcPr>
            <w:tcW w:w="2259" w:type="dxa"/>
            <w:shd w:val="clear" w:color="auto" w:fill="D9D9D9" w:themeFill="background1" w:themeFillShade="D9"/>
            <w:vAlign w:val="center"/>
          </w:tcPr>
          <w:p w14:paraId="6D2B7D3E" w14:textId="77777777" w:rsidR="00C57917" w:rsidRPr="00230F29" w:rsidRDefault="00C57917" w:rsidP="002B37CD">
            <w:pPr>
              <w:pStyle w:val="Bezodstpw"/>
              <w:spacing w:before="60" w:after="60" w:line="240" w:lineRule="auto"/>
              <w:jc w:val="left"/>
              <w:rPr>
                <w:b/>
                <w:sz w:val="20"/>
                <w:lang w:eastAsia="ar-SA"/>
              </w:rPr>
            </w:pPr>
            <w:r w:rsidRPr="00230F29">
              <w:rPr>
                <w:b/>
                <w:sz w:val="20"/>
              </w:rPr>
              <w:t xml:space="preserve">Powiązanie z celami </w:t>
            </w:r>
            <w:r>
              <w:rPr>
                <w:b/>
                <w:sz w:val="20"/>
              </w:rPr>
              <w:br/>
            </w:r>
            <w:r w:rsidRPr="00230F29">
              <w:rPr>
                <w:b/>
                <w:sz w:val="20"/>
              </w:rPr>
              <w:t>i kierunkami działania GPR</w:t>
            </w:r>
          </w:p>
        </w:tc>
        <w:tc>
          <w:tcPr>
            <w:tcW w:w="6767" w:type="dxa"/>
            <w:vAlign w:val="center"/>
          </w:tcPr>
          <w:p w14:paraId="50766D61" w14:textId="77777777" w:rsidR="00C57917" w:rsidRDefault="001A5582" w:rsidP="002B37CD">
            <w:pPr>
              <w:pStyle w:val="Bezodstpw"/>
              <w:spacing w:before="60" w:after="60" w:line="240" w:lineRule="auto"/>
              <w:jc w:val="left"/>
              <w:rPr>
                <w:sz w:val="20"/>
                <w:lang w:eastAsia="ar-SA"/>
              </w:rPr>
            </w:pPr>
            <w:r w:rsidRPr="003D4C78">
              <w:rPr>
                <w:b/>
                <w:sz w:val="20"/>
                <w:lang w:eastAsia="ar-SA"/>
              </w:rPr>
              <w:t>Cel rewitalizacji:</w:t>
            </w:r>
            <w:r>
              <w:rPr>
                <w:sz w:val="20"/>
                <w:lang w:eastAsia="ar-SA"/>
              </w:rPr>
              <w:t xml:space="preserve"> </w:t>
            </w:r>
            <w:r w:rsidRPr="001A5582">
              <w:rPr>
                <w:sz w:val="20"/>
                <w:lang w:eastAsia="ar-SA"/>
              </w:rPr>
              <w:t>Przestrzeń publiczna przystosowana do organizacji przedsięwzięć edukacyjnych i integrujących społeczność lokalną</w:t>
            </w:r>
          </w:p>
          <w:p w14:paraId="387099CD" w14:textId="68FD4A5E" w:rsidR="001A5582" w:rsidRPr="00230F29" w:rsidRDefault="003D4C78" w:rsidP="002B37CD">
            <w:pPr>
              <w:pStyle w:val="Bezodstpw"/>
              <w:spacing w:before="60" w:after="60" w:line="240" w:lineRule="auto"/>
              <w:jc w:val="left"/>
              <w:rPr>
                <w:sz w:val="20"/>
                <w:lang w:eastAsia="ar-SA"/>
              </w:rPr>
            </w:pPr>
            <w:r w:rsidRPr="003D4C78">
              <w:rPr>
                <w:b/>
                <w:sz w:val="20"/>
                <w:lang w:eastAsia="ar-SA"/>
              </w:rPr>
              <w:t>Kierunek działań</w:t>
            </w:r>
            <w:r>
              <w:rPr>
                <w:sz w:val="20"/>
                <w:lang w:eastAsia="ar-SA"/>
              </w:rPr>
              <w:t xml:space="preserve">: </w:t>
            </w:r>
            <w:r w:rsidRPr="003D4C78">
              <w:rPr>
                <w:sz w:val="20"/>
                <w:lang w:eastAsia="ar-SA"/>
              </w:rPr>
              <w:t>Uporządkowanie terenów zieleni i renowacja obiektów zabytkowych w Gminie Poniec</w:t>
            </w:r>
          </w:p>
        </w:tc>
      </w:tr>
    </w:tbl>
    <w:p w14:paraId="314DD1F2" w14:textId="37F5A599" w:rsidR="005524A9" w:rsidRDefault="005524A9" w:rsidP="005524A9">
      <w:pPr>
        <w:pStyle w:val="Bezodstpw"/>
        <w:spacing w:line="240" w:lineRule="auto"/>
        <w:ind w:right="0"/>
        <w:jc w:val="left"/>
        <w:rPr>
          <w:sz w:val="18"/>
          <w:lang w:eastAsia="ar-SA"/>
        </w:rPr>
      </w:pPr>
    </w:p>
    <w:tbl>
      <w:tblPr>
        <w:tblStyle w:val="Tabela-Siatka"/>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259"/>
        <w:gridCol w:w="6767"/>
      </w:tblGrid>
      <w:tr w:rsidR="005524A9" w:rsidRPr="00125185" w14:paraId="52E134E1" w14:textId="77777777" w:rsidTr="009C7A4E">
        <w:tc>
          <w:tcPr>
            <w:tcW w:w="2259" w:type="dxa"/>
            <w:shd w:val="clear" w:color="auto" w:fill="D9D9D9" w:themeFill="background1" w:themeFillShade="D9"/>
            <w:vAlign w:val="center"/>
          </w:tcPr>
          <w:p w14:paraId="2B6743A4" w14:textId="77777777" w:rsidR="005524A9" w:rsidRPr="0046216C" w:rsidRDefault="005524A9" w:rsidP="009C7A4E">
            <w:pPr>
              <w:pStyle w:val="Bezodstpw"/>
              <w:spacing w:before="60" w:after="60" w:line="240" w:lineRule="auto"/>
              <w:jc w:val="left"/>
              <w:rPr>
                <w:b/>
                <w:sz w:val="20"/>
                <w:lang w:eastAsia="ar-SA"/>
              </w:rPr>
            </w:pPr>
            <w:r w:rsidRPr="0046216C">
              <w:rPr>
                <w:b/>
                <w:sz w:val="20"/>
                <w:lang w:eastAsia="ar-SA"/>
              </w:rPr>
              <w:t>Nazwa</w:t>
            </w:r>
          </w:p>
        </w:tc>
        <w:tc>
          <w:tcPr>
            <w:tcW w:w="6767" w:type="dxa"/>
            <w:shd w:val="clear" w:color="auto" w:fill="F2F2F2" w:themeFill="background1" w:themeFillShade="F2"/>
            <w:vAlign w:val="center"/>
          </w:tcPr>
          <w:p w14:paraId="339AC0BF" w14:textId="22930670" w:rsidR="005524A9" w:rsidRPr="0046216C" w:rsidRDefault="005524A9" w:rsidP="009C7A4E">
            <w:pPr>
              <w:pStyle w:val="Bezodstpw"/>
              <w:spacing w:before="60" w:after="60" w:line="240" w:lineRule="auto"/>
              <w:jc w:val="left"/>
              <w:rPr>
                <w:b/>
                <w:sz w:val="20"/>
                <w:lang w:eastAsia="ar-SA"/>
              </w:rPr>
            </w:pPr>
            <w:r>
              <w:rPr>
                <w:b/>
                <w:sz w:val="20"/>
                <w:lang w:eastAsia="ar-SA"/>
              </w:rPr>
              <w:t>Organizacja wydarzeń integrujących lokalną społeczność w Zamku Wielkopolskim w Rokosowie</w:t>
            </w:r>
          </w:p>
        </w:tc>
      </w:tr>
      <w:tr w:rsidR="005524A9" w:rsidRPr="00125185" w14:paraId="0CCC7DFA" w14:textId="77777777" w:rsidTr="009C7A4E">
        <w:tc>
          <w:tcPr>
            <w:tcW w:w="2259" w:type="dxa"/>
            <w:shd w:val="clear" w:color="auto" w:fill="D9D9D9" w:themeFill="background1" w:themeFillShade="D9"/>
            <w:vAlign w:val="center"/>
          </w:tcPr>
          <w:p w14:paraId="24B67F3F" w14:textId="77777777" w:rsidR="005524A9" w:rsidRPr="0046216C" w:rsidRDefault="005524A9" w:rsidP="009C7A4E">
            <w:pPr>
              <w:pStyle w:val="Bezodstpw"/>
              <w:spacing w:before="60" w:after="60" w:line="240" w:lineRule="auto"/>
              <w:jc w:val="left"/>
              <w:rPr>
                <w:b/>
                <w:sz w:val="20"/>
                <w:lang w:eastAsia="ar-SA"/>
              </w:rPr>
            </w:pPr>
            <w:r w:rsidRPr="0046216C">
              <w:rPr>
                <w:b/>
                <w:sz w:val="20"/>
                <w:lang w:eastAsia="ar-SA"/>
              </w:rPr>
              <w:t>Miejsce realizacji</w:t>
            </w:r>
          </w:p>
        </w:tc>
        <w:tc>
          <w:tcPr>
            <w:tcW w:w="6767" w:type="dxa"/>
            <w:vAlign w:val="center"/>
          </w:tcPr>
          <w:p w14:paraId="083C4FC2" w14:textId="39082845" w:rsidR="005524A9" w:rsidRPr="0046216C" w:rsidRDefault="005524A9" w:rsidP="009C7A4E">
            <w:pPr>
              <w:spacing w:before="60" w:after="60"/>
              <w:jc w:val="both"/>
              <w:rPr>
                <w:rFonts w:ascii="Arial" w:hAnsi="Arial" w:cs="Arial"/>
                <w:sz w:val="20"/>
                <w:szCs w:val="20"/>
              </w:rPr>
            </w:pPr>
            <w:r>
              <w:rPr>
                <w:rFonts w:ascii="Arial" w:hAnsi="Arial" w:cs="Arial"/>
                <w:sz w:val="20"/>
                <w:szCs w:val="20"/>
              </w:rPr>
              <w:t>Rokosowo</w:t>
            </w:r>
          </w:p>
        </w:tc>
      </w:tr>
      <w:tr w:rsidR="005524A9" w:rsidRPr="00125185" w14:paraId="52BF35F3" w14:textId="77777777" w:rsidTr="009C7A4E">
        <w:tc>
          <w:tcPr>
            <w:tcW w:w="2259" w:type="dxa"/>
            <w:shd w:val="clear" w:color="auto" w:fill="D9D9D9" w:themeFill="background1" w:themeFillShade="D9"/>
            <w:vAlign w:val="center"/>
          </w:tcPr>
          <w:p w14:paraId="1C0991A6" w14:textId="77777777" w:rsidR="005524A9" w:rsidRPr="0046216C" w:rsidRDefault="005524A9" w:rsidP="009C7A4E">
            <w:pPr>
              <w:pStyle w:val="Bezodstpw"/>
              <w:spacing w:before="60" w:after="60" w:line="240" w:lineRule="auto"/>
              <w:jc w:val="left"/>
              <w:rPr>
                <w:b/>
                <w:sz w:val="20"/>
                <w:lang w:eastAsia="ar-SA"/>
              </w:rPr>
            </w:pPr>
            <w:r w:rsidRPr="0046216C">
              <w:rPr>
                <w:b/>
                <w:sz w:val="20"/>
                <w:lang w:eastAsia="ar-SA"/>
              </w:rPr>
              <w:lastRenderedPageBreak/>
              <w:t>Termin realizacji</w:t>
            </w:r>
          </w:p>
        </w:tc>
        <w:tc>
          <w:tcPr>
            <w:tcW w:w="6767" w:type="dxa"/>
            <w:vAlign w:val="center"/>
          </w:tcPr>
          <w:p w14:paraId="36255F21" w14:textId="2C654F48" w:rsidR="005524A9" w:rsidRPr="0046216C" w:rsidRDefault="005524A9" w:rsidP="009C7A4E">
            <w:pPr>
              <w:pStyle w:val="Bezodstpw"/>
              <w:spacing w:before="60" w:after="60" w:line="240" w:lineRule="auto"/>
              <w:jc w:val="left"/>
              <w:rPr>
                <w:sz w:val="20"/>
                <w:lang w:eastAsia="ar-SA"/>
              </w:rPr>
            </w:pPr>
            <w:r>
              <w:rPr>
                <w:sz w:val="20"/>
                <w:lang w:eastAsia="ar-SA"/>
              </w:rPr>
              <w:t>2024-2030</w:t>
            </w:r>
          </w:p>
        </w:tc>
      </w:tr>
      <w:tr w:rsidR="005524A9" w:rsidRPr="00125185" w14:paraId="0B43626D" w14:textId="77777777" w:rsidTr="009C7A4E">
        <w:tc>
          <w:tcPr>
            <w:tcW w:w="2259" w:type="dxa"/>
            <w:shd w:val="clear" w:color="auto" w:fill="D9D9D9" w:themeFill="background1" w:themeFillShade="D9"/>
            <w:vAlign w:val="center"/>
          </w:tcPr>
          <w:p w14:paraId="0C8597A1" w14:textId="77777777" w:rsidR="005524A9" w:rsidRPr="0046216C" w:rsidRDefault="005524A9" w:rsidP="009C7A4E">
            <w:pPr>
              <w:pStyle w:val="Bezodstpw"/>
              <w:spacing w:before="60" w:after="60" w:line="240" w:lineRule="auto"/>
              <w:jc w:val="left"/>
              <w:rPr>
                <w:b/>
                <w:sz w:val="20"/>
                <w:lang w:eastAsia="ar-SA"/>
              </w:rPr>
            </w:pPr>
            <w:r w:rsidRPr="0046216C">
              <w:rPr>
                <w:b/>
                <w:sz w:val="20"/>
                <w:lang w:eastAsia="ar-SA"/>
              </w:rPr>
              <w:t>Szacowany koszt</w:t>
            </w:r>
            <w:r>
              <w:rPr>
                <w:b/>
                <w:sz w:val="20"/>
                <w:lang w:eastAsia="ar-SA"/>
              </w:rPr>
              <w:t xml:space="preserve"> [zł]</w:t>
            </w:r>
          </w:p>
        </w:tc>
        <w:tc>
          <w:tcPr>
            <w:tcW w:w="6767" w:type="dxa"/>
            <w:vAlign w:val="center"/>
          </w:tcPr>
          <w:p w14:paraId="7C16A1A0" w14:textId="5AF88654" w:rsidR="005524A9" w:rsidRPr="0046216C" w:rsidRDefault="000E0CE3" w:rsidP="009C7A4E">
            <w:pPr>
              <w:pStyle w:val="Bezodstpw"/>
              <w:spacing w:before="60" w:after="60" w:line="240" w:lineRule="auto"/>
              <w:jc w:val="left"/>
              <w:rPr>
                <w:sz w:val="20"/>
                <w:lang w:eastAsia="ar-SA"/>
              </w:rPr>
            </w:pPr>
            <w:r>
              <w:rPr>
                <w:sz w:val="20"/>
                <w:lang w:eastAsia="ar-SA"/>
              </w:rPr>
              <w:t>400 000 zł rocznie</w:t>
            </w:r>
          </w:p>
        </w:tc>
      </w:tr>
      <w:tr w:rsidR="005524A9" w:rsidRPr="00125185" w14:paraId="75C8C7AA" w14:textId="77777777" w:rsidTr="009C7A4E">
        <w:tc>
          <w:tcPr>
            <w:tcW w:w="2259" w:type="dxa"/>
            <w:shd w:val="clear" w:color="auto" w:fill="D9D9D9" w:themeFill="background1" w:themeFillShade="D9"/>
            <w:vAlign w:val="center"/>
          </w:tcPr>
          <w:p w14:paraId="3323A745" w14:textId="77777777" w:rsidR="005524A9" w:rsidRPr="0046216C" w:rsidRDefault="005524A9" w:rsidP="009C7A4E">
            <w:pPr>
              <w:pStyle w:val="Bezodstpw"/>
              <w:spacing w:before="60" w:after="60" w:line="240" w:lineRule="auto"/>
              <w:jc w:val="left"/>
              <w:rPr>
                <w:b/>
                <w:sz w:val="20"/>
                <w:lang w:eastAsia="ar-SA"/>
              </w:rPr>
            </w:pPr>
            <w:r w:rsidRPr="0046216C">
              <w:rPr>
                <w:b/>
                <w:sz w:val="20"/>
                <w:lang w:eastAsia="ar-SA"/>
              </w:rPr>
              <w:t>Podmiot realizujący</w:t>
            </w:r>
          </w:p>
        </w:tc>
        <w:tc>
          <w:tcPr>
            <w:tcW w:w="6767" w:type="dxa"/>
            <w:vAlign w:val="center"/>
          </w:tcPr>
          <w:p w14:paraId="79D4DA54" w14:textId="4CDC78F7" w:rsidR="005524A9" w:rsidRPr="0046216C" w:rsidRDefault="005524A9" w:rsidP="009C7A4E">
            <w:pPr>
              <w:spacing w:before="60" w:after="60" w:line="256" w:lineRule="auto"/>
              <w:jc w:val="both"/>
              <w:rPr>
                <w:rFonts w:ascii="Arial" w:eastAsia="Calibri" w:hAnsi="Arial" w:cs="Arial"/>
                <w:sz w:val="20"/>
                <w:szCs w:val="20"/>
              </w:rPr>
            </w:pPr>
            <w:r>
              <w:rPr>
                <w:rFonts w:ascii="Arial" w:eastAsia="Calibri" w:hAnsi="Arial" w:cs="Arial"/>
                <w:sz w:val="20"/>
                <w:szCs w:val="20"/>
              </w:rPr>
              <w:t>Zamek Wielkopolski w Rokosowie</w:t>
            </w:r>
          </w:p>
        </w:tc>
      </w:tr>
      <w:tr w:rsidR="005524A9" w:rsidRPr="00125185" w14:paraId="4FADCE1E" w14:textId="77777777" w:rsidTr="009C7A4E">
        <w:tc>
          <w:tcPr>
            <w:tcW w:w="2259" w:type="dxa"/>
            <w:shd w:val="clear" w:color="auto" w:fill="D9D9D9" w:themeFill="background1" w:themeFillShade="D9"/>
            <w:vAlign w:val="center"/>
          </w:tcPr>
          <w:p w14:paraId="32A0CE67" w14:textId="77777777" w:rsidR="005524A9" w:rsidRPr="00953EBE" w:rsidRDefault="005524A9" w:rsidP="009C7A4E">
            <w:pPr>
              <w:pStyle w:val="Bezodstpw"/>
              <w:spacing w:before="60" w:after="60" w:line="240" w:lineRule="auto"/>
              <w:jc w:val="left"/>
              <w:rPr>
                <w:b/>
                <w:sz w:val="20"/>
                <w:lang w:eastAsia="ar-SA"/>
              </w:rPr>
            </w:pPr>
            <w:r w:rsidRPr="00953EBE">
              <w:rPr>
                <w:b/>
                <w:sz w:val="20"/>
                <w:lang w:eastAsia="ar-SA"/>
              </w:rPr>
              <w:t>Opis działań</w:t>
            </w:r>
          </w:p>
        </w:tc>
        <w:tc>
          <w:tcPr>
            <w:tcW w:w="6767" w:type="dxa"/>
            <w:vAlign w:val="center"/>
          </w:tcPr>
          <w:p w14:paraId="7891226A" w14:textId="72E234C4" w:rsidR="005524A9" w:rsidRDefault="000E0CE3" w:rsidP="009C7A4E">
            <w:pPr>
              <w:spacing w:before="60" w:after="60"/>
              <w:rPr>
                <w:rFonts w:ascii="Arial" w:hAnsi="Arial" w:cs="Arial"/>
                <w:sz w:val="20"/>
                <w:szCs w:val="20"/>
              </w:rPr>
            </w:pPr>
            <w:r>
              <w:rPr>
                <w:rFonts w:ascii="Arial" w:hAnsi="Arial" w:cs="Arial"/>
                <w:sz w:val="20"/>
                <w:szCs w:val="20"/>
              </w:rPr>
              <w:t xml:space="preserve">Bardzo ważnym elementem działalności Zamku Wielkopolskiego </w:t>
            </w:r>
            <w:r>
              <w:rPr>
                <w:rFonts w:ascii="Arial" w:hAnsi="Arial" w:cs="Arial"/>
                <w:sz w:val="20"/>
                <w:szCs w:val="20"/>
              </w:rPr>
              <w:br/>
              <w:t xml:space="preserve">w Rokosowie jest organizacja ogólnodostępnych wydarzeń dla mieszkańców. Odbywa się ona z wykorzystaniem pomieszczeń Zamku oraz na terenie 10 ha parku. Najważniejszą, flagową imprezą jest Rokosowo </w:t>
            </w:r>
            <w:proofErr w:type="spellStart"/>
            <w:r>
              <w:rPr>
                <w:rFonts w:ascii="Arial" w:hAnsi="Arial" w:cs="Arial"/>
                <w:sz w:val="20"/>
                <w:szCs w:val="20"/>
              </w:rPr>
              <w:t>Horse</w:t>
            </w:r>
            <w:proofErr w:type="spellEnd"/>
            <w:r>
              <w:rPr>
                <w:rFonts w:ascii="Arial" w:hAnsi="Arial" w:cs="Arial"/>
                <w:sz w:val="20"/>
                <w:szCs w:val="20"/>
              </w:rPr>
              <w:t xml:space="preserve"> Show, opierające się w głównym stopniu na gospodarczym potencjale regionu, w postaci firm produkujących bryczki, a także na tradycjach związanych z dyscyplinami konnymi. Przez cały rok odbywają się wydarzenia nawiązujące swoją tematyką do pór roku. Mają one charakter edukacyjny, kulturalny, sportowy i społeczny. W związku </w:t>
            </w:r>
            <w:r>
              <w:rPr>
                <w:rFonts w:ascii="Arial" w:hAnsi="Arial" w:cs="Arial"/>
                <w:sz w:val="20"/>
                <w:szCs w:val="20"/>
              </w:rPr>
              <w:br/>
              <w:t xml:space="preserve">z tym, iż są to wydarzenia cykliczne, ich realizację planuje się także </w:t>
            </w:r>
            <w:r>
              <w:rPr>
                <w:rFonts w:ascii="Arial" w:hAnsi="Arial" w:cs="Arial"/>
                <w:sz w:val="20"/>
                <w:szCs w:val="20"/>
              </w:rPr>
              <w:br/>
              <w:t>w kolejnych latach.</w:t>
            </w:r>
          </w:p>
          <w:p w14:paraId="5E1B12D1" w14:textId="5C43E9D9" w:rsidR="000E0CE3" w:rsidRPr="00953EBE" w:rsidRDefault="000E0CE3" w:rsidP="009C7A4E">
            <w:pPr>
              <w:spacing w:before="60" w:after="60"/>
              <w:rPr>
                <w:rFonts w:ascii="Arial" w:hAnsi="Arial" w:cs="Arial"/>
                <w:sz w:val="20"/>
                <w:szCs w:val="20"/>
              </w:rPr>
            </w:pPr>
            <w:r>
              <w:rPr>
                <w:rFonts w:ascii="Arial" w:hAnsi="Arial" w:cs="Arial"/>
                <w:sz w:val="20"/>
                <w:szCs w:val="20"/>
              </w:rPr>
              <w:t xml:space="preserve">Zadanie to przyczyni się do osiągnięcia wymiernych korzyści społeczno-gospodarczych, poprawi warunki i jakość życia mieszkańców. Jednym </w:t>
            </w:r>
            <w:r w:rsidR="007D5463">
              <w:rPr>
                <w:rFonts w:ascii="Arial" w:hAnsi="Arial" w:cs="Arial"/>
                <w:sz w:val="20"/>
                <w:szCs w:val="20"/>
              </w:rPr>
              <w:br/>
            </w:r>
            <w:r>
              <w:rPr>
                <w:rFonts w:ascii="Arial" w:hAnsi="Arial" w:cs="Arial"/>
                <w:sz w:val="20"/>
                <w:szCs w:val="20"/>
              </w:rPr>
              <w:t>z ważnych problemów</w:t>
            </w:r>
            <w:r w:rsidR="007D5463">
              <w:rPr>
                <w:rFonts w:ascii="Arial" w:hAnsi="Arial" w:cs="Arial"/>
                <w:sz w:val="20"/>
                <w:szCs w:val="20"/>
              </w:rPr>
              <w:t xml:space="preserve"> powodujących zanikanie więzi międzyludzkich </w:t>
            </w:r>
            <w:r w:rsidR="007D5463">
              <w:rPr>
                <w:rFonts w:ascii="Arial" w:hAnsi="Arial" w:cs="Arial"/>
                <w:sz w:val="20"/>
                <w:szCs w:val="20"/>
              </w:rPr>
              <w:br/>
              <w:t xml:space="preserve">w lokalnych społecznościach jest brak okazji do spotkań mieszkańców. Zamek w Rokosowie daje preteksty do spotkań, a poprzez obcowanie </w:t>
            </w:r>
            <w:r w:rsidR="007D5463">
              <w:rPr>
                <w:rFonts w:ascii="Arial" w:hAnsi="Arial" w:cs="Arial"/>
                <w:sz w:val="20"/>
                <w:szCs w:val="20"/>
              </w:rPr>
              <w:br/>
              <w:t>z kulturą mieszkańcy mogą spojrzeć na swoje życie z innej perspektywy, przez co mają szanse na rozwój. W głównej mierze, oferta skierowana jest dla dzieci, rodzin, a także seniorów.</w:t>
            </w:r>
          </w:p>
        </w:tc>
      </w:tr>
      <w:tr w:rsidR="005524A9" w:rsidRPr="00125185" w14:paraId="332F74B0" w14:textId="77777777" w:rsidTr="009C7A4E">
        <w:tc>
          <w:tcPr>
            <w:tcW w:w="2259" w:type="dxa"/>
            <w:shd w:val="clear" w:color="auto" w:fill="D9D9D9" w:themeFill="background1" w:themeFillShade="D9"/>
            <w:vAlign w:val="center"/>
          </w:tcPr>
          <w:p w14:paraId="59C927D8" w14:textId="77777777" w:rsidR="005524A9" w:rsidRPr="00230F29" w:rsidRDefault="005524A9" w:rsidP="009C7A4E">
            <w:pPr>
              <w:pStyle w:val="Bezodstpw"/>
              <w:spacing w:before="60" w:after="60" w:line="240" w:lineRule="auto"/>
              <w:jc w:val="left"/>
              <w:rPr>
                <w:b/>
                <w:sz w:val="20"/>
                <w:lang w:eastAsia="ar-SA"/>
              </w:rPr>
            </w:pPr>
            <w:r w:rsidRPr="00230F29">
              <w:rPr>
                <w:b/>
                <w:sz w:val="20"/>
                <w:lang w:eastAsia="ar-SA"/>
              </w:rPr>
              <w:t>Prognozowane rezultaty wraz ze sposobem ich oceny</w:t>
            </w:r>
          </w:p>
        </w:tc>
        <w:tc>
          <w:tcPr>
            <w:tcW w:w="6767" w:type="dxa"/>
            <w:vAlign w:val="center"/>
          </w:tcPr>
          <w:p w14:paraId="150A663C" w14:textId="2D8D3005" w:rsidR="005524A9" w:rsidRDefault="005524A9" w:rsidP="009C7A4E">
            <w:pPr>
              <w:pStyle w:val="Bezodstpw"/>
              <w:spacing w:before="60" w:after="60" w:line="240" w:lineRule="auto"/>
              <w:jc w:val="left"/>
              <w:rPr>
                <w:b/>
                <w:sz w:val="20"/>
                <w:lang w:eastAsia="ar-SA"/>
              </w:rPr>
            </w:pPr>
            <w:r w:rsidRPr="003D4C78">
              <w:rPr>
                <w:b/>
                <w:sz w:val="20"/>
                <w:lang w:eastAsia="ar-SA"/>
              </w:rPr>
              <w:t>Rezultaty:</w:t>
            </w:r>
          </w:p>
          <w:p w14:paraId="1C780589" w14:textId="05324934" w:rsidR="007D5463" w:rsidRDefault="007D5463" w:rsidP="007D5463">
            <w:pPr>
              <w:pStyle w:val="Bezodstpw"/>
              <w:spacing w:before="60" w:after="60" w:line="240" w:lineRule="auto"/>
              <w:jc w:val="left"/>
              <w:rPr>
                <w:sz w:val="20"/>
                <w:lang w:eastAsia="ar-SA"/>
              </w:rPr>
            </w:pPr>
            <w:r w:rsidRPr="007D5463">
              <w:rPr>
                <w:sz w:val="20"/>
                <w:lang w:eastAsia="ar-SA"/>
              </w:rPr>
              <w:t>Zwiększenie poziomu aktywności i integracji mieszkańców obszaru rewitalizacji,</w:t>
            </w:r>
          </w:p>
          <w:p w14:paraId="752F132C" w14:textId="699D6731" w:rsidR="007D5463" w:rsidRPr="003831D4" w:rsidRDefault="007D5463">
            <w:pPr>
              <w:pStyle w:val="Bezodstpw"/>
              <w:spacing w:before="60" w:after="60" w:line="240" w:lineRule="auto"/>
              <w:jc w:val="left"/>
              <w:rPr>
                <w:sz w:val="20"/>
                <w:lang w:eastAsia="ar-SA"/>
              </w:rPr>
            </w:pPr>
            <w:r w:rsidRPr="007D5463">
              <w:rPr>
                <w:sz w:val="20"/>
                <w:lang w:eastAsia="ar-SA"/>
              </w:rPr>
              <w:t>Ożywienie społeczne mieszkańców</w:t>
            </w:r>
          </w:p>
          <w:p w14:paraId="75F8FAA2" w14:textId="77777777" w:rsidR="005524A9" w:rsidRPr="003D4C78" w:rsidRDefault="005524A9" w:rsidP="009C7A4E">
            <w:pPr>
              <w:pStyle w:val="Bezodstpw"/>
              <w:spacing w:before="60" w:after="60" w:line="240" w:lineRule="auto"/>
              <w:jc w:val="left"/>
              <w:rPr>
                <w:b/>
                <w:sz w:val="20"/>
                <w:lang w:eastAsia="ar-SA"/>
              </w:rPr>
            </w:pPr>
            <w:r w:rsidRPr="003D4C78">
              <w:rPr>
                <w:b/>
                <w:sz w:val="20"/>
                <w:lang w:eastAsia="ar-SA"/>
              </w:rPr>
              <w:t>Wskaźniki:</w:t>
            </w:r>
          </w:p>
          <w:p w14:paraId="0F30FA71" w14:textId="0CBEB74E" w:rsidR="005524A9" w:rsidRDefault="007D5463" w:rsidP="009C7A4E">
            <w:pPr>
              <w:pStyle w:val="Bezodstpw"/>
              <w:spacing w:before="60" w:after="60" w:line="240" w:lineRule="auto"/>
              <w:jc w:val="left"/>
              <w:rPr>
                <w:sz w:val="20"/>
                <w:lang w:eastAsia="ar-SA"/>
              </w:rPr>
            </w:pPr>
            <w:r>
              <w:rPr>
                <w:sz w:val="20"/>
                <w:lang w:eastAsia="ar-SA"/>
              </w:rPr>
              <w:t>Liczba zorganizowanych wydarzeń,</w:t>
            </w:r>
          </w:p>
          <w:p w14:paraId="0B8AE3E9" w14:textId="71119E67" w:rsidR="007D5463" w:rsidRDefault="007D5463" w:rsidP="009C7A4E">
            <w:pPr>
              <w:pStyle w:val="Bezodstpw"/>
              <w:spacing w:before="60" w:after="60" w:line="240" w:lineRule="auto"/>
              <w:jc w:val="left"/>
              <w:rPr>
                <w:sz w:val="20"/>
                <w:lang w:eastAsia="ar-SA"/>
              </w:rPr>
            </w:pPr>
            <w:r>
              <w:rPr>
                <w:sz w:val="20"/>
                <w:lang w:eastAsia="ar-SA"/>
              </w:rPr>
              <w:t>Liczba osób biorących udział w wydarzeniu</w:t>
            </w:r>
          </w:p>
          <w:p w14:paraId="65047AD2" w14:textId="77777777" w:rsidR="005524A9" w:rsidRPr="003D4C78" w:rsidRDefault="005524A9" w:rsidP="009C7A4E">
            <w:pPr>
              <w:pStyle w:val="Bezodstpw"/>
              <w:spacing w:before="60" w:after="60" w:line="240" w:lineRule="auto"/>
              <w:jc w:val="left"/>
              <w:rPr>
                <w:b/>
                <w:sz w:val="20"/>
                <w:lang w:eastAsia="ar-SA"/>
              </w:rPr>
            </w:pPr>
            <w:r w:rsidRPr="003D4C78">
              <w:rPr>
                <w:b/>
                <w:sz w:val="20"/>
                <w:lang w:eastAsia="ar-SA"/>
              </w:rPr>
              <w:t>Sposób oceny:</w:t>
            </w:r>
          </w:p>
          <w:p w14:paraId="77E8A5D9" w14:textId="36E3CB17" w:rsidR="005524A9" w:rsidRPr="00230F29" w:rsidRDefault="007D5463" w:rsidP="009C7A4E">
            <w:pPr>
              <w:pStyle w:val="Bezodstpw"/>
              <w:spacing w:before="60" w:after="60" w:line="240" w:lineRule="auto"/>
              <w:jc w:val="left"/>
              <w:rPr>
                <w:sz w:val="20"/>
                <w:lang w:eastAsia="ar-SA"/>
              </w:rPr>
            </w:pPr>
            <w:r>
              <w:rPr>
                <w:sz w:val="20"/>
                <w:lang w:eastAsia="ar-SA"/>
              </w:rPr>
              <w:t>Lista obecności</w:t>
            </w:r>
          </w:p>
        </w:tc>
      </w:tr>
      <w:tr w:rsidR="005524A9" w:rsidRPr="00E86FDB" w14:paraId="2C2E769C" w14:textId="77777777" w:rsidTr="009C7A4E">
        <w:tc>
          <w:tcPr>
            <w:tcW w:w="2259" w:type="dxa"/>
            <w:shd w:val="clear" w:color="auto" w:fill="D9D9D9" w:themeFill="background1" w:themeFillShade="D9"/>
            <w:vAlign w:val="center"/>
          </w:tcPr>
          <w:p w14:paraId="3E9C4B58" w14:textId="77777777" w:rsidR="005524A9" w:rsidRPr="00230F29" w:rsidRDefault="005524A9" w:rsidP="009C7A4E">
            <w:pPr>
              <w:pStyle w:val="Bezodstpw"/>
              <w:spacing w:before="60" w:after="60" w:line="240" w:lineRule="auto"/>
              <w:jc w:val="left"/>
              <w:rPr>
                <w:b/>
                <w:sz w:val="20"/>
                <w:lang w:eastAsia="ar-SA"/>
              </w:rPr>
            </w:pPr>
            <w:r w:rsidRPr="00230F29">
              <w:rPr>
                <w:b/>
                <w:sz w:val="20"/>
              </w:rPr>
              <w:t xml:space="preserve">Powiązanie z celami </w:t>
            </w:r>
            <w:r>
              <w:rPr>
                <w:b/>
                <w:sz w:val="20"/>
              </w:rPr>
              <w:br/>
            </w:r>
            <w:r w:rsidRPr="00230F29">
              <w:rPr>
                <w:b/>
                <w:sz w:val="20"/>
              </w:rPr>
              <w:t>i kierunkami działania GPR</w:t>
            </w:r>
          </w:p>
        </w:tc>
        <w:tc>
          <w:tcPr>
            <w:tcW w:w="6767" w:type="dxa"/>
            <w:vAlign w:val="center"/>
          </w:tcPr>
          <w:p w14:paraId="0D034CC8" w14:textId="353A460A" w:rsidR="005524A9" w:rsidRDefault="005524A9">
            <w:pPr>
              <w:pStyle w:val="Bezodstpw"/>
              <w:spacing w:before="60" w:after="60" w:line="240" w:lineRule="auto"/>
              <w:jc w:val="left"/>
              <w:rPr>
                <w:sz w:val="20"/>
                <w:lang w:eastAsia="ar-SA"/>
              </w:rPr>
            </w:pPr>
            <w:r w:rsidRPr="003D4C78">
              <w:rPr>
                <w:b/>
                <w:sz w:val="20"/>
                <w:lang w:eastAsia="ar-SA"/>
              </w:rPr>
              <w:t>Cel rewitalizacji:</w:t>
            </w:r>
            <w:r>
              <w:rPr>
                <w:sz w:val="20"/>
                <w:lang w:eastAsia="ar-SA"/>
              </w:rPr>
              <w:t xml:space="preserve"> </w:t>
            </w:r>
            <w:r w:rsidR="00B25118" w:rsidRPr="00B25118">
              <w:rPr>
                <w:sz w:val="20"/>
                <w:lang w:eastAsia="ar-SA"/>
              </w:rPr>
              <w:t>Aktywizacja społeczna i zawodowa mieszkańców gminy, z uwzględnieniem grup zagrożonych wykluczeniem oraz zapewnienie dostępu do edukacji społeczności lokalnej</w:t>
            </w:r>
          </w:p>
          <w:p w14:paraId="52A55804" w14:textId="1DD7355D" w:rsidR="005524A9" w:rsidRPr="00230F29" w:rsidRDefault="005524A9" w:rsidP="009C7A4E">
            <w:pPr>
              <w:pStyle w:val="Bezodstpw"/>
              <w:spacing w:before="60" w:after="60" w:line="240" w:lineRule="auto"/>
              <w:jc w:val="left"/>
              <w:rPr>
                <w:sz w:val="20"/>
                <w:lang w:eastAsia="ar-SA"/>
              </w:rPr>
            </w:pPr>
            <w:r w:rsidRPr="003D4C78">
              <w:rPr>
                <w:b/>
                <w:sz w:val="20"/>
                <w:lang w:eastAsia="ar-SA"/>
              </w:rPr>
              <w:t>Kierunek działań</w:t>
            </w:r>
            <w:r>
              <w:rPr>
                <w:sz w:val="20"/>
                <w:lang w:eastAsia="ar-SA"/>
              </w:rPr>
              <w:t xml:space="preserve">: </w:t>
            </w:r>
            <w:r w:rsidR="00B25118" w:rsidRPr="00B25118">
              <w:rPr>
                <w:sz w:val="20"/>
                <w:lang w:eastAsia="ar-SA"/>
              </w:rPr>
              <w:t>Aktywizacja i integracja osób wykluczonych społecznie i osób ze szczególnymi potrzebami</w:t>
            </w:r>
          </w:p>
        </w:tc>
      </w:tr>
    </w:tbl>
    <w:p w14:paraId="65DEB233" w14:textId="7D6AB3E7" w:rsidR="005524A9" w:rsidRDefault="005524A9" w:rsidP="005524A9">
      <w:pPr>
        <w:pStyle w:val="Bezodstpw"/>
        <w:spacing w:line="240" w:lineRule="auto"/>
        <w:ind w:right="0"/>
        <w:jc w:val="left"/>
        <w:rPr>
          <w:sz w:val="18"/>
          <w:lang w:eastAsia="ar-SA"/>
        </w:rPr>
      </w:pPr>
    </w:p>
    <w:tbl>
      <w:tblPr>
        <w:tblStyle w:val="Tabela-Siatka"/>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259"/>
        <w:gridCol w:w="6767"/>
      </w:tblGrid>
      <w:tr w:rsidR="005524A9" w:rsidRPr="00125185" w14:paraId="16CD8A6C" w14:textId="77777777" w:rsidTr="009C7A4E">
        <w:tc>
          <w:tcPr>
            <w:tcW w:w="2259" w:type="dxa"/>
            <w:shd w:val="clear" w:color="auto" w:fill="D9D9D9" w:themeFill="background1" w:themeFillShade="D9"/>
            <w:vAlign w:val="center"/>
          </w:tcPr>
          <w:p w14:paraId="554CEFA3" w14:textId="77777777" w:rsidR="005524A9" w:rsidRPr="0046216C" w:rsidRDefault="005524A9" w:rsidP="009C7A4E">
            <w:pPr>
              <w:pStyle w:val="Bezodstpw"/>
              <w:spacing w:before="60" w:after="60" w:line="240" w:lineRule="auto"/>
              <w:jc w:val="left"/>
              <w:rPr>
                <w:b/>
                <w:sz w:val="20"/>
                <w:lang w:eastAsia="ar-SA"/>
              </w:rPr>
            </w:pPr>
            <w:r w:rsidRPr="0046216C">
              <w:rPr>
                <w:b/>
                <w:sz w:val="20"/>
                <w:lang w:eastAsia="ar-SA"/>
              </w:rPr>
              <w:t>Nazwa</w:t>
            </w:r>
          </w:p>
        </w:tc>
        <w:tc>
          <w:tcPr>
            <w:tcW w:w="6767" w:type="dxa"/>
            <w:shd w:val="clear" w:color="auto" w:fill="F2F2F2" w:themeFill="background1" w:themeFillShade="F2"/>
            <w:vAlign w:val="center"/>
          </w:tcPr>
          <w:p w14:paraId="039218C9" w14:textId="2A7667C7" w:rsidR="005524A9" w:rsidRPr="0046216C" w:rsidRDefault="005524A9" w:rsidP="009C7A4E">
            <w:pPr>
              <w:pStyle w:val="Bezodstpw"/>
              <w:spacing w:before="60" w:after="60" w:line="240" w:lineRule="auto"/>
              <w:jc w:val="left"/>
              <w:rPr>
                <w:b/>
                <w:sz w:val="20"/>
                <w:lang w:eastAsia="ar-SA"/>
              </w:rPr>
            </w:pPr>
            <w:r>
              <w:rPr>
                <w:b/>
                <w:sz w:val="20"/>
                <w:lang w:eastAsia="ar-SA"/>
              </w:rPr>
              <w:t xml:space="preserve">Prace inwestycyjne przystosowujące wybrane pomieszczenia Zamku, budynki towarzyszące oraz park Zamku </w:t>
            </w:r>
            <w:r w:rsidR="000E0CE3">
              <w:rPr>
                <w:b/>
                <w:sz w:val="20"/>
                <w:lang w:eastAsia="ar-SA"/>
              </w:rPr>
              <w:t xml:space="preserve">Wielkopolskiego </w:t>
            </w:r>
            <w:r w:rsidR="000E0CE3">
              <w:rPr>
                <w:b/>
                <w:sz w:val="20"/>
                <w:lang w:eastAsia="ar-SA"/>
              </w:rPr>
              <w:br/>
              <w:t>w Rokosowie do prowadzenia działalności edukacyjnej, kulturalnej, turystycznej i społecznej integrujących lokalną społeczność</w:t>
            </w:r>
          </w:p>
        </w:tc>
      </w:tr>
      <w:tr w:rsidR="005524A9" w:rsidRPr="00125185" w14:paraId="73C4D7E0" w14:textId="77777777" w:rsidTr="009C7A4E">
        <w:tc>
          <w:tcPr>
            <w:tcW w:w="2259" w:type="dxa"/>
            <w:shd w:val="clear" w:color="auto" w:fill="D9D9D9" w:themeFill="background1" w:themeFillShade="D9"/>
            <w:vAlign w:val="center"/>
          </w:tcPr>
          <w:p w14:paraId="66441BF0" w14:textId="77777777" w:rsidR="005524A9" w:rsidRPr="0046216C" w:rsidRDefault="005524A9" w:rsidP="009C7A4E">
            <w:pPr>
              <w:pStyle w:val="Bezodstpw"/>
              <w:spacing w:before="60" w:after="60" w:line="240" w:lineRule="auto"/>
              <w:jc w:val="left"/>
              <w:rPr>
                <w:b/>
                <w:sz w:val="20"/>
                <w:lang w:eastAsia="ar-SA"/>
              </w:rPr>
            </w:pPr>
            <w:r w:rsidRPr="0046216C">
              <w:rPr>
                <w:b/>
                <w:sz w:val="20"/>
                <w:lang w:eastAsia="ar-SA"/>
              </w:rPr>
              <w:t>Miejsce realizacji</w:t>
            </w:r>
          </w:p>
        </w:tc>
        <w:tc>
          <w:tcPr>
            <w:tcW w:w="6767" w:type="dxa"/>
            <w:vAlign w:val="center"/>
          </w:tcPr>
          <w:p w14:paraId="5DF0A3B2" w14:textId="4285E481" w:rsidR="005524A9" w:rsidRPr="0046216C" w:rsidRDefault="005524A9" w:rsidP="009C7A4E">
            <w:pPr>
              <w:spacing w:before="60" w:after="60"/>
              <w:jc w:val="both"/>
              <w:rPr>
                <w:rFonts w:ascii="Arial" w:hAnsi="Arial" w:cs="Arial"/>
                <w:sz w:val="20"/>
                <w:szCs w:val="20"/>
              </w:rPr>
            </w:pPr>
            <w:r>
              <w:rPr>
                <w:rFonts w:ascii="Arial" w:hAnsi="Arial" w:cs="Arial"/>
                <w:sz w:val="20"/>
                <w:szCs w:val="20"/>
              </w:rPr>
              <w:t>Rokosowo</w:t>
            </w:r>
          </w:p>
        </w:tc>
      </w:tr>
      <w:tr w:rsidR="005524A9" w:rsidRPr="00125185" w14:paraId="1358BE3D" w14:textId="77777777" w:rsidTr="009C7A4E">
        <w:tc>
          <w:tcPr>
            <w:tcW w:w="2259" w:type="dxa"/>
            <w:shd w:val="clear" w:color="auto" w:fill="D9D9D9" w:themeFill="background1" w:themeFillShade="D9"/>
            <w:vAlign w:val="center"/>
          </w:tcPr>
          <w:p w14:paraId="619AA203" w14:textId="77777777" w:rsidR="005524A9" w:rsidRPr="0046216C" w:rsidRDefault="005524A9" w:rsidP="009C7A4E">
            <w:pPr>
              <w:pStyle w:val="Bezodstpw"/>
              <w:spacing w:before="60" w:after="60" w:line="240" w:lineRule="auto"/>
              <w:jc w:val="left"/>
              <w:rPr>
                <w:b/>
                <w:sz w:val="20"/>
                <w:lang w:eastAsia="ar-SA"/>
              </w:rPr>
            </w:pPr>
            <w:r w:rsidRPr="0046216C">
              <w:rPr>
                <w:b/>
                <w:sz w:val="20"/>
                <w:lang w:eastAsia="ar-SA"/>
              </w:rPr>
              <w:t>Termin realizacji</w:t>
            </w:r>
          </w:p>
        </w:tc>
        <w:tc>
          <w:tcPr>
            <w:tcW w:w="6767" w:type="dxa"/>
            <w:vAlign w:val="center"/>
          </w:tcPr>
          <w:p w14:paraId="04462DD4" w14:textId="520D35F4" w:rsidR="005524A9" w:rsidRPr="0046216C" w:rsidRDefault="005524A9" w:rsidP="009C7A4E">
            <w:pPr>
              <w:pStyle w:val="Bezodstpw"/>
              <w:spacing w:before="60" w:after="60" w:line="240" w:lineRule="auto"/>
              <w:jc w:val="left"/>
              <w:rPr>
                <w:sz w:val="20"/>
                <w:lang w:eastAsia="ar-SA"/>
              </w:rPr>
            </w:pPr>
            <w:r w:rsidRPr="0046216C">
              <w:rPr>
                <w:sz w:val="20"/>
                <w:lang w:eastAsia="ar-SA"/>
              </w:rPr>
              <w:t>202</w:t>
            </w:r>
            <w:r>
              <w:rPr>
                <w:sz w:val="20"/>
                <w:lang w:eastAsia="ar-SA"/>
              </w:rPr>
              <w:t>5-2026</w:t>
            </w:r>
          </w:p>
        </w:tc>
      </w:tr>
      <w:tr w:rsidR="005524A9" w:rsidRPr="00125185" w14:paraId="5DD13EF3" w14:textId="77777777" w:rsidTr="009C7A4E">
        <w:tc>
          <w:tcPr>
            <w:tcW w:w="2259" w:type="dxa"/>
            <w:shd w:val="clear" w:color="auto" w:fill="D9D9D9" w:themeFill="background1" w:themeFillShade="D9"/>
            <w:vAlign w:val="center"/>
          </w:tcPr>
          <w:p w14:paraId="4E86E1AE" w14:textId="77777777" w:rsidR="005524A9" w:rsidRPr="0046216C" w:rsidRDefault="005524A9" w:rsidP="009C7A4E">
            <w:pPr>
              <w:pStyle w:val="Bezodstpw"/>
              <w:spacing w:before="60" w:after="60" w:line="240" w:lineRule="auto"/>
              <w:jc w:val="left"/>
              <w:rPr>
                <w:b/>
                <w:sz w:val="20"/>
                <w:lang w:eastAsia="ar-SA"/>
              </w:rPr>
            </w:pPr>
            <w:r w:rsidRPr="0046216C">
              <w:rPr>
                <w:b/>
                <w:sz w:val="20"/>
                <w:lang w:eastAsia="ar-SA"/>
              </w:rPr>
              <w:t>Szacowany koszt</w:t>
            </w:r>
            <w:r>
              <w:rPr>
                <w:b/>
                <w:sz w:val="20"/>
                <w:lang w:eastAsia="ar-SA"/>
              </w:rPr>
              <w:t xml:space="preserve"> [zł]</w:t>
            </w:r>
          </w:p>
        </w:tc>
        <w:tc>
          <w:tcPr>
            <w:tcW w:w="6767" w:type="dxa"/>
            <w:vAlign w:val="center"/>
          </w:tcPr>
          <w:p w14:paraId="278CC0E8" w14:textId="4329850C" w:rsidR="005524A9" w:rsidRPr="0046216C" w:rsidRDefault="007D5463" w:rsidP="009C7A4E">
            <w:pPr>
              <w:pStyle w:val="Bezodstpw"/>
              <w:spacing w:before="60" w:after="60" w:line="240" w:lineRule="auto"/>
              <w:jc w:val="left"/>
              <w:rPr>
                <w:sz w:val="20"/>
                <w:lang w:eastAsia="ar-SA"/>
              </w:rPr>
            </w:pPr>
            <w:r>
              <w:rPr>
                <w:sz w:val="20"/>
                <w:lang w:eastAsia="ar-SA"/>
              </w:rPr>
              <w:t>15 000 000 zł</w:t>
            </w:r>
          </w:p>
        </w:tc>
      </w:tr>
      <w:tr w:rsidR="005524A9" w:rsidRPr="00125185" w14:paraId="6856F5DA" w14:textId="77777777" w:rsidTr="009C7A4E">
        <w:tc>
          <w:tcPr>
            <w:tcW w:w="2259" w:type="dxa"/>
            <w:shd w:val="clear" w:color="auto" w:fill="D9D9D9" w:themeFill="background1" w:themeFillShade="D9"/>
            <w:vAlign w:val="center"/>
          </w:tcPr>
          <w:p w14:paraId="3F68D2BC" w14:textId="77777777" w:rsidR="005524A9" w:rsidRPr="0046216C" w:rsidRDefault="005524A9" w:rsidP="009C7A4E">
            <w:pPr>
              <w:pStyle w:val="Bezodstpw"/>
              <w:spacing w:before="60" w:after="60" w:line="240" w:lineRule="auto"/>
              <w:jc w:val="left"/>
              <w:rPr>
                <w:b/>
                <w:sz w:val="20"/>
                <w:lang w:eastAsia="ar-SA"/>
              </w:rPr>
            </w:pPr>
            <w:r w:rsidRPr="0046216C">
              <w:rPr>
                <w:b/>
                <w:sz w:val="20"/>
                <w:lang w:eastAsia="ar-SA"/>
              </w:rPr>
              <w:t>Podmiot realizujący</w:t>
            </w:r>
          </w:p>
        </w:tc>
        <w:tc>
          <w:tcPr>
            <w:tcW w:w="6767" w:type="dxa"/>
            <w:vAlign w:val="center"/>
          </w:tcPr>
          <w:p w14:paraId="336943B3" w14:textId="53ED99E2" w:rsidR="005524A9" w:rsidRPr="0046216C" w:rsidRDefault="005524A9" w:rsidP="009C7A4E">
            <w:pPr>
              <w:spacing w:before="60" w:after="60" w:line="256" w:lineRule="auto"/>
              <w:jc w:val="both"/>
              <w:rPr>
                <w:rFonts w:ascii="Arial" w:eastAsia="Calibri" w:hAnsi="Arial" w:cs="Arial"/>
                <w:sz w:val="20"/>
                <w:szCs w:val="20"/>
              </w:rPr>
            </w:pPr>
            <w:r>
              <w:rPr>
                <w:rFonts w:ascii="Arial" w:eastAsia="Calibri" w:hAnsi="Arial" w:cs="Arial"/>
                <w:sz w:val="20"/>
                <w:szCs w:val="20"/>
              </w:rPr>
              <w:t>Zamek Wielkopolski w Rokosowie</w:t>
            </w:r>
          </w:p>
        </w:tc>
      </w:tr>
      <w:tr w:rsidR="005524A9" w:rsidRPr="00125185" w14:paraId="0A21292C" w14:textId="77777777" w:rsidTr="009C7A4E">
        <w:tc>
          <w:tcPr>
            <w:tcW w:w="2259" w:type="dxa"/>
            <w:shd w:val="clear" w:color="auto" w:fill="D9D9D9" w:themeFill="background1" w:themeFillShade="D9"/>
            <w:vAlign w:val="center"/>
          </w:tcPr>
          <w:p w14:paraId="6B22A580" w14:textId="77777777" w:rsidR="005524A9" w:rsidRPr="00953EBE" w:rsidRDefault="005524A9" w:rsidP="009C7A4E">
            <w:pPr>
              <w:pStyle w:val="Bezodstpw"/>
              <w:spacing w:before="60" w:after="60" w:line="240" w:lineRule="auto"/>
              <w:jc w:val="left"/>
              <w:rPr>
                <w:b/>
                <w:sz w:val="20"/>
                <w:lang w:eastAsia="ar-SA"/>
              </w:rPr>
            </w:pPr>
            <w:r w:rsidRPr="00953EBE">
              <w:rPr>
                <w:b/>
                <w:sz w:val="20"/>
                <w:lang w:eastAsia="ar-SA"/>
              </w:rPr>
              <w:t>Opis działań</w:t>
            </w:r>
          </w:p>
        </w:tc>
        <w:tc>
          <w:tcPr>
            <w:tcW w:w="6767" w:type="dxa"/>
            <w:vAlign w:val="center"/>
          </w:tcPr>
          <w:p w14:paraId="58BA5C8C" w14:textId="04E5C2A0" w:rsidR="005524A9" w:rsidRDefault="00A614BD" w:rsidP="009C7A4E">
            <w:pPr>
              <w:spacing w:before="60" w:after="60"/>
              <w:rPr>
                <w:rFonts w:ascii="Arial" w:hAnsi="Arial" w:cs="Arial"/>
                <w:sz w:val="20"/>
                <w:szCs w:val="20"/>
              </w:rPr>
            </w:pPr>
            <w:r>
              <w:rPr>
                <w:rFonts w:ascii="Arial" w:hAnsi="Arial" w:cs="Arial"/>
                <w:sz w:val="20"/>
                <w:szCs w:val="20"/>
              </w:rPr>
              <w:t xml:space="preserve">Zamek Wielkopolski w Rokosowie jest zabytkiem wpisanym do rejestru zabytków pod numerem 257/238/A. W latach 2021-2024 Zamek podlegał rewitalizacji, natomiast nie wszystkie prace modernizacyjne zostały zrealizowane. W związku z tym, w wybranych pomieszczeniach przyziemia Zamku, budynkach towarzyszących – Powozowni </w:t>
            </w:r>
            <w:r>
              <w:rPr>
                <w:rFonts w:ascii="Arial" w:hAnsi="Arial" w:cs="Arial"/>
                <w:sz w:val="20"/>
                <w:szCs w:val="20"/>
              </w:rPr>
              <w:br/>
            </w:r>
            <w:r>
              <w:rPr>
                <w:rFonts w:ascii="Arial" w:hAnsi="Arial" w:cs="Arial"/>
                <w:sz w:val="20"/>
                <w:szCs w:val="20"/>
              </w:rPr>
              <w:lastRenderedPageBreak/>
              <w:t xml:space="preserve">i Bażanciarni oraz w parku należy przeprowadzić remont. Pierwszym krokiem w ramach projektu będzie opracowanie dokumentacji budowlanej </w:t>
            </w:r>
            <w:proofErr w:type="spellStart"/>
            <w:r>
              <w:rPr>
                <w:rFonts w:ascii="Arial" w:hAnsi="Arial" w:cs="Arial"/>
                <w:sz w:val="20"/>
                <w:szCs w:val="20"/>
              </w:rPr>
              <w:t>pełnobranżowej</w:t>
            </w:r>
            <w:proofErr w:type="spellEnd"/>
            <w:r>
              <w:rPr>
                <w:rFonts w:ascii="Arial" w:hAnsi="Arial" w:cs="Arial"/>
                <w:sz w:val="20"/>
                <w:szCs w:val="20"/>
              </w:rPr>
              <w:t xml:space="preserve"> oraz projektu wykonawczego. Modernizacja dotyczy robót w zakresie branży </w:t>
            </w:r>
            <w:r w:rsidR="00B973A6">
              <w:rPr>
                <w:rFonts w:ascii="Arial" w:hAnsi="Arial" w:cs="Arial"/>
                <w:sz w:val="20"/>
                <w:szCs w:val="20"/>
              </w:rPr>
              <w:t xml:space="preserve">elektrycznej, sanitarnej oraz budowlanej. </w:t>
            </w:r>
            <w:r w:rsidR="00B973A6">
              <w:rPr>
                <w:rFonts w:ascii="Arial" w:hAnsi="Arial" w:cs="Arial"/>
                <w:sz w:val="20"/>
                <w:szCs w:val="20"/>
              </w:rPr>
              <w:br/>
              <w:t xml:space="preserve">W ramach inwestycji w części południowo-wschodniej przyziemia Zamku powstanie strefa relaksu oraz strefa rehabilitacyjna z siłownią. Ostateczna funkcja przyziemi zostanie określona w toku analiz i konsultacji społecznych. W parku zlokalizowane zostaną strefy tematyczne </w:t>
            </w:r>
            <w:r w:rsidR="00B973A6">
              <w:rPr>
                <w:rFonts w:ascii="Arial" w:hAnsi="Arial" w:cs="Arial"/>
                <w:sz w:val="20"/>
                <w:szCs w:val="20"/>
              </w:rPr>
              <w:br/>
              <w:t>z elementami architektury, wyposażone w sprzęt pozwalający przeprowadzić warsztaty, spotkania dla mieszkańców obszaru rewitalizacji. Ponadto zadanie dotyczy:</w:t>
            </w:r>
          </w:p>
          <w:p w14:paraId="7EF4002B" w14:textId="77777777" w:rsidR="00B973A6" w:rsidRDefault="00B973A6" w:rsidP="00510162">
            <w:pPr>
              <w:pStyle w:val="Akapitzlist"/>
              <w:numPr>
                <w:ilvl w:val="0"/>
                <w:numId w:val="58"/>
              </w:numPr>
              <w:spacing w:before="60" w:after="60"/>
              <w:ind w:left="357" w:hanging="357"/>
              <w:rPr>
                <w:rFonts w:ascii="Arial" w:hAnsi="Arial" w:cs="Arial"/>
                <w:sz w:val="20"/>
                <w:szCs w:val="20"/>
              </w:rPr>
            </w:pPr>
            <w:r>
              <w:rPr>
                <w:rFonts w:ascii="Arial" w:hAnsi="Arial" w:cs="Arial"/>
                <w:sz w:val="20"/>
                <w:szCs w:val="20"/>
              </w:rPr>
              <w:t>zakupu wyposażenia umożliwiającego organizowanie ogólnodostępnych imprez plenerowych w parku, w tym m.in. krzesła, stoły, namioty</w:t>
            </w:r>
            <w:r w:rsidR="00BA634F">
              <w:rPr>
                <w:rFonts w:ascii="Arial" w:hAnsi="Arial" w:cs="Arial"/>
                <w:sz w:val="20"/>
                <w:szCs w:val="20"/>
              </w:rPr>
              <w:t>, parasole, nagłośnienie, oświetlenie itp.,</w:t>
            </w:r>
          </w:p>
          <w:p w14:paraId="78FC9341" w14:textId="77777777" w:rsidR="00BA634F" w:rsidRDefault="00BA634F" w:rsidP="00510162">
            <w:pPr>
              <w:pStyle w:val="Akapitzlist"/>
              <w:numPr>
                <w:ilvl w:val="0"/>
                <w:numId w:val="58"/>
              </w:numPr>
              <w:spacing w:before="60" w:after="60"/>
              <w:ind w:left="357" w:hanging="357"/>
              <w:rPr>
                <w:rFonts w:ascii="Arial" w:hAnsi="Arial" w:cs="Arial"/>
                <w:sz w:val="20"/>
                <w:szCs w:val="20"/>
              </w:rPr>
            </w:pPr>
            <w:r>
              <w:rPr>
                <w:rFonts w:ascii="Arial" w:hAnsi="Arial" w:cs="Arial"/>
                <w:sz w:val="20"/>
                <w:szCs w:val="20"/>
              </w:rPr>
              <w:t>uzupełnienia nasadzeń o roślinność kwitnącą,</w:t>
            </w:r>
          </w:p>
          <w:p w14:paraId="1A463F2A" w14:textId="77777777" w:rsidR="00BA634F" w:rsidRDefault="00BA634F" w:rsidP="00510162">
            <w:pPr>
              <w:pStyle w:val="Akapitzlist"/>
              <w:numPr>
                <w:ilvl w:val="0"/>
                <w:numId w:val="58"/>
              </w:numPr>
              <w:spacing w:before="60" w:after="60"/>
              <w:ind w:left="357" w:hanging="357"/>
              <w:rPr>
                <w:rFonts w:ascii="Arial" w:hAnsi="Arial" w:cs="Arial"/>
                <w:sz w:val="20"/>
                <w:szCs w:val="20"/>
              </w:rPr>
            </w:pPr>
            <w:r>
              <w:rPr>
                <w:rFonts w:ascii="Arial" w:hAnsi="Arial" w:cs="Arial"/>
                <w:sz w:val="20"/>
                <w:szCs w:val="20"/>
              </w:rPr>
              <w:t>montażu elementów małej architektury,</w:t>
            </w:r>
          </w:p>
          <w:p w14:paraId="605AA9C8" w14:textId="77777777" w:rsidR="00BA634F" w:rsidRDefault="00BA634F" w:rsidP="00510162">
            <w:pPr>
              <w:pStyle w:val="Akapitzlist"/>
              <w:numPr>
                <w:ilvl w:val="0"/>
                <w:numId w:val="58"/>
              </w:numPr>
              <w:spacing w:before="60" w:after="60"/>
              <w:ind w:left="357" w:hanging="357"/>
              <w:rPr>
                <w:rFonts w:ascii="Arial" w:hAnsi="Arial" w:cs="Arial"/>
                <w:sz w:val="20"/>
                <w:szCs w:val="20"/>
              </w:rPr>
            </w:pPr>
            <w:r>
              <w:rPr>
                <w:rFonts w:ascii="Arial" w:hAnsi="Arial" w:cs="Arial"/>
                <w:sz w:val="20"/>
                <w:szCs w:val="20"/>
              </w:rPr>
              <w:t>remontu ogrodzenia,</w:t>
            </w:r>
          </w:p>
          <w:p w14:paraId="4BC3930F" w14:textId="77777777" w:rsidR="00BA634F" w:rsidRDefault="00BA634F" w:rsidP="00510162">
            <w:pPr>
              <w:pStyle w:val="Akapitzlist"/>
              <w:numPr>
                <w:ilvl w:val="0"/>
                <w:numId w:val="58"/>
              </w:numPr>
              <w:spacing w:before="60" w:after="60"/>
              <w:ind w:left="357" w:hanging="357"/>
              <w:rPr>
                <w:rFonts w:ascii="Arial" w:hAnsi="Arial" w:cs="Arial"/>
                <w:sz w:val="20"/>
                <w:szCs w:val="20"/>
              </w:rPr>
            </w:pPr>
            <w:r>
              <w:rPr>
                <w:rFonts w:ascii="Arial" w:hAnsi="Arial" w:cs="Arial"/>
                <w:sz w:val="20"/>
                <w:szCs w:val="20"/>
              </w:rPr>
              <w:t>oczyszczenia stawów,</w:t>
            </w:r>
          </w:p>
          <w:p w14:paraId="1DFC1262" w14:textId="77777777" w:rsidR="00BA634F" w:rsidRDefault="00BA634F" w:rsidP="00510162">
            <w:pPr>
              <w:pStyle w:val="Akapitzlist"/>
              <w:numPr>
                <w:ilvl w:val="0"/>
                <w:numId w:val="58"/>
              </w:numPr>
              <w:spacing w:before="60" w:after="60"/>
              <w:ind w:left="357" w:hanging="357"/>
              <w:rPr>
                <w:rFonts w:ascii="Arial" w:hAnsi="Arial" w:cs="Arial"/>
                <w:sz w:val="20"/>
                <w:szCs w:val="20"/>
              </w:rPr>
            </w:pPr>
            <w:r>
              <w:rPr>
                <w:rFonts w:ascii="Arial" w:hAnsi="Arial" w:cs="Arial"/>
                <w:sz w:val="20"/>
                <w:szCs w:val="20"/>
              </w:rPr>
              <w:t>utworzenia dodatkowych miejsc parkingowych.</w:t>
            </w:r>
          </w:p>
          <w:p w14:paraId="2B3422A0" w14:textId="25B64299" w:rsidR="00BA634F" w:rsidRPr="003831D4" w:rsidRDefault="00BA634F">
            <w:pPr>
              <w:spacing w:before="60" w:after="60"/>
              <w:rPr>
                <w:rFonts w:ascii="Arial" w:hAnsi="Arial" w:cs="Arial"/>
                <w:sz w:val="20"/>
                <w:szCs w:val="20"/>
              </w:rPr>
            </w:pPr>
            <w:r>
              <w:rPr>
                <w:rFonts w:ascii="Arial" w:hAnsi="Arial" w:cs="Arial"/>
                <w:sz w:val="20"/>
                <w:szCs w:val="20"/>
              </w:rPr>
              <w:t xml:space="preserve">Projekt przyczyni się do osiągnięcia wymiernych korzyści społeczno-gospodarczych, poprawi warunki i jakość życia mieszkańców. Jednym </w:t>
            </w:r>
            <w:r>
              <w:rPr>
                <w:rFonts w:ascii="Arial" w:hAnsi="Arial" w:cs="Arial"/>
                <w:sz w:val="20"/>
                <w:szCs w:val="20"/>
              </w:rPr>
              <w:br/>
              <w:t xml:space="preserve">z ważnych problemów powodujących zanikanie relacji </w:t>
            </w:r>
            <w:r w:rsidR="00DD29E0">
              <w:rPr>
                <w:rFonts w:ascii="Arial" w:hAnsi="Arial" w:cs="Arial"/>
                <w:sz w:val="20"/>
                <w:szCs w:val="20"/>
              </w:rPr>
              <w:t>międzyludzkich</w:t>
            </w:r>
            <w:r w:rsidR="00DD29E0">
              <w:rPr>
                <w:rFonts w:ascii="Arial" w:hAnsi="Arial" w:cs="Arial"/>
                <w:sz w:val="20"/>
                <w:szCs w:val="20"/>
              </w:rPr>
              <w:br/>
              <w:t xml:space="preserve">wśród społeczności lokalnej jest brak miejsca integracji dla mieszkańców. Zamek w Rokosowie jest doskonałym miejscem, aby taką rolę pełnić. </w:t>
            </w:r>
            <w:r w:rsidR="00DD29E0">
              <w:rPr>
                <w:rFonts w:ascii="Arial" w:hAnsi="Arial" w:cs="Arial"/>
                <w:sz w:val="20"/>
                <w:szCs w:val="20"/>
              </w:rPr>
              <w:br/>
              <w:t>W szczególności, że w zmodernizowanej części Zamku takie działania już są prowadzone. Realizacja niniejszego zadania pozwoli przygotować kompleksową ofertę skierowaną do różnych grup odbiorców. Zamek będzie stanowił doskonałą bazę do prowadzenia rewitalizacji na terenie gminy Poniec oraz pełnił istotną funkcję turystyczną, która nierozerwalnie wiąże się z pobudzeniem gospodarki. Ponadto projekt poprawi stan techniczny obiektu zabytkowego.</w:t>
            </w:r>
          </w:p>
        </w:tc>
      </w:tr>
      <w:tr w:rsidR="005524A9" w:rsidRPr="00125185" w14:paraId="224058C5" w14:textId="77777777" w:rsidTr="009C7A4E">
        <w:tc>
          <w:tcPr>
            <w:tcW w:w="2259" w:type="dxa"/>
            <w:shd w:val="clear" w:color="auto" w:fill="D9D9D9" w:themeFill="background1" w:themeFillShade="D9"/>
            <w:vAlign w:val="center"/>
          </w:tcPr>
          <w:p w14:paraId="353536AE" w14:textId="77777777" w:rsidR="005524A9" w:rsidRPr="00230F29" w:rsidRDefault="005524A9" w:rsidP="009C7A4E">
            <w:pPr>
              <w:pStyle w:val="Bezodstpw"/>
              <w:spacing w:before="60" w:after="60" w:line="240" w:lineRule="auto"/>
              <w:jc w:val="left"/>
              <w:rPr>
                <w:b/>
                <w:sz w:val="20"/>
                <w:lang w:eastAsia="ar-SA"/>
              </w:rPr>
            </w:pPr>
            <w:r w:rsidRPr="00230F29">
              <w:rPr>
                <w:b/>
                <w:sz w:val="20"/>
                <w:lang w:eastAsia="ar-SA"/>
              </w:rPr>
              <w:lastRenderedPageBreak/>
              <w:t>Prognozowane rezultaty wraz ze sposobem ich oceny</w:t>
            </w:r>
          </w:p>
        </w:tc>
        <w:tc>
          <w:tcPr>
            <w:tcW w:w="6767" w:type="dxa"/>
            <w:vAlign w:val="center"/>
          </w:tcPr>
          <w:p w14:paraId="557F85CE" w14:textId="77777777" w:rsidR="005524A9" w:rsidRPr="003D4C78" w:rsidRDefault="005524A9" w:rsidP="009C7A4E">
            <w:pPr>
              <w:pStyle w:val="Bezodstpw"/>
              <w:spacing w:before="60" w:after="60" w:line="240" w:lineRule="auto"/>
              <w:jc w:val="left"/>
              <w:rPr>
                <w:b/>
                <w:sz w:val="20"/>
                <w:lang w:eastAsia="ar-SA"/>
              </w:rPr>
            </w:pPr>
            <w:r w:rsidRPr="003D4C78">
              <w:rPr>
                <w:b/>
                <w:sz w:val="20"/>
                <w:lang w:eastAsia="ar-SA"/>
              </w:rPr>
              <w:t>Rezultaty:</w:t>
            </w:r>
          </w:p>
          <w:p w14:paraId="183D0C73" w14:textId="77777777" w:rsidR="005524A9" w:rsidRDefault="005524A9" w:rsidP="009C7A4E">
            <w:pPr>
              <w:pStyle w:val="Bezodstpw"/>
              <w:spacing w:before="60" w:after="60" w:line="240" w:lineRule="auto"/>
              <w:jc w:val="left"/>
              <w:rPr>
                <w:sz w:val="20"/>
                <w:lang w:eastAsia="ar-SA"/>
              </w:rPr>
            </w:pPr>
            <w:r>
              <w:rPr>
                <w:sz w:val="20"/>
                <w:lang w:eastAsia="ar-SA"/>
              </w:rPr>
              <w:t>Poprawa estetyki i funkcjonalności przestrzeni publicznej</w:t>
            </w:r>
          </w:p>
          <w:p w14:paraId="79135EBB" w14:textId="767184FD" w:rsidR="005524A9" w:rsidRDefault="005524A9" w:rsidP="009C7A4E">
            <w:pPr>
              <w:pStyle w:val="Bezodstpw"/>
              <w:spacing w:before="60" w:after="60" w:line="240" w:lineRule="auto"/>
              <w:jc w:val="left"/>
              <w:rPr>
                <w:b/>
                <w:sz w:val="20"/>
                <w:lang w:eastAsia="ar-SA"/>
              </w:rPr>
            </w:pPr>
            <w:r w:rsidRPr="003D4C78">
              <w:rPr>
                <w:b/>
                <w:sz w:val="20"/>
                <w:lang w:eastAsia="ar-SA"/>
              </w:rPr>
              <w:t>Wskaźniki:</w:t>
            </w:r>
          </w:p>
          <w:p w14:paraId="0F95A851" w14:textId="77777777" w:rsidR="00387575" w:rsidRDefault="00387575" w:rsidP="005E55AF">
            <w:pPr>
              <w:pStyle w:val="Bezodstpw"/>
              <w:spacing w:before="60" w:after="60" w:line="240" w:lineRule="auto"/>
              <w:ind w:right="0"/>
              <w:rPr>
                <w:sz w:val="20"/>
                <w:lang w:eastAsia="ar-SA"/>
              </w:rPr>
            </w:pPr>
            <w:r w:rsidRPr="00387575">
              <w:rPr>
                <w:sz w:val="20"/>
                <w:lang w:eastAsia="ar-SA"/>
              </w:rPr>
              <w:t>WLWK-PLRO146 - Powierzchnia obszarów objętych rewitalizacją</w:t>
            </w:r>
          </w:p>
          <w:p w14:paraId="05003527" w14:textId="17864BAE" w:rsidR="00387575" w:rsidRDefault="00387575" w:rsidP="005E55AF">
            <w:pPr>
              <w:pStyle w:val="Bezodstpw"/>
              <w:spacing w:before="60" w:after="60" w:line="240" w:lineRule="auto"/>
              <w:ind w:right="0"/>
              <w:rPr>
                <w:sz w:val="20"/>
                <w:lang w:eastAsia="ar-SA"/>
              </w:rPr>
            </w:pPr>
            <w:r w:rsidRPr="00387575">
              <w:rPr>
                <w:sz w:val="20"/>
                <w:lang w:eastAsia="ar-SA"/>
              </w:rPr>
              <w:t>WLWK-PLRR048 - Liczba ludności zamieszkującej obszar rewitalizacji  WLWK-PLRR113 - Liczba osób korzystających z obiektów infrastruktury (innych niż budynki mieszkalne)</w:t>
            </w:r>
            <w:r>
              <w:rPr>
                <w:sz w:val="20"/>
                <w:lang w:eastAsia="ar-SA"/>
              </w:rPr>
              <w:t xml:space="preserve"> </w:t>
            </w:r>
            <w:r w:rsidRPr="00387575">
              <w:rPr>
                <w:sz w:val="20"/>
                <w:lang w:eastAsia="ar-SA"/>
              </w:rPr>
              <w:t>zlokalizowanych na rewitalizowanych obszarach</w:t>
            </w:r>
          </w:p>
          <w:p w14:paraId="7C07C65B" w14:textId="279E7521" w:rsidR="00DD29E0" w:rsidRDefault="00DD29E0" w:rsidP="009C7A4E">
            <w:pPr>
              <w:pStyle w:val="Bezodstpw"/>
              <w:spacing w:before="60" w:after="60" w:line="240" w:lineRule="auto"/>
              <w:jc w:val="left"/>
              <w:rPr>
                <w:sz w:val="20"/>
                <w:lang w:eastAsia="ar-SA"/>
              </w:rPr>
            </w:pPr>
            <w:r>
              <w:rPr>
                <w:sz w:val="20"/>
                <w:lang w:eastAsia="ar-SA"/>
              </w:rPr>
              <w:t xml:space="preserve">Powierzchnia </w:t>
            </w:r>
            <w:r w:rsidR="00B25118">
              <w:rPr>
                <w:sz w:val="20"/>
                <w:lang w:eastAsia="ar-SA"/>
              </w:rPr>
              <w:t>pomieszczeń umożliwiających prowadzenie działalności rewitalizacyjnej,</w:t>
            </w:r>
          </w:p>
          <w:p w14:paraId="48C2C52F" w14:textId="315813F0" w:rsidR="00B25118" w:rsidRPr="003831D4" w:rsidRDefault="00B25118" w:rsidP="009C7A4E">
            <w:pPr>
              <w:pStyle w:val="Bezodstpw"/>
              <w:spacing w:before="60" w:after="60" w:line="240" w:lineRule="auto"/>
              <w:jc w:val="left"/>
              <w:rPr>
                <w:sz w:val="20"/>
                <w:lang w:eastAsia="ar-SA"/>
              </w:rPr>
            </w:pPr>
            <w:r>
              <w:rPr>
                <w:sz w:val="20"/>
                <w:lang w:eastAsia="ar-SA"/>
              </w:rPr>
              <w:t>Liczba pomieszczeń umożliwiających prowadzenie działalności rewitalizacyjnej</w:t>
            </w:r>
          </w:p>
          <w:p w14:paraId="74E6555A" w14:textId="77777777" w:rsidR="005524A9" w:rsidRPr="003D4C78" w:rsidRDefault="005524A9" w:rsidP="009C7A4E">
            <w:pPr>
              <w:pStyle w:val="Bezodstpw"/>
              <w:spacing w:before="60" w:after="60" w:line="240" w:lineRule="auto"/>
              <w:jc w:val="left"/>
              <w:rPr>
                <w:b/>
                <w:sz w:val="20"/>
                <w:lang w:eastAsia="ar-SA"/>
              </w:rPr>
            </w:pPr>
            <w:r w:rsidRPr="003D4C78">
              <w:rPr>
                <w:b/>
                <w:sz w:val="20"/>
                <w:lang w:eastAsia="ar-SA"/>
              </w:rPr>
              <w:t>Sposób oceny:</w:t>
            </w:r>
          </w:p>
          <w:p w14:paraId="43655A27" w14:textId="77777777" w:rsidR="005524A9" w:rsidRPr="00230F29" w:rsidRDefault="005524A9" w:rsidP="009C7A4E">
            <w:pPr>
              <w:pStyle w:val="Bezodstpw"/>
              <w:spacing w:before="60" w:after="60" w:line="240" w:lineRule="auto"/>
              <w:jc w:val="left"/>
              <w:rPr>
                <w:sz w:val="20"/>
                <w:lang w:eastAsia="ar-SA"/>
              </w:rPr>
            </w:pPr>
            <w:r>
              <w:rPr>
                <w:sz w:val="20"/>
                <w:lang w:eastAsia="ar-SA"/>
              </w:rPr>
              <w:t>Protokół odbioru</w:t>
            </w:r>
          </w:p>
        </w:tc>
      </w:tr>
      <w:tr w:rsidR="005524A9" w:rsidRPr="009531DE" w14:paraId="4E2490FB" w14:textId="77777777" w:rsidTr="009C7A4E">
        <w:tc>
          <w:tcPr>
            <w:tcW w:w="2259" w:type="dxa"/>
            <w:shd w:val="clear" w:color="auto" w:fill="D9D9D9" w:themeFill="background1" w:themeFillShade="D9"/>
            <w:vAlign w:val="center"/>
          </w:tcPr>
          <w:p w14:paraId="199A45CD" w14:textId="77777777" w:rsidR="005524A9" w:rsidRPr="009531DE" w:rsidRDefault="005524A9" w:rsidP="009C7A4E">
            <w:pPr>
              <w:pStyle w:val="Bezodstpw"/>
              <w:spacing w:before="60" w:after="60" w:line="240" w:lineRule="auto"/>
              <w:jc w:val="left"/>
              <w:rPr>
                <w:rFonts w:cs="Arial"/>
                <w:b/>
                <w:sz w:val="20"/>
                <w:lang w:eastAsia="ar-SA"/>
              </w:rPr>
            </w:pPr>
            <w:r w:rsidRPr="00FF61AD">
              <w:rPr>
                <w:rFonts w:cs="Arial"/>
                <w:b/>
                <w:sz w:val="20"/>
              </w:rPr>
              <w:t xml:space="preserve">Powiązanie z celami </w:t>
            </w:r>
            <w:r w:rsidRPr="00FF61AD">
              <w:rPr>
                <w:rFonts w:cs="Arial"/>
                <w:b/>
                <w:sz w:val="20"/>
              </w:rPr>
              <w:br/>
              <w:t>i kierunkami działania GPR</w:t>
            </w:r>
          </w:p>
        </w:tc>
        <w:tc>
          <w:tcPr>
            <w:tcW w:w="6767" w:type="dxa"/>
            <w:vAlign w:val="center"/>
          </w:tcPr>
          <w:p w14:paraId="4E7480D8" w14:textId="3DE2D62C" w:rsidR="005524A9" w:rsidRPr="009531DE" w:rsidRDefault="005524A9" w:rsidP="003831D4">
            <w:pPr>
              <w:pStyle w:val="Bezodstpw"/>
              <w:spacing w:before="60" w:after="60" w:line="240" w:lineRule="auto"/>
              <w:rPr>
                <w:rFonts w:cs="Arial"/>
                <w:sz w:val="20"/>
                <w:lang w:eastAsia="ar-SA"/>
              </w:rPr>
            </w:pPr>
            <w:r w:rsidRPr="009531DE">
              <w:rPr>
                <w:rFonts w:cs="Arial"/>
                <w:b/>
                <w:sz w:val="20"/>
                <w:lang w:eastAsia="ar-SA"/>
              </w:rPr>
              <w:t>Cel rewitalizacji:</w:t>
            </w:r>
            <w:r w:rsidRPr="009531DE">
              <w:rPr>
                <w:rFonts w:cs="Arial"/>
                <w:sz w:val="20"/>
                <w:lang w:eastAsia="ar-SA"/>
              </w:rPr>
              <w:t xml:space="preserve"> </w:t>
            </w:r>
            <w:r w:rsidR="00B25118" w:rsidRPr="009531DE">
              <w:rPr>
                <w:rFonts w:cs="Arial"/>
                <w:sz w:val="20"/>
                <w:lang w:eastAsia="ar-SA"/>
              </w:rPr>
              <w:t>Przestrzeń publiczna przystosowana do organizacji przedsięwzięć edukacyjnych i integrujących społeczność lokalną</w:t>
            </w:r>
          </w:p>
          <w:p w14:paraId="29C3B59F" w14:textId="77777777" w:rsidR="00B25118" w:rsidRPr="009531DE" w:rsidRDefault="005524A9" w:rsidP="00B25118">
            <w:pPr>
              <w:pStyle w:val="Bezodstpw"/>
              <w:spacing w:before="60" w:after="60" w:line="240" w:lineRule="auto"/>
              <w:rPr>
                <w:rFonts w:cs="Arial"/>
                <w:sz w:val="20"/>
                <w:lang w:eastAsia="ar-SA"/>
              </w:rPr>
            </w:pPr>
            <w:r w:rsidRPr="009531DE">
              <w:rPr>
                <w:rFonts w:cs="Arial"/>
                <w:b/>
                <w:sz w:val="20"/>
                <w:lang w:eastAsia="ar-SA"/>
              </w:rPr>
              <w:t>Kierunek działań</w:t>
            </w:r>
            <w:r w:rsidRPr="009531DE">
              <w:rPr>
                <w:rFonts w:cs="Arial"/>
                <w:sz w:val="20"/>
                <w:lang w:eastAsia="ar-SA"/>
              </w:rPr>
              <w:t xml:space="preserve">: </w:t>
            </w:r>
            <w:r w:rsidR="00B25118" w:rsidRPr="009531DE">
              <w:rPr>
                <w:rFonts w:cs="Arial"/>
                <w:sz w:val="20"/>
                <w:lang w:eastAsia="ar-SA"/>
              </w:rPr>
              <w:t xml:space="preserve">Dostosowanie obiektów użyteczności publicznej </w:t>
            </w:r>
          </w:p>
          <w:p w14:paraId="667FC139" w14:textId="541B5E91" w:rsidR="005524A9" w:rsidRPr="009531DE" w:rsidRDefault="00B25118" w:rsidP="00B25118">
            <w:pPr>
              <w:pStyle w:val="Bezodstpw"/>
              <w:spacing w:before="60" w:after="60" w:line="240" w:lineRule="auto"/>
              <w:jc w:val="left"/>
              <w:rPr>
                <w:rFonts w:cs="Arial"/>
                <w:sz w:val="20"/>
                <w:lang w:eastAsia="ar-SA"/>
              </w:rPr>
            </w:pPr>
            <w:r w:rsidRPr="009531DE">
              <w:rPr>
                <w:rFonts w:cs="Arial"/>
                <w:sz w:val="20"/>
                <w:lang w:eastAsia="ar-SA"/>
              </w:rPr>
              <w:t>do potrzeb społecznych</w:t>
            </w:r>
          </w:p>
        </w:tc>
      </w:tr>
    </w:tbl>
    <w:p w14:paraId="7A722318" w14:textId="77777777" w:rsidR="00FF61AD" w:rsidRPr="009531DE" w:rsidRDefault="00FF61AD" w:rsidP="00C57917">
      <w:pPr>
        <w:pStyle w:val="Bezodstpw"/>
        <w:spacing w:line="240" w:lineRule="auto"/>
        <w:ind w:right="0"/>
        <w:jc w:val="right"/>
        <w:rPr>
          <w:rFonts w:cs="Arial"/>
          <w:sz w:val="20"/>
          <w:lang w:eastAsia="ar-SA"/>
        </w:rPr>
      </w:pPr>
    </w:p>
    <w:tbl>
      <w:tblPr>
        <w:tblStyle w:val="Tabela-Siatka"/>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259"/>
        <w:gridCol w:w="6767"/>
      </w:tblGrid>
      <w:tr w:rsidR="00FF61AD" w:rsidRPr="009531DE" w14:paraId="2E75AF1B" w14:textId="77777777" w:rsidTr="0079259B">
        <w:tc>
          <w:tcPr>
            <w:tcW w:w="2259" w:type="dxa"/>
            <w:shd w:val="clear" w:color="auto" w:fill="D9D9D9" w:themeFill="background1" w:themeFillShade="D9"/>
            <w:vAlign w:val="center"/>
          </w:tcPr>
          <w:p w14:paraId="7852F29E" w14:textId="77777777" w:rsidR="00FF61AD" w:rsidRPr="00FF61AD" w:rsidRDefault="00FF61AD" w:rsidP="0079259B">
            <w:pPr>
              <w:pStyle w:val="Bezodstpw"/>
              <w:spacing w:before="60" w:after="60" w:line="240" w:lineRule="auto"/>
              <w:jc w:val="left"/>
              <w:rPr>
                <w:rFonts w:cs="Arial"/>
                <w:b/>
                <w:sz w:val="20"/>
                <w:lang w:eastAsia="ar-SA"/>
              </w:rPr>
            </w:pPr>
            <w:r w:rsidRPr="00FF61AD">
              <w:rPr>
                <w:rFonts w:cs="Arial"/>
                <w:b/>
                <w:sz w:val="20"/>
                <w:lang w:eastAsia="ar-SA"/>
              </w:rPr>
              <w:t>Nazwa</w:t>
            </w:r>
          </w:p>
        </w:tc>
        <w:tc>
          <w:tcPr>
            <w:tcW w:w="6767" w:type="dxa"/>
            <w:shd w:val="clear" w:color="auto" w:fill="F2F2F2" w:themeFill="background1" w:themeFillShade="F2"/>
            <w:vAlign w:val="center"/>
          </w:tcPr>
          <w:p w14:paraId="2132A1CB" w14:textId="4927937E" w:rsidR="00FF61AD" w:rsidRPr="009531DE" w:rsidRDefault="00FF61AD" w:rsidP="0079259B">
            <w:pPr>
              <w:pStyle w:val="Bezodstpw"/>
              <w:spacing w:before="60" w:after="60" w:line="240" w:lineRule="auto"/>
              <w:jc w:val="left"/>
              <w:rPr>
                <w:rFonts w:cs="Arial"/>
                <w:b/>
                <w:sz w:val="20"/>
                <w:lang w:eastAsia="ar-SA"/>
              </w:rPr>
            </w:pPr>
            <w:r w:rsidRPr="009531DE">
              <w:rPr>
                <w:rFonts w:cs="Arial"/>
                <w:b/>
                <w:sz w:val="20"/>
                <w:lang w:eastAsia="ar-SA"/>
              </w:rPr>
              <w:t>Spotkania informacyjne  w zakresie realizacji Programu „Czyste Powietrze”</w:t>
            </w:r>
          </w:p>
        </w:tc>
      </w:tr>
      <w:tr w:rsidR="00FF61AD" w:rsidRPr="009531DE" w14:paraId="4E9FC3E3" w14:textId="77777777" w:rsidTr="0079259B">
        <w:tc>
          <w:tcPr>
            <w:tcW w:w="2259" w:type="dxa"/>
            <w:shd w:val="clear" w:color="auto" w:fill="D9D9D9" w:themeFill="background1" w:themeFillShade="D9"/>
            <w:vAlign w:val="center"/>
          </w:tcPr>
          <w:p w14:paraId="73CB67C9" w14:textId="77777777" w:rsidR="00FF61AD" w:rsidRPr="00FF61AD" w:rsidRDefault="00FF61AD" w:rsidP="0079259B">
            <w:pPr>
              <w:pStyle w:val="Bezodstpw"/>
              <w:spacing w:before="60" w:after="60" w:line="240" w:lineRule="auto"/>
              <w:jc w:val="left"/>
              <w:rPr>
                <w:rFonts w:cs="Arial"/>
                <w:b/>
                <w:sz w:val="20"/>
                <w:lang w:eastAsia="ar-SA"/>
              </w:rPr>
            </w:pPr>
            <w:r w:rsidRPr="00FF61AD">
              <w:rPr>
                <w:rFonts w:cs="Arial"/>
                <w:b/>
                <w:sz w:val="20"/>
                <w:lang w:eastAsia="ar-SA"/>
              </w:rPr>
              <w:t>Miejsce realizacji</w:t>
            </w:r>
          </w:p>
        </w:tc>
        <w:tc>
          <w:tcPr>
            <w:tcW w:w="6767" w:type="dxa"/>
            <w:vAlign w:val="center"/>
          </w:tcPr>
          <w:p w14:paraId="5D598713" w14:textId="251C5539" w:rsidR="00FF61AD" w:rsidRPr="00FF61AD" w:rsidRDefault="009531DE" w:rsidP="0079259B">
            <w:pPr>
              <w:spacing w:before="60" w:after="60"/>
              <w:jc w:val="both"/>
              <w:rPr>
                <w:rFonts w:ascii="Arial" w:hAnsi="Arial" w:cs="Arial"/>
                <w:sz w:val="20"/>
                <w:szCs w:val="20"/>
              </w:rPr>
            </w:pPr>
            <w:r w:rsidRPr="00FF61AD">
              <w:rPr>
                <w:rFonts w:ascii="Arial" w:hAnsi="Arial" w:cs="Arial"/>
                <w:sz w:val="20"/>
                <w:szCs w:val="20"/>
                <w:lang w:eastAsia="ar-SA"/>
              </w:rPr>
              <w:t>Dzięczyna,</w:t>
            </w:r>
          </w:p>
        </w:tc>
      </w:tr>
      <w:tr w:rsidR="00FF61AD" w:rsidRPr="009531DE" w14:paraId="059410F1" w14:textId="77777777" w:rsidTr="0079259B">
        <w:tc>
          <w:tcPr>
            <w:tcW w:w="2259" w:type="dxa"/>
            <w:shd w:val="clear" w:color="auto" w:fill="D9D9D9" w:themeFill="background1" w:themeFillShade="D9"/>
            <w:vAlign w:val="center"/>
          </w:tcPr>
          <w:p w14:paraId="622AA917" w14:textId="77777777" w:rsidR="00FF61AD" w:rsidRPr="00FF61AD" w:rsidRDefault="00FF61AD" w:rsidP="0079259B">
            <w:pPr>
              <w:pStyle w:val="Bezodstpw"/>
              <w:spacing w:before="60" w:after="60" w:line="240" w:lineRule="auto"/>
              <w:jc w:val="left"/>
              <w:rPr>
                <w:rFonts w:cs="Arial"/>
                <w:b/>
                <w:sz w:val="20"/>
                <w:lang w:eastAsia="ar-SA"/>
              </w:rPr>
            </w:pPr>
            <w:r w:rsidRPr="00FF61AD">
              <w:rPr>
                <w:rFonts w:cs="Arial"/>
                <w:b/>
                <w:sz w:val="20"/>
                <w:lang w:eastAsia="ar-SA"/>
              </w:rPr>
              <w:lastRenderedPageBreak/>
              <w:t>Termin realizacji</w:t>
            </w:r>
          </w:p>
        </w:tc>
        <w:tc>
          <w:tcPr>
            <w:tcW w:w="6767" w:type="dxa"/>
            <w:vAlign w:val="center"/>
          </w:tcPr>
          <w:p w14:paraId="19A5B817" w14:textId="1D39FA48" w:rsidR="00FF61AD" w:rsidRPr="00FF61AD" w:rsidRDefault="009531DE" w:rsidP="0079259B">
            <w:pPr>
              <w:pStyle w:val="Bezodstpw"/>
              <w:spacing w:before="60" w:after="60" w:line="240" w:lineRule="auto"/>
              <w:jc w:val="left"/>
              <w:rPr>
                <w:rFonts w:cs="Arial"/>
                <w:sz w:val="20"/>
                <w:lang w:eastAsia="ar-SA"/>
              </w:rPr>
            </w:pPr>
            <w:r>
              <w:rPr>
                <w:rFonts w:cs="Arial"/>
                <w:sz w:val="20"/>
                <w:lang w:eastAsia="ar-SA"/>
              </w:rPr>
              <w:t>2024-2027</w:t>
            </w:r>
          </w:p>
        </w:tc>
      </w:tr>
      <w:tr w:rsidR="00FF61AD" w:rsidRPr="009531DE" w14:paraId="0BF27C78" w14:textId="77777777" w:rsidTr="0079259B">
        <w:tc>
          <w:tcPr>
            <w:tcW w:w="2259" w:type="dxa"/>
            <w:shd w:val="clear" w:color="auto" w:fill="D9D9D9" w:themeFill="background1" w:themeFillShade="D9"/>
            <w:vAlign w:val="center"/>
          </w:tcPr>
          <w:p w14:paraId="1C5AA513" w14:textId="77777777" w:rsidR="00FF61AD" w:rsidRPr="00FF61AD" w:rsidRDefault="00FF61AD" w:rsidP="0079259B">
            <w:pPr>
              <w:pStyle w:val="Bezodstpw"/>
              <w:spacing w:before="60" w:after="60" w:line="240" w:lineRule="auto"/>
              <w:jc w:val="left"/>
              <w:rPr>
                <w:rFonts w:cs="Arial"/>
                <w:b/>
                <w:sz w:val="20"/>
                <w:lang w:eastAsia="ar-SA"/>
              </w:rPr>
            </w:pPr>
            <w:r w:rsidRPr="00FF61AD">
              <w:rPr>
                <w:rFonts w:cs="Arial"/>
                <w:b/>
                <w:sz w:val="20"/>
                <w:lang w:eastAsia="ar-SA"/>
              </w:rPr>
              <w:t>Szacowany koszt [zł]</w:t>
            </w:r>
          </w:p>
        </w:tc>
        <w:tc>
          <w:tcPr>
            <w:tcW w:w="6767" w:type="dxa"/>
            <w:vAlign w:val="center"/>
          </w:tcPr>
          <w:p w14:paraId="5C7B943B" w14:textId="0568E86D" w:rsidR="00FF61AD" w:rsidRPr="00FF61AD" w:rsidRDefault="009531DE" w:rsidP="0079259B">
            <w:pPr>
              <w:pStyle w:val="Bezodstpw"/>
              <w:spacing w:before="60" w:after="60" w:line="240" w:lineRule="auto"/>
              <w:jc w:val="left"/>
              <w:rPr>
                <w:rFonts w:cs="Arial"/>
                <w:sz w:val="20"/>
                <w:lang w:eastAsia="ar-SA"/>
              </w:rPr>
            </w:pPr>
            <w:r>
              <w:rPr>
                <w:rFonts w:cs="Arial"/>
                <w:sz w:val="20"/>
                <w:lang w:eastAsia="ar-SA"/>
              </w:rPr>
              <w:t>Koszty w ramach prac administracyjnych Urzędu</w:t>
            </w:r>
          </w:p>
        </w:tc>
      </w:tr>
      <w:tr w:rsidR="00FF61AD" w:rsidRPr="009531DE" w14:paraId="2AD84982" w14:textId="77777777" w:rsidTr="0079259B">
        <w:tc>
          <w:tcPr>
            <w:tcW w:w="2259" w:type="dxa"/>
            <w:shd w:val="clear" w:color="auto" w:fill="D9D9D9" w:themeFill="background1" w:themeFillShade="D9"/>
            <w:vAlign w:val="center"/>
          </w:tcPr>
          <w:p w14:paraId="709DC3AF" w14:textId="77777777" w:rsidR="00FF61AD" w:rsidRPr="00FF61AD" w:rsidRDefault="00FF61AD" w:rsidP="0079259B">
            <w:pPr>
              <w:pStyle w:val="Bezodstpw"/>
              <w:spacing w:before="60" w:after="60" w:line="240" w:lineRule="auto"/>
              <w:jc w:val="left"/>
              <w:rPr>
                <w:rFonts w:cs="Arial"/>
                <w:b/>
                <w:sz w:val="20"/>
                <w:lang w:eastAsia="ar-SA"/>
              </w:rPr>
            </w:pPr>
            <w:r w:rsidRPr="00FF61AD">
              <w:rPr>
                <w:rFonts w:cs="Arial"/>
                <w:b/>
                <w:sz w:val="20"/>
                <w:lang w:eastAsia="ar-SA"/>
              </w:rPr>
              <w:t>Podmiot realizujący</w:t>
            </w:r>
          </w:p>
        </w:tc>
        <w:tc>
          <w:tcPr>
            <w:tcW w:w="6767" w:type="dxa"/>
            <w:vAlign w:val="center"/>
          </w:tcPr>
          <w:p w14:paraId="6F690456" w14:textId="5C3DECCF" w:rsidR="00FF61AD" w:rsidRPr="00FF61AD" w:rsidRDefault="00FF61AD" w:rsidP="0079259B">
            <w:pPr>
              <w:spacing w:before="60" w:after="60" w:line="256" w:lineRule="auto"/>
              <w:jc w:val="both"/>
              <w:rPr>
                <w:rFonts w:ascii="Arial" w:eastAsia="Calibri" w:hAnsi="Arial" w:cs="Arial"/>
                <w:sz w:val="20"/>
                <w:szCs w:val="20"/>
              </w:rPr>
            </w:pPr>
            <w:r w:rsidRPr="009531DE">
              <w:rPr>
                <w:rFonts w:ascii="Arial" w:hAnsi="Arial" w:cs="Arial"/>
                <w:sz w:val="20"/>
                <w:szCs w:val="20"/>
                <w:lang w:eastAsia="ar-SA"/>
              </w:rPr>
              <w:t>Gmina Poniec</w:t>
            </w:r>
          </w:p>
        </w:tc>
      </w:tr>
      <w:tr w:rsidR="00FF61AD" w:rsidRPr="009531DE" w14:paraId="5C9D7FED" w14:textId="77777777" w:rsidTr="0079259B">
        <w:tc>
          <w:tcPr>
            <w:tcW w:w="2259" w:type="dxa"/>
            <w:shd w:val="clear" w:color="auto" w:fill="D9D9D9" w:themeFill="background1" w:themeFillShade="D9"/>
            <w:vAlign w:val="center"/>
          </w:tcPr>
          <w:p w14:paraId="4688DA37" w14:textId="77777777" w:rsidR="00FF61AD" w:rsidRPr="009531DE" w:rsidRDefault="00FF61AD" w:rsidP="0079259B">
            <w:pPr>
              <w:pStyle w:val="Bezodstpw"/>
              <w:spacing w:before="60" w:after="60" w:line="240" w:lineRule="auto"/>
              <w:jc w:val="left"/>
              <w:rPr>
                <w:rFonts w:cs="Arial"/>
                <w:b/>
                <w:sz w:val="20"/>
                <w:lang w:eastAsia="ar-SA"/>
              </w:rPr>
            </w:pPr>
            <w:r w:rsidRPr="009531DE">
              <w:rPr>
                <w:rFonts w:cs="Arial"/>
                <w:b/>
                <w:sz w:val="20"/>
                <w:lang w:eastAsia="ar-SA"/>
              </w:rPr>
              <w:t>Opis działań</w:t>
            </w:r>
          </w:p>
        </w:tc>
        <w:tc>
          <w:tcPr>
            <w:tcW w:w="6767" w:type="dxa"/>
            <w:vAlign w:val="center"/>
          </w:tcPr>
          <w:p w14:paraId="17EB4E0E" w14:textId="242F4E14" w:rsidR="009531DE" w:rsidRPr="00037CD9" w:rsidRDefault="009531DE" w:rsidP="00037CD9">
            <w:pPr>
              <w:pStyle w:val="Bezodstpw"/>
              <w:spacing w:before="60" w:after="60" w:line="240" w:lineRule="auto"/>
              <w:ind w:right="0"/>
              <w:rPr>
                <w:rFonts w:cs="Arial"/>
                <w:sz w:val="20"/>
                <w:lang w:eastAsia="ar-SA"/>
              </w:rPr>
            </w:pPr>
            <w:r w:rsidRPr="009531DE">
              <w:rPr>
                <w:rFonts w:cs="Arial"/>
                <w:sz w:val="20"/>
                <w:lang w:eastAsia="ar-SA"/>
              </w:rPr>
              <w:t xml:space="preserve">Przewiduje się organizację spotkań  w celu zwiększenia świadomości mieszkańców </w:t>
            </w:r>
            <w:r w:rsidR="00037CD9">
              <w:rPr>
                <w:rFonts w:cs="Arial"/>
                <w:sz w:val="20"/>
                <w:lang w:eastAsia="ar-SA"/>
              </w:rPr>
              <w:t xml:space="preserve"> </w:t>
            </w:r>
            <w:r w:rsidRPr="009531DE">
              <w:rPr>
                <w:rFonts w:cs="Arial"/>
                <w:sz w:val="20"/>
                <w:lang w:eastAsia="ar-SA"/>
              </w:rPr>
              <w:t xml:space="preserve">w zakresie możliwości ubiegania się  o dofinansowanie </w:t>
            </w:r>
            <w:r w:rsidRPr="009531DE">
              <w:rPr>
                <w:rFonts w:cs="Arial"/>
                <w:sz w:val="20"/>
                <w:lang w:eastAsia="ar-SA"/>
              </w:rPr>
              <w:br/>
              <w:t xml:space="preserve">do </w:t>
            </w:r>
            <w:r w:rsidRPr="00037CD9">
              <w:rPr>
                <w:rFonts w:cs="Arial"/>
                <w:sz w:val="20"/>
                <w:lang w:eastAsia="ar-SA"/>
              </w:rPr>
              <w:t>wymiany indywidualnych źródeł ciepła. Nowe źródła ciepła przyczyniają się do zmniejszenia emitowanych zanieczyszczeń do powietrza, przez co poprawi się także stan zdrowia społeczeństwa. Spotkania ta będą realizowane w budynkach objętych działaniami infrastrukturalnymi ujętymi w niniejszym GPR.</w:t>
            </w:r>
          </w:p>
          <w:p w14:paraId="45D32AAF" w14:textId="47141246" w:rsidR="00037CD9" w:rsidRPr="00037CD9" w:rsidRDefault="00037CD9" w:rsidP="00037CD9">
            <w:pPr>
              <w:spacing w:before="60" w:after="60"/>
              <w:jc w:val="both"/>
              <w:rPr>
                <w:rFonts w:ascii="Arial" w:hAnsi="Arial" w:cs="Arial"/>
                <w:sz w:val="20"/>
                <w:szCs w:val="20"/>
              </w:rPr>
            </w:pPr>
            <w:r w:rsidRPr="00037CD9">
              <w:rPr>
                <w:rFonts w:ascii="Arial" w:hAnsi="Arial" w:cs="Arial"/>
                <w:sz w:val="20"/>
                <w:szCs w:val="20"/>
                <w:lang w:eastAsia="ar-SA"/>
              </w:rPr>
              <w:t>Spotkania pozwolą zapoznać się z zagadnieniami związanymi z programami wspierającymi poprawę warunków środowiskowych, a także komfortu życia. Mieszkańcy dowiedzą się jak można uzyskać dane dofinansowanie. Poznają krok po kroku jak przejść  proces aplikacji, aby zwiększyć swoje szanse na uzyskanie wsparcia finansowego. Jakie dokumenty są wymagane, jakie kryteria należy spełnić, a także jakie instytucje oferują tego typu dofinansowania. Dzięki temu zachęci się mieszkańców do wymiany nieefektywnych źródeł ciepła na te sprawniejsze oraz bardziej ekologiczne</w:t>
            </w:r>
          </w:p>
          <w:p w14:paraId="51BD0CB6" w14:textId="7E297A7E" w:rsidR="00037CD9" w:rsidRPr="009531DE" w:rsidRDefault="009531DE" w:rsidP="00037CD9">
            <w:pPr>
              <w:spacing w:before="60" w:after="60"/>
              <w:jc w:val="both"/>
              <w:rPr>
                <w:rFonts w:ascii="Arial" w:hAnsi="Arial" w:cs="Arial"/>
                <w:sz w:val="20"/>
                <w:szCs w:val="20"/>
                <w:lang w:eastAsia="ar-SA"/>
              </w:rPr>
            </w:pPr>
            <w:r w:rsidRPr="00037CD9">
              <w:rPr>
                <w:rFonts w:ascii="Arial" w:hAnsi="Arial" w:cs="Arial"/>
                <w:sz w:val="20"/>
                <w:szCs w:val="20"/>
                <w:lang w:eastAsia="ar-SA"/>
              </w:rPr>
              <w:t>Grupa docelowa: mieszkańcy Gminy Poniec posiadający własny budynek mieszkalny</w:t>
            </w:r>
          </w:p>
        </w:tc>
      </w:tr>
      <w:tr w:rsidR="00FF61AD" w:rsidRPr="009531DE" w14:paraId="75CBEB68" w14:textId="77777777" w:rsidTr="0079259B">
        <w:tc>
          <w:tcPr>
            <w:tcW w:w="2259" w:type="dxa"/>
            <w:shd w:val="clear" w:color="auto" w:fill="D9D9D9" w:themeFill="background1" w:themeFillShade="D9"/>
            <w:vAlign w:val="center"/>
          </w:tcPr>
          <w:p w14:paraId="214190D3" w14:textId="77777777" w:rsidR="00FF61AD" w:rsidRPr="009531DE" w:rsidRDefault="00FF61AD" w:rsidP="0079259B">
            <w:pPr>
              <w:pStyle w:val="Bezodstpw"/>
              <w:spacing w:before="60" w:after="60" w:line="240" w:lineRule="auto"/>
              <w:jc w:val="left"/>
              <w:rPr>
                <w:rFonts w:cs="Arial"/>
                <w:b/>
                <w:sz w:val="20"/>
                <w:lang w:eastAsia="ar-SA"/>
              </w:rPr>
            </w:pPr>
            <w:r w:rsidRPr="009531DE">
              <w:rPr>
                <w:rFonts w:cs="Arial"/>
                <w:b/>
                <w:sz w:val="20"/>
                <w:lang w:eastAsia="ar-SA"/>
              </w:rPr>
              <w:t>Prognozowane rezultaty wraz ze sposobem ich oceny</w:t>
            </w:r>
          </w:p>
        </w:tc>
        <w:tc>
          <w:tcPr>
            <w:tcW w:w="6767" w:type="dxa"/>
            <w:vAlign w:val="center"/>
          </w:tcPr>
          <w:p w14:paraId="1C1BCE6C" w14:textId="77777777" w:rsidR="009531DE" w:rsidRPr="009531DE" w:rsidRDefault="009531DE" w:rsidP="009531DE">
            <w:pPr>
              <w:pStyle w:val="Bezodstpw"/>
              <w:spacing w:before="60" w:after="60" w:line="240" w:lineRule="auto"/>
              <w:rPr>
                <w:rFonts w:cs="Arial"/>
                <w:b/>
                <w:sz w:val="20"/>
                <w:lang w:eastAsia="ar-SA"/>
              </w:rPr>
            </w:pPr>
            <w:r w:rsidRPr="009531DE">
              <w:rPr>
                <w:rFonts w:cs="Arial"/>
                <w:b/>
                <w:sz w:val="20"/>
                <w:lang w:eastAsia="ar-SA"/>
              </w:rPr>
              <w:t>Rezultaty:</w:t>
            </w:r>
          </w:p>
          <w:p w14:paraId="1392CC54" w14:textId="3269B399" w:rsidR="009531DE" w:rsidRPr="009531DE" w:rsidRDefault="009531DE" w:rsidP="009531DE">
            <w:pPr>
              <w:pStyle w:val="Bezodstpw"/>
              <w:spacing w:before="60" w:after="60" w:line="240" w:lineRule="auto"/>
              <w:rPr>
                <w:rFonts w:cs="Arial"/>
                <w:sz w:val="20"/>
                <w:lang w:eastAsia="ar-SA"/>
              </w:rPr>
            </w:pPr>
            <w:r w:rsidRPr="009531DE">
              <w:rPr>
                <w:rFonts w:cs="Arial"/>
                <w:sz w:val="20"/>
                <w:lang w:eastAsia="ar-SA"/>
              </w:rPr>
              <w:t>Spadek liczby budynków mieszkalnych ogrzewanych piecem na węgiel,</w:t>
            </w:r>
          </w:p>
          <w:p w14:paraId="01B566D2" w14:textId="77777777" w:rsidR="009531DE" w:rsidRPr="009531DE" w:rsidRDefault="009531DE" w:rsidP="009531DE">
            <w:pPr>
              <w:pStyle w:val="Bezodstpw"/>
              <w:spacing w:before="60" w:after="60" w:line="240" w:lineRule="auto"/>
              <w:rPr>
                <w:rFonts w:cs="Arial"/>
                <w:sz w:val="20"/>
                <w:lang w:eastAsia="ar-SA"/>
              </w:rPr>
            </w:pPr>
            <w:r w:rsidRPr="009531DE">
              <w:rPr>
                <w:rFonts w:cs="Arial"/>
                <w:sz w:val="20"/>
                <w:lang w:eastAsia="ar-SA"/>
              </w:rPr>
              <w:t>Zmniejszenie ryzyka wystąpień przekroczeń standardów powietrza,</w:t>
            </w:r>
          </w:p>
          <w:p w14:paraId="27363186" w14:textId="77777777" w:rsidR="009531DE" w:rsidRPr="009531DE" w:rsidRDefault="009531DE" w:rsidP="009531DE">
            <w:pPr>
              <w:pStyle w:val="Bezodstpw"/>
              <w:spacing w:before="60" w:after="60" w:line="240" w:lineRule="auto"/>
              <w:rPr>
                <w:rFonts w:cs="Arial"/>
                <w:sz w:val="20"/>
                <w:lang w:eastAsia="ar-SA"/>
              </w:rPr>
            </w:pPr>
            <w:r w:rsidRPr="009531DE">
              <w:rPr>
                <w:rFonts w:cs="Arial"/>
                <w:sz w:val="20"/>
                <w:lang w:eastAsia="ar-SA"/>
              </w:rPr>
              <w:t>Poprawa stanu zdrowia mieszkańców Gminy Poniec</w:t>
            </w:r>
          </w:p>
          <w:p w14:paraId="6516B41A" w14:textId="77777777" w:rsidR="009531DE" w:rsidRPr="009531DE" w:rsidRDefault="009531DE" w:rsidP="009531DE">
            <w:pPr>
              <w:pStyle w:val="Bezodstpw"/>
              <w:spacing w:before="60" w:after="60" w:line="240" w:lineRule="auto"/>
              <w:rPr>
                <w:rFonts w:cs="Arial"/>
                <w:b/>
                <w:sz w:val="20"/>
                <w:lang w:eastAsia="ar-SA"/>
              </w:rPr>
            </w:pPr>
            <w:r w:rsidRPr="009531DE">
              <w:rPr>
                <w:rFonts w:cs="Arial"/>
                <w:b/>
                <w:sz w:val="20"/>
                <w:lang w:eastAsia="ar-SA"/>
              </w:rPr>
              <w:t>Wskaźniki:</w:t>
            </w:r>
          </w:p>
          <w:p w14:paraId="330832CC" w14:textId="48054F5E" w:rsidR="009531DE" w:rsidRPr="009531DE" w:rsidRDefault="009531DE" w:rsidP="009531DE">
            <w:pPr>
              <w:pStyle w:val="Bezodstpw"/>
              <w:spacing w:before="60" w:after="60" w:line="240" w:lineRule="auto"/>
              <w:rPr>
                <w:rFonts w:cs="Arial"/>
                <w:sz w:val="20"/>
                <w:lang w:eastAsia="ar-SA"/>
              </w:rPr>
            </w:pPr>
            <w:r w:rsidRPr="009531DE">
              <w:rPr>
                <w:rFonts w:cs="Arial"/>
                <w:sz w:val="20"/>
                <w:lang w:eastAsia="ar-SA"/>
              </w:rPr>
              <w:t>Liczba złożonych wniosków z Programu Czyste Powietrze</w:t>
            </w:r>
          </w:p>
          <w:p w14:paraId="5C917E6B" w14:textId="77777777" w:rsidR="009531DE" w:rsidRPr="009531DE" w:rsidRDefault="009531DE" w:rsidP="009531DE">
            <w:pPr>
              <w:pStyle w:val="Bezodstpw"/>
              <w:spacing w:before="60" w:after="60" w:line="240" w:lineRule="auto"/>
              <w:rPr>
                <w:rFonts w:cs="Arial"/>
                <w:b/>
                <w:sz w:val="20"/>
                <w:lang w:eastAsia="ar-SA"/>
              </w:rPr>
            </w:pPr>
            <w:r w:rsidRPr="009531DE">
              <w:rPr>
                <w:rFonts w:cs="Arial"/>
                <w:b/>
                <w:sz w:val="20"/>
                <w:lang w:eastAsia="ar-SA"/>
              </w:rPr>
              <w:t>Sposób oceny:</w:t>
            </w:r>
          </w:p>
          <w:p w14:paraId="54ABC58E" w14:textId="77777777" w:rsidR="009531DE" w:rsidRPr="009531DE" w:rsidRDefault="009531DE" w:rsidP="009531DE">
            <w:pPr>
              <w:pStyle w:val="Bezodstpw"/>
              <w:spacing w:before="60" w:after="60" w:line="240" w:lineRule="auto"/>
              <w:rPr>
                <w:rFonts w:cs="Arial"/>
                <w:sz w:val="20"/>
                <w:lang w:eastAsia="ar-SA"/>
              </w:rPr>
            </w:pPr>
            <w:r w:rsidRPr="009531DE">
              <w:rPr>
                <w:rFonts w:cs="Arial"/>
                <w:sz w:val="20"/>
                <w:lang w:eastAsia="ar-SA"/>
              </w:rPr>
              <w:t>Lista obecności,</w:t>
            </w:r>
          </w:p>
          <w:p w14:paraId="62B5DC29" w14:textId="09DFD439" w:rsidR="00FF61AD" w:rsidRPr="009531DE" w:rsidRDefault="009531DE" w:rsidP="009531DE">
            <w:pPr>
              <w:pStyle w:val="Bezodstpw"/>
              <w:spacing w:before="60" w:after="60" w:line="240" w:lineRule="auto"/>
              <w:jc w:val="left"/>
              <w:rPr>
                <w:rFonts w:cs="Arial"/>
                <w:sz w:val="20"/>
                <w:lang w:eastAsia="ar-SA"/>
              </w:rPr>
            </w:pPr>
            <w:r w:rsidRPr="009531DE">
              <w:rPr>
                <w:rFonts w:cs="Arial"/>
                <w:sz w:val="20"/>
                <w:lang w:eastAsia="ar-SA"/>
              </w:rPr>
              <w:t>Sprawozdanie  z realizacji Gminnego Programu Rewitalizacji dla Gminy Poniec</w:t>
            </w:r>
          </w:p>
        </w:tc>
      </w:tr>
      <w:tr w:rsidR="00FF61AD" w:rsidRPr="009531DE" w14:paraId="0232FF6B" w14:textId="77777777" w:rsidTr="0079259B">
        <w:tc>
          <w:tcPr>
            <w:tcW w:w="2259" w:type="dxa"/>
            <w:shd w:val="clear" w:color="auto" w:fill="D9D9D9" w:themeFill="background1" w:themeFillShade="D9"/>
            <w:vAlign w:val="center"/>
          </w:tcPr>
          <w:p w14:paraId="2B12DECE" w14:textId="77777777" w:rsidR="00FF61AD" w:rsidRPr="009531DE" w:rsidRDefault="00FF61AD" w:rsidP="0079259B">
            <w:pPr>
              <w:pStyle w:val="Bezodstpw"/>
              <w:spacing w:before="60" w:after="60" w:line="240" w:lineRule="auto"/>
              <w:jc w:val="left"/>
              <w:rPr>
                <w:rFonts w:cs="Arial"/>
                <w:b/>
                <w:sz w:val="20"/>
                <w:lang w:eastAsia="ar-SA"/>
              </w:rPr>
            </w:pPr>
            <w:r w:rsidRPr="00FF61AD">
              <w:rPr>
                <w:rFonts w:cs="Arial"/>
                <w:b/>
                <w:sz w:val="20"/>
              </w:rPr>
              <w:t xml:space="preserve">Powiązanie z celami </w:t>
            </w:r>
            <w:r w:rsidRPr="00FF61AD">
              <w:rPr>
                <w:rFonts w:cs="Arial"/>
                <w:b/>
                <w:sz w:val="20"/>
              </w:rPr>
              <w:br/>
              <w:t>i kierunkami działania GPR</w:t>
            </w:r>
          </w:p>
        </w:tc>
        <w:tc>
          <w:tcPr>
            <w:tcW w:w="6767" w:type="dxa"/>
            <w:vAlign w:val="center"/>
          </w:tcPr>
          <w:p w14:paraId="5C3422F6" w14:textId="77777777" w:rsidR="009531DE" w:rsidRPr="009531DE" w:rsidRDefault="009531DE" w:rsidP="009531DE">
            <w:pPr>
              <w:pStyle w:val="Bezodstpw"/>
              <w:spacing w:before="60" w:after="60" w:line="240" w:lineRule="auto"/>
              <w:jc w:val="left"/>
              <w:rPr>
                <w:rFonts w:cs="Arial"/>
                <w:sz w:val="20"/>
                <w:lang w:eastAsia="ar-SA"/>
              </w:rPr>
            </w:pPr>
            <w:r w:rsidRPr="009531DE">
              <w:rPr>
                <w:rFonts w:cs="Arial"/>
                <w:b/>
                <w:sz w:val="20"/>
                <w:lang w:eastAsia="ar-SA"/>
              </w:rPr>
              <w:t>Cel rewitalizacji:</w:t>
            </w:r>
            <w:r w:rsidRPr="009531DE">
              <w:rPr>
                <w:rFonts w:cs="Arial"/>
                <w:sz w:val="20"/>
                <w:lang w:eastAsia="ar-SA"/>
              </w:rPr>
              <w:t xml:space="preserve"> </w:t>
            </w:r>
            <w:r w:rsidRPr="009531DE">
              <w:rPr>
                <w:sz w:val="20"/>
              </w:rPr>
              <w:t xml:space="preserve">Przestrzeń publiczna przystosowana do organizacji przedsięwzięć edukacyjnych </w:t>
            </w:r>
            <w:r w:rsidRPr="009531DE">
              <w:rPr>
                <w:sz w:val="20"/>
              </w:rPr>
              <w:br/>
              <w:t>i integrujących społeczność lokalną</w:t>
            </w:r>
            <w:r w:rsidRPr="009531DE">
              <w:rPr>
                <w:rFonts w:cs="Arial"/>
                <w:sz w:val="20"/>
                <w:lang w:eastAsia="ar-SA"/>
              </w:rPr>
              <w:t xml:space="preserve"> </w:t>
            </w:r>
          </w:p>
          <w:p w14:paraId="56AE9265" w14:textId="572E316D" w:rsidR="00FF61AD" w:rsidRPr="009531DE" w:rsidRDefault="009531DE" w:rsidP="009531DE">
            <w:pPr>
              <w:pStyle w:val="Bezodstpw"/>
              <w:spacing w:before="60" w:after="60" w:line="240" w:lineRule="auto"/>
              <w:jc w:val="left"/>
              <w:rPr>
                <w:rFonts w:cs="Arial"/>
                <w:sz w:val="20"/>
                <w:lang w:eastAsia="ar-SA"/>
              </w:rPr>
            </w:pPr>
            <w:r w:rsidRPr="009531DE">
              <w:rPr>
                <w:rFonts w:cs="Arial"/>
                <w:b/>
                <w:sz w:val="20"/>
                <w:lang w:eastAsia="ar-SA"/>
              </w:rPr>
              <w:t>Kierunek działań:</w:t>
            </w:r>
            <w:r w:rsidRPr="009531DE">
              <w:rPr>
                <w:rFonts w:cs="Arial"/>
                <w:sz w:val="20"/>
                <w:lang w:eastAsia="ar-SA"/>
              </w:rPr>
              <w:t xml:space="preserve"> Poprawa jakości życia mieszkańców</w:t>
            </w:r>
          </w:p>
        </w:tc>
      </w:tr>
    </w:tbl>
    <w:p w14:paraId="1C51A37A" w14:textId="77777777" w:rsidR="00FF61AD" w:rsidRDefault="00FF61AD" w:rsidP="00C57917">
      <w:pPr>
        <w:pStyle w:val="Bezodstpw"/>
        <w:spacing w:line="240" w:lineRule="auto"/>
        <w:ind w:right="0"/>
        <w:jc w:val="right"/>
        <w:rPr>
          <w:sz w:val="18"/>
          <w:lang w:eastAsia="ar-SA"/>
        </w:rPr>
      </w:pPr>
    </w:p>
    <w:tbl>
      <w:tblPr>
        <w:tblStyle w:val="Tabela-Siatka"/>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259"/>
        <w:gridCol w:w="6767"/>
      </w:tblGrid>
      <w:tr w:rsidR="00FF61AD" w:rsidRPr="001A676E" w14:paraId="307A16F7" w14:textId="77777777" w:rsidTr="0079259B">
        <w:tc>
          <w:tcPr>
            <w:tcW w:w="2259" w:type="dxa"/>
            <w:shd w:val="clear" w:color="auto" w:fill="D9D9D9" w:themeFill="background1" w:themeFillShade="D9"/>
            <w:vAlign w:val="center"/>
          </w:tcPr>
          <w:p w14:paraId="6299C08D" w14:textId="77777777" w:rsidR="00FF61AD" w:rsidRPr="00FF61AD" w:rsidRDefault="00FF61AD" w:rsidP="0079259B">
            <w:pPr>
              <w:pStyle w:val="Bezodstpw"/>
              <w:spacing w:before="60" w:after="60" w:line="240" w:lineRule="auto"/>
              <w:jc w:val="left"/>
              <w:rPr>
                <w:rFonts w:cs="Arial"/>
                <w:b/>
                <w:sz w:val="20"/>
                <w:lang w:eastAsia="ar-SA"/>
              </w:rPr>
            </w:pPr>
            <w:r w:rsidRPr="00FF61AD">
              <w:rPr>
                <w:rFonts w:cs="Arial"/>
                <w:b/>
                <w:sz w:val="20"/>
                <w:lang w:eastAsia="ar-SA"/>
              </w:rPr>
              <w:t>Nazwa</w:t>
            </w:r>
          </w:p>
        </w:tc>
        <w:tc>
          <w:tcPr>
            <w:tcW w:w="6767" w:type="dxa"/>
            <w:shd w:val="clear" w:color="auto" w:fill="F2F2F2" w:themeFill="background1" w:themeFillShade="F2"/>
            <w:vAlign w:val="center"/>
          </w:tcPr>
          <w:p w14:paraId="3F7CC40E" w14:textId="02A12C24" w:rsidR="00FF61AD" w:rsidRPr="00FF61AD" w:rsidRDefault="009531DE" w:rsidP="0079259B">
            <w:pPr>
              <w:pStyle w:val="Bezodstpw"/>
              <w:spacing w:before="60" w:after="60" w:line="240" w:lineRule="auto"/>
              <w:jc w:val="left"/>
              <w:rPr>
                <w:rFonts w:cs="Arial"/>
                <w:b/>
                <w:sz w:val="20"/>
                <w:lang w:eastAsia="ar-SA"/>
              </w:rPr>
            </w:pPr>
            <w:r>
              <w:rPr>
                <w:rFonts w:cs="Arial"/>
                <w:b/>
                <w:sz w:val="20"/>
                <w:lang w:eastAsia="ar-SA"/>
              </w:rPr>
              <w:t>Poprawa dostępu do infrastruktury wodno-ściekowej</w:t>
            </w:r>
          </w:p>
        </w:tc>
      </w:tr>
      <w:tr w:rsidR="00FF61AD" w:rsidRPr="001A676E" w14:paraId="29D16B0B" w14:textId="77777777" w:rsidTr="0079259B">
        <w:tc>
          <w:tcPr>
            <w:tcW w:w="2259" w:type="dxa"/>
            <w:shd w:val="clear" w:color="auto" w:fill="D9D9D9" w:themeFill="background1" w:themeFillShade="D9"/>
            <w:vAlign w:val="center"/>
          </w:tcPr>
          <w:p w14:paraId="56CFDF51" w14:textId="77777777" w:rsidR="00FF61AD" w:rsidRPr="00FF61AD" w:rsidRDefault="00FF61AD" w:rsidP="0079259B">
            <w:pPr>
              <w:pStyle w:val="Bezodstpw"/>
              <w:spacing w:before="60" w:after="60" w:line="240" w:lineRule="auto"/>
              <w:jc w:val="left"/>
              <w:rPr>
                <w:rFonts w:cs="Arial"/>
                <w:b/>
                <w:sz w:val="20"/>
                <w:lang w:eastAsia="ar-SA"/>
              </w:rPr>
            </w:pPr>
            <w:r w:rsidRPr="00FF61AD">
              <w:rPr>
                <w:rFonts w:cs="Arial"/>
                <w:b/>
                <w:sz w:val="20"/>
                <w:lang w:eastAsia="ar-SA"/>
              </w:rPr>
              <w:t>Miejsce realizacji</w:t>
            </w:r>
          </w:p>
        </w:tc>
        <w:tc>
          <w:tcPr>
            <w:tcW w:w="6767" w:type="dxa"/>
            <w:vAlign w:val="center"/>
          </w:tcPr>
          <w:p w14:paraId="7FB6FB3E" w14:textId="51C1894C" w:rsidR="00FF61AD" w:rsidRPr="00FF61AD" w:rsidRDefault="00FF61AD" w:rsidP="0079259B">
            <w:pPr>
              <w:spacing w:before="60" w:after="60"/>
              <w:jc w:val="both"/>
              <w:rPr>
                <w:rFonts w:ascii="Arial" w:hAnsi="Arial" w:cs="Arial"/>
                <w:sz w:val="20"/>
                <w:szCs w:val="20"/>
              </w:rPr>
            </w:pPr>
            <w:r w:rsidRPr="00FF61AD">
              <w:rPr>
                <w:rFonts w:ascii="Arial" w:hAnsi="Arial" w:cs="Arial"/>
                <w:sz w:val="20"/>
                <w:szCs w:val="20"/>
                <w:lang w:eastAsia="ar-SA"/>
              </w:rPr>
              <w:t>Dzięczyna, Wydawy, Obręb 3, Obręb 4</w:t>
            </w:r>
          </w:p>
        </w:tc>
      </w:tr>
      <w:tr w:rsidR="00FF61AD" w:rsidRPr="001A676E" w14:paraId="4284EE62" w14:textId="77777777" w:rsidTr="0079259B">
        <w:tc>
          <w:tcPr>
            <w:tcW w:w="2259" w:type="dxa"/>
            <w:shd w:val="clear" w:color="auto" w:fill="D9D9D9" w:themeFill="background1" w:themeFillShade="D9"/>
            <w:vAlign w:val="center"/>
          </w:tcPr>
          <w:p w14:paraId="62043FAA" w14:textId="77777777" w:rsidR="00FF61AD" w:rsidRPr="00FF61AD" w:rsidRDefault="00FF61AD" w:rsidP="0079259B">
            <w:pPr>
              <w:pStyle w:val="Bezodstpw"/>
              <w:spacing w:before="60" w:after="60" w:line="240" w:lineRule="auto"/>
              <w:jc w:val="left"/>
              <w:rPr>
                <w:rFonts w:cs="Arial"/>
                <w:b/>
                <w:sz w:val="20"/>
                <w:lang w:eastAsia="ar-SA"/>
              </w:rPr>
            </w:pPr>
            <w:r w:rsidRPr="00FF61AD">
              <w:rPr>
                <w:rFonts w:cs="Arial"/>
                <w:b/>
                <w:sz w:val="20"/>
                <w:lang w:eastAsia="ar-SA"/>
              </w:rPr>
              <w:t>Termin realizacji</w:t>
            </w:r>
          </w:p>
        </w:tc>
        <w:tc>
          <w:tcPr>
            <w:tcW w:w="6767" w:type="dxa"/>
            <w:vAlign w:val="center"/>
          </w:tcPr>
          <w:p w14:paraId="580B3F36" w14:textId="0E6F9534" w:rsidR="00FF61AD" w:rsidRPr="00FF61AD" w:rsidRDefault="00FF61AD" w:rsidP="0079259B">
            <w:pPr>
              <w:pStyle w:val="Bezodstpw"/>
              <w:spacing w:before="60" w:after="60" w:line="240" w:lineRule="auto"/>
              <w:jc w:val="left"/>
              <w:rPr>
                <w:rFonts w:cs="Arial"/>
                <w:sz w:val="20"/>
                <w:lang w:eastAsia="ar-SA"/>
              </w:rPr>
            </w:pPr>
            <w:r w:rsidRPr="00FF61AD">
              <w:rPr>
                <w:rFonts w:cs="Arial"/>
                <w:sz w:val="20"/>
                <w:lang w:eastAsia="ar-SA"/>
              </w:rPr>
              <w:t>2025-20</w:t>
            </w:r>
            <w:r w:rsidR="009531DE">
              <w:rPr>
                <w:rFonts w:cs="Arial"/>
                <w:sz w:val="20"/>
                <w:lang w:eastAsia="ar-SA"/>
              </w:rPr>
              <w:t>30</w:t>
            </w:r>
          </w:p>
        </w:tc>
      </w:tr>
      <w:tr w:rsidR="00FF61AD" w:rsidRPr="001A676E" w14:paraId="7654300A" w14:textId="77777777" w:rsidTr="0079259B">
        <w:tc>
          <w:tcPr>
            <w:tcW w:w="2259" w:type="dxa"/>
            <w:shd w:val="clear" w:color="auto" w:fill="D9D9D9" w:themeFill="background1" w:themeFillShade="D9"/>
            <w:vAlign w:val="center"/>
          </w:tcPr>
          <w:p w14:paraId="00B9F16F" w14:textId="77777777" w:rsidR="00FF61AD" w:rsidRPr="00FF61AD" w:rsidRDefault="00FF61AD" w:rsidP="0079259B">
            <w:pPr>
              <w:pStyle w:val="Bezodstpw"/>
              <w:spacing w:before="60" w:after="60" w:line="240" w:lineRule="auto"/>
              <w:jc w:val="left"/>
              <w:rPr>
                <w:rFonts w:cs="Arial"/>
                <w:b/>
                <w:sz w:val="20"/>
                <w:lang w:eastAsia="ar-SA"/>
              </w:rPr>
            </w:pPr>
            <w:r w:rsidRPr="00FF61AD">
              <w:rPr>
                <w:rFonts w:cs="Arial"/>
                <w:b/>
                <w:sz w:val="20"/>
                <w:lang w:eastAsia="ar-SA"/>
              </w:rPr>
              <w:t>Szacowany koszt [zł]</w:t>
            </w:r>
          </w:p>
        </w:tc>
        <w:tc>
          <w:tcPr>
            <w:tcW w:w="6767" w:type="dxa"/>
            <w:vAlign w:val="center"/>
          </w:tcPr>
          <w:p w14:paraId="786FDBE7" w14:textId="14277001" w:rsidR="00FF61AD" w:rsidRPr="00FF61AD" w:rsidRDefault="00AA7F08" w:rsidP="0079259B">
            <w:pPr>
              <w:pStyle w:val="Bezodstpw"/>
              <w:spacing w:before="60" w:after="60" w:line="240" w:lineRule="auto"/>
              <w:jc w:val="left"/>
              <w:rPr>
                <w:rFonts w:cs="Arial"/>
                <w:sz w:val="20"/>
                <w:lang w:eastAsia="ar-SA"/>
              </w:rPr>
            </w:pPr>
            <w:r>
              <w:rPr>
                <w:rFonts w:cs="Arial"/>
                <w:sz w:val="20"/>
                <w:lang w:eastAsia="ar-SA"/>
              </w:rPr>
              <w:t>100 000 zł rocznie</w:t>
            </w:r>
          </w:p>
        </w:tc>
      </w:tr>
      <w:tr w:rsidR="00FF61AD" w:rsidRPr="001A676E" w14:paraId="649E2025" w14:textId="77777777" w:rsidTr="0079259B">
        <w:tc>
          <w:tcPr>
            <w:tcW w:w="2259" w:type="dxa"/>
            <w:shd w:val="clear" w:color="auto" w:fill="D9D9D9" w:themeFill="background1" w:themeFillShade="D9"/>
            <w:vAlign w:val="center"/>
          </w:tcPr>
          <w:p w14:paraId="16C3F66F" w14:textId="77777777" w:rsidR="00FF61AD" w:rsidRPr="00FF61AD" w:rsidRDefault="00FF61AD" w:rsidP="0079259B">
            <w:pPr>
              <w:pStyle w:val="Bezodstpw"/>
              <w:spacing w:before="60" w:after="60" w:line="240" w:lineRule="auto"/>
              <w:jc w:val="left"/>
              <w:rPr>
                <w:rFonts w:cs="Arial"/>
                <w:b/>
                <w:sz w:val="20"/>
                <w:lang w:eastAsia="ar-SA"/>
              </w:rPr>
            </w:pPr>
            <w:r w:rsidRPr="00FF61AD">
              <w:rPr>
                <w:rFonts w:cs="Arial"/>
                <w:b/>
                <w:sz w:val="20"/>
                <w:lang w:eastAsia="ar-SA"/>
              </w:rPr>
              <w:t>Podmiot realizujący</w:t>
            </w:r>
          </w:p>
        </w:tc>
        <w:tc>
          <w:tcPr>
            <w:tcW w:w="6767" w:type="dxa"/>
            <w:vAlign w:val="center"/>
          </w:tcPr>
          <w:p w14:paraId="76D1AB1B" w14:textId="54F556B3" w:rsidR="00FF61AD" w:rsidRPr="00FF61AD" w:rsidRDefault="00FF61AD" w:rsidP="0079259B">
            <w:pPr>
              <w:spacing w:before="60" w:after="60" w:line="256" w:lineRule="auto"/>
              <w:jc w:val="both"/>
              <w:rPr>
                <w:rFonts w:ascii="Arial" w:eastAsia="Calibri" w:hAnsi="Arial" w:cs="Arial"/>
                <w:sz w:val="20"/>
                <w:szCs w:val="20"/>
              </w:rPr>
            </w:pPr>
            <w:r w:rsidRPr="00FF61AD">
              <w:rPr>
                <w:rFonts w:ascii="Arial" w:hAnsi="Arial" w:cs="Arial"/>
                <w:sz w:val="20"/>
                <w:szCs w:val="20"/>
                <w:lang w:eastAsia="ar-SA"/>
              </w:rPr>
              <w:t>Gmina Poniec</w:t>
            </w:r>
          </w:p>
        </w:tc>
      </w:tr>
      <w:tr w:rsidR="00FF61AD" w:rsidRPr="001A676E" w14:paraId="74AAD109" w14:textId="77777777" w:rsidTr="0079259B">
        <w:tc>
          <w:tcPr>
            <w:tcW w:w="2259" w:type="dxa"/>
            <w:shd w:val="clear" w:color="auto" w:fill="D9D9D9" w:themeFill="background1" w:themeFillShade="D9"/>
            <w:vAlign w:val="center"/>
          </w:tcPr>
          <w:p w14:paraId="214416AA" w14:textId="77777777" w:rsidR="00FF61AD" w:rsidRPr="00FF61AD" w:rsidRDefault="00FF61AD" w:rsidP="00FF61AD">
            <w:pPr>
              <w:pStyle w:val="Bezodstpw"/>
              <w:spacing w:before="60" w:after="60" w:line="240" w:lineRule="auto"/>
              <w:jc w:val="left"/>
              <w:rPr>
                <w:rFonts w:cs="Arial"/>
                <w:b/>
                <w:sz w:val="20"/>
                <w:lang w:eastAsia="ar-SA"/>
              </w:rPr>
            </w:pPr>
            <w:r w:rsidRPr="00FF61AD">
              <w:rPr>
                <w:rFonts w:cs="Arial"/>
                <w:b/>
                <w:sz w:val="20"/>
                <w:lang w:eastAsia="ar-SA"/>
              </w:rPr>
              <w:t>Opis działań</w:t>
            </w:r>
          </w:p>
        </w:tc>
        <w:tc>
          <w:tcPr>
            <w:tcW w:w="6767" w:type="dxa"/>
            <w:vAlign w:val="center"/>
          </w:tcPr>
          <w:p w14:paraId="44E34722" w14:textId="77777777" w:rsidR="00FF61AD" w:rsidRPr="00FF61AD" w:rsidRDefault="00FF61AD" w:rsidP="00FF61AD">
            <w:pPr>
              <w:pStyle w:val="Bezodstpw"/>
              <w:spacing w:before="60" w:after="60" w:line="240" w:lineRule="auto"/>
              <w:ind w:right="0"/>
              <w:jc w:val="left"/>
              <w:rPr>
                <w:rFonts w:cs="Arial"/>
                <w:sz w:val="20"/>
                <w:lang w:eastAsia="ar-SA"/>
              </w:rPr>
            </w:pPr>
            <w:r w:rsidRPr="00FF61AD">
              <w:rPr>
                <w:rFonts w:cs="Arial"/>
                <w:sz w:val="20"/>
                <w:lang w:eastAsia="ar-SA"/>
              </w:rPr>
              <w:t>Zakres realizacji zadania obejmuje poprawę dostępu i stanu infrastruktury wodno- ściekowej na terenie rewitalizacji.</w:t>
            </w:r>
          </w:p>
          <w:p w14:paraId="5E2CAF67" w14:textId="77777777" w:rsidR="00FF61AD" w:rsidRPr="00FF61AD" w:rsidRDefault="00FF61AD" w:rsidP="00FF61AD">
            <w:pPr>
              <w:pStyle w:val="Bezodstpw"/>
              <w:spacing w:before="60" w:after="60" w:line="240" w:lineRule="auto"/>
              <w:ind w:right="0"/>
              <w:jc w:val="left"/>
              <w:rPr>
                <w:rFonts w:cs="Arial"/>
                <w:sz w:val="20"/>
                <w:lang w:eastAsia="ar-SA"/>
              </w:rPr>
            </w:pPr>
            <w:r w:rsidRPr="00FF61AD">
              <w:rPr>
                <w:rFonts w:cs="Arial"/>
                <w:sz w:val="20"/>
                <w:lang w:eastAsia="ar-SA"/>
              </w:rPr>
              <w:t xml:space="preserve">Dotyczy to poprawy jakości i stanu sieci wodociągowej, kanalizacyjnej oraz przydomowych oczyszczalni. </w:t>
            </w:r>
          </w:p>
          <w:p w14:paraId="7351EA44" w14:textId="77777777" w:rsidR="00FF61AD" w:rsidRPr="00FF61AD" w:rsidRDefault="00FF61AD" w:rsidP="00FF61AD">
            <w:pPr>
              <w:pStyle w:val="Bezodstpw"/>
              <w:spacing w:before="60" w:after="60" w:line="240" w:lineRule="auto"/>
              <w:ind w:right="0"/>
              <w:jc w:val="left"/>
              <w:rPr>
                <w:rFonts w:cs="Arial"/>
                <w:sz w:val="20"/>
                <w:lang w:eastAsia="ar-SA"/>
              </w:rPr>
            </w:pPr>
            <w:r w:rsidRPr="00FF61AD">
              <w:rPr>
                <w:rFonts w:cs="Arial"/>
                <w:sz w:val="20"/>
                <w:lang w:eastAsia="ar-SA"/>
              </w:rPr>
              <w:t xml:space="preserve">Celem zadania jest dostęp do nowoczesnych systemów wodno-kanalizacyjnych oraz poprawa jakości życia </w:t>
            </w:r>
            <w:r w:rsidRPr="00FF61AD">
              <w:rPr>
                <w:rFonts w:cs="Arial"/>
                <w:sz w:val="20"/>
                <w:lang w:eastAsia="ar-SA"/>
              </w:rPr>
              <w:br/>
              <w:t>w gminie i ochrona środowiska.</w:t>
            </w:r>
          </w:p>
          <w:p w14:paraId="4C264ED3" w14:textId="28952977" w:rsidR="00FF61AD" w:rsidRPr="00FF61AD" w:rsidRDefault="00FF61AD" w:rsidP="00FF61AD">
            <w:pPr>
              <w:spacing w:before="60" w:after="60"/>
              <w:rPr>
                <w:rFonts w:ascii="Arial" w:hAnsi="Arial" w:cs="Arial"/>
                <w:sz w:val="20"/>
                <w:szCs w:val="20"/>
              </w:rPr>
            </w:pPr>
            <w:r w:rsidRPr="00FF61AD">
              <w:rPr>
                <w:rFonts w:ascii="Arial" w:hAnsi="Arial" w:cs="Arial"/>
                <w:sz w:val="20"/>
                <w:szCs w:val="20"/>
                <w:lang w:eastAsia="ar-SA"/>
              </w:rPr>
              <w:lastRenderedPageBreak/>
              <w:t>Grupa docelowa: mieszkańcy Gminy Poniec posiadający własny budynek mieszkalny</w:t>
            </w:r>
          </w:p>
        </w:tc>
      </w:tr>
      <w:tr w:rsidR="00FF61AD" w:rsidRPr="001A676E" w14:paraId="18D25AF5" w14:textId="77777777" w:rsidTr="0079259B">
        <w:tc>
          <w:tcPr>
            <w:tcW w:w="2259" w:type="dxa"/>
            <w:shd w:val="clear" w:color="auto" w:fill="D9D9D9" w:themeFill="background1" w:themeFillShade="D9"/>
            <w:vAlign w:val="center"/>
          </w:tcPr>
          <w:p w14:paraId="5822450C" w14:textId="77777777" w:rsidR="00FF61AD" w:rsidRPr="009531DE" w:rsidRDefault="00FF61AD" w:rsidP="00FF61AD">
            <w:pPr>
              <w:pStyle w:val="Bezodstpw"/>
              <w:spacing w:before="60" w:after="60" w:line="240" w:lineRule="auto"/>
              <w:jc w:val="left"/>
              <w:rPr>
                <w:rFonts w:cs="Arial"/>
                <w:b/>
                <w:sz w:val="20"/>
                <w:lang w:eastAsia="ar-SA"/>
              </w:rPr>
            </w:pPr>
            <w:r w:rsidRPr="009531DE">
              <w:rPr>
                <w:rFonts w:cs="Arial"/>
                <w:b/>
                <w:sz w:val="20"/>
                <w:lang w:eastAsia="ar-SA"/>
              </w:rPr>
              <w:lastRenderedPageBreak/>
              <w:t>Prognozowane rezultaty wraz ze sposobem ich oceny</w:t>
            </w:r>
          </w:p>
        </w:tc>
        <w:tc>
          <w:tcPr>
            <w:tcW w:w="6767" w:type="dxa"/>
            <w:vAlign w:val="center"/>
          </w:tcPr>
          <w:p w14:paraId="3CAF2E68" w14:textId="77777777" w:rsidR="00FF61AD" w:rsidRPr="009531DE" w:rsidRDefault="00FF61AD" w:rsidP="00FF61AD">
            <w:pPr>
              <w:pStyle w:val="Bezodstpw"/>
              <w:spacing w:before="60" w:after="60" w:line="240" w:lineRule="auto"/>
              <w:rPr>
                <w:rFonts w:cs="Arial"/>
                <w:b/>
                <w:sz w:val="20"/>
                <w:lang w:eastAsia="ar-SA"/>
              </w:rPr>
            </w:pPr>
            <w:r w:rsidRPr="009531DE">
              <w:rPr>
                <w:rFonts w:cs="Arial"/>
                <w:b/>
                <w:sz w:val="20"/>
                <w:lang w:eastAsia="ar-SA"/>
              </w:rPr>
              <w:t xml:space="preserve">Rezultaty: </w:t>
            </w:r>
          </w:p>
          <w:p w14:paraId="6B4664F1" w14:textId="3674DF81" w:rsidR="00FF61AD" w:rsidRPr="009531DE" w:rsidRDefault="00FF61AD" w:rsidP="00FF61AD">
            <w:pPr>
              <w:pStyle w:val="Bezodstpw"/>
              <w:spacing w:before="60" w:after="60" w:line="240" w:lineRule="auto"/>
              <w:rPr>
                <w:rFonts w:cs="Arial"/>
                <w:b/>
                <w:sz w:val="20"/>
                <w:lang w:eastAsia="ar-SA"/>
              </w:rPr>
            </w:pPr>
            <w:r w:rsidRPr="009531DE">
              <w:rPr>
                <w:rFonts w:cs="Arial"/>
                <w:sz w:val="20"/>
                <w:lang w:eastAsia="ar-SA"/>
              </w:rPr>
              <w:t>Wzrost liczby mieszkań podłączonych do sieci wodociągowej i kanalizacyjnej,</w:t>
            </w:r>
          </w:p>
          <w:p w14:paraId="069B6F0F" w14:textId="77777777" w:rsidR="00FF61AD" w:rsidRPr="009531DE" w:rsidRDefault="00FF61AD" w:rsidP="00FF61AD">
            <w:pPr>
              <w:pStyle w:val="Bezodstpw"/>
              <w:spacing w:before="60" w:after="60" w:line="240" w:lineRule="auto"/>
              <w:rPr>
                <w:rFonts w:cs="Arial"/>
                <w:sz w:val="20"/>
                <w:lang w:eastAsia="ar-SA"/>
              </w:rPr>
            </w:pPr>
            <w:r w:rsidRPr="009531DE">
              <w:rPr>
                <w:rFonts w:cs="Arial"/>
                <w:sz w:val="20"/>
                <w:lang w:eastAsia="ar-SA"/>
              </w:rPr>
              <w:t>Poprawa jakości życia mieszkańców Gminy Poniec</w:t>
            </w:r>
          </w:p>
          <w:p w14:paraId="14004F85" w14:textId="77777777" w:rsidR="00FF61AD" w:rsidRPr="009531DE" w:rsidRDefault="00FF61AD" w:rsidP="00FF61AD">
            <w:pPr>
              <w:pStyle w:val="Bezodstpw"/>
              <w:spacing w:before="60" w:after="60" w:line="240" w:lineRule="auto"/>
              <w:rPr>
                <w:rFonts w:cs="Arial"/>
                <w:b/>
                <w:sz w:val="20"/>
                <w:lang w:eastAsia="ar-SA"/>
              </w:rPr>
            </w:pPr>
            <w:r w:rsidRPr="009531DE">
              <w:rPr>
                <w:rFonts w:cs="Arial"/>
                <w:b/>
                <w:sz w:val="20"/>
                <w:lang w:eastAsia="ar-SA"/>
              </w:rPr>
              <w:t>Wskaźniki:</w:t>
            </w:r>
          </w:p>
          <w:p w14:paraId="6AF75637" w14:textId="77777777" w:rsidR="00FF61AD" w:rsidRPr="009531DE" w:rsidRDefault="00FF61AD" w:rsidP="00FF61AD">
            <w:pPr>
              <w:pStyle w:val="Bezodstpw"/>
              <w:spacing w:before="60" w:after="60" w:line="240" w:lineRule="auto"/>
              <w:rPr>
                <w:rFonts w:cs="Arial"/>
                <w:sz w:val="20"/>
                <w:lang w:eastAsia="ar-SA"/>
              </w:rPr>
            </w:pPr>
            <w:r w:rsidRPr="009531DE">
              <w:rPr>
                <w:rFonts w:cs="Arial"/>
                <w:sz w:val="20"/>
                <w:lang w:eastAsia="ar-SA"/>
              </w:rPr>
              <w:t>Liczba przydomowych oczyszczalni ścieków</w:t>
            </w:r>
          </w:p>
          <w:p w14:paraId="2DB35EF6" w14:textId="77777777" w:rsidR="00FF61AD" w:rsidRPr="009531DE" w:rsidRDefault="00FF61AD" w:rsidP="00FF61AD">
            <w:pPr>
              <w:pStyle w:val="Bezodstpw"/>
              <w:spacing w:before="60" w:after="60" w:line="240" w:lineRule="auto"/>
              <w:rPr>
                <w:rFonts w:cs="Arial"/>
                <w:sz w:val="20"/>
                <w:lang w:eastAsia="ar-SA"/>
              </w:rPr>
            </w:pPr>
            <w:r w:rsidRPr="009531DE">
              <w:rPr>
                <w:rFonts w:cs="Arial"/>
                <w:sz w:val="20"/>
                <w:lang w:eastAsia="ar-SA"/>
              </w:rPr>
              <w:t>Liczba przyłączy kanalizacyjnych</w:t>
            </w:r>
          </w:p>
          <w:p w14:paraId="554EDB42" w14:textId="77777777" w:rsidR="00FF61AD" w:rsidRPr="009531DE" w:rsidRDefault="00FF61AD" w:rsidP="00FF61AD">
            <w:pPr>
              <w:pStyle w:val="Bezodstpw"/>
              <w:spacing w:before="60" w:after="60" w:line="240" w:lineRule="auto"/>
              <w:rPr>
                <w:rFonts w:cs="Arial"/>
                <w:sz w:val="20"/>
                <w:lang w:eastAsia="ar-SA"/>
              </w:rPr>
            </w:pPr>
            <w:r w:rsidRPr="009531DE">
              <w:rPr>
                <w:rFonts w:cs="Arial"/>
                <w:sz w:val="20"/>
                <w:lang w:eastAsia="ar-SA"/>
              </w:rPr>
              <w:t>Liczba przyłączy wodociągowych</w:t>
            </w:r>
          </w:p>
          <w:p w14:paraId="4D3E4F4A" w14:textId="77777777" w:rsidR="00FF61AD" w:rsidRPr="009531DE" w:rsidRDefault="00FF61AD" w:rsidP="00FF61AD">
            <w:pPr>
              <w:pStyle w:val="Bezodstpw"/>
              <w:spacing w:before="60" w:after="60" w:line="240" w:lineRule="auto"/>
              <w:rPr>
                <w:rFonts w:cs="Arial"/>
                <w:b/>
                <w:sz w:val="20"/>
                <w:lang w:eastAsia="ar-SA"/>
              </w:rPr>
            </w:pPr>
            <w:r w:rsidRPr="009531DE">
              <w:rPr>
                <w:rFonts w:cs="Arial"/>
                <w:b/>
                <w:sz w:val="20"/>
                <w:lang w:eastAsia="ar-SA"/>
              </w:rPr>
              <w:t>Sposób oceny:</w:t>
            </w:r>
          </w:p>
          <w:p w14:paraId="35BFC416" w14:textId="0C441C2E" w:rsidR="00FF61AD" w:rsidRPr="009531DE" w:rsidRDefault="00FF61AD" w:rsidP="00FF61AD">
            <w:pPr>
              <w:pStyle w:val="Bezodstpw"/>
              <w:spacing w:before="60" w:after="60" w:line="240" w:lineRule="auto"/>
              <w:jc w:val="left"/>
              <w:rPr>
                <w:rFonts w:cs="Arial"/>
                <w:sz w:val="20"/>
                <w:lang w:eastAsia="ar-SA"/>
              </w:rPr>
            </w:pPr>
            <w:r w:rsidRPr="009531DE">
              <w:rPr>
                <w:rFonts w:cs="Arial"/>
                <w:sz w:val="20"/>
                <w:lang w:eastAsia="ar-SA"/>
              </w:rPr>
              <w:t>Sprawozdanie  z realizacji Gminnego Programu Rewitalizacji dla Gminy Poniec</w:t>
            </w:r>
          </w:p>
        </w:tc>
      </w:tr>
      <w:tr w:rsidR="00FF61AD" w:rsidRPr="001A676E" w14:paraId="607F17CD" w14:textId="77777777" w:rsidTr="0079259B">
        <w:tc>
          <w:tcPr>
            <w:tcW w:w="2259" w:type="dxa"/>
            <w:shd w:val="clear" w:color="auto" w:fill="D9D9D9" w:themeFill="background1" w:themeFillShade="D9"/>
            <w:vAlign w:val="center"/>
          </w:tcPr>
          <w:p w14:paraId="58F8301C" w14:textId="77777777" w:rsidR="00FF61AD" w:rsidRPr="009531DE" w:rsidRDefault="00FF61AD" w:rsidP="00FF61AD">
            <w:pPr>
              <w:pStyle w:val="Bezodstpw"/>
              <w:spacing w:before="60" w:after="60" w:line="240" w:lineRule="auto"/>
              <w:jc w:val="left"/>
              <w:rPr>
                <w:rFonts w:cs="Arial"/>
                <w:b/>
                <w:sz w:val="20"/>
                <w:lang w:eastAsia="ar-SA"/>
              </w:rPr>
            </w:pPr>
            <w:r w:rsidRPr="009531DE">
              <w:rPr>
                <w:rFonts w:cs="Arial"/>
                <w:b/>
                <w:sz w:val="20"/>
              </w:rPr>
              <w:t xml:space="preserve">Powiązanie z celami </w:t>
            </w:r>
            <w:r w:rsidRPr="009531DE">
              <w:rPr>
                <w:rFonts w:cs="Arial"/>
                <w:b/>
                <w:sz w:val="20"/>
              </w:rPr>
              <w:br/>
              <w:t>i kierunkami działania GPR</w:t>
            </w:r>
          </w:p>
        </w:tc>
        <w:tc>
          <w:tcPr>
            <w:tcW w:w="6767" w:type="dxa"/>
            <w:vAlign w:val="center"/>
          </w:tcPr>
          <w:p w14:paraId="39FEF19A" w14:textId="77777777" w:rsidR="009531DE" w:rsidRPr="009531DE" w:rsidRDefault="00FF61AD" w:rsidP="00FF61AD">
            <w:pPr>
              <w:pStyle w:val="Bezodstpw"/>
              <w:spacing w:before="60" w:after="60" w:line="240" w:lineRule="auto"/>
              <w:jc w:val="left"/>
              <w:rPr>
                <w:rFonts w:cs="Arial"/>
                <w:sz w:val="20"/>
                <w:lang w:eastAsia="ar-SA"/>
              </w:rPr>
            </w:pPr>
            <w:r w:rsidRPr="009531DE">
              <w:rPr>
                <w:rFonts w:cs="Arial"/>
                <w:b/>
                <w:sz w:val="20"/>
                <w:lang w:eastAsia="ar-SA"/>
              </w:rPr>
              <w:t xml:space="preserve">Cel </w:t>
            </w:r>
            <w:r w:rsidR="009531DE" w:rsidRPr="009531DE">
              <w:rPr>
                <w:rFonts w:cs="Arial"/>
                <w:b/>
                <w:sz w:val="20"/>
                <w:lang w:eastAsia="ar-SA"/>
              </w:rPr>
              <w:t>rewitalizacji:</w:t>
            </w:r>
            <w:r w:rsidR="009531DE" w:rsidRPr="009531DE">
              <w:rPr>
                <w:rFonts w:cs="Arial"/>
                <w:sz w:val="20"/>
                <w:lang w:eastAsia="ar-SA"/>
              </w:rPr>
              <w:t xml:space="preserve"> </w:t>
            </w:r>
            <w:r w:rsidR="009531DE" w:rsidRPr="009531DE">
              <w:rPr>
                <w:sz w:val="20"/>
              </w:rPr>
              <w:t xml:space="preserve">Przestrzeń publiczna przystosowana do organizacji przedsięwzięć edukacyjnych </w:t>
            </w:r>
            <w:r w:rsidR="009531DE" w:rsidRPr="009531DE">
              <w:rPr>
                <w:sz w:val="20"/>
              </w:rPr>
              <w:br/>
              <w:t>i integrujących społeczność lokalną</w:t>
            </w:r>
            <w:r w:rsidR="009531DE" w:rsidRPr="009531DE">
              <w:rPr>
                <w:rFonts w:cs="Arial"/>
                <w:sz w:val="20"/>
                <w:lang w:eastAsia="ar-SA"/>
              </w:rPr>
              <w:t xml:space="preserve"> </w:t>
            </w:r>
          </w:p>
          <w:p w14:paraId="445A8A79" w14:textId="345B9A2D" w:rsidR="00FF61AD" w:rsidRPr="009531DE" w:rsidRDefault="00FF61AD" w:rsidP="00FF61AD">
            <w:pPr>
              <w:pStyle w:val="Bezodstpw"/>
              <w:spacing w:before="60" w:after="60" w:line="240" w:lineRule="auto"/>
              <w:jc w:val="left"/>
              <w:rPr>
                <w:rFonts w:cs="Arial"/>
                <w:sz w:val="20"/>
                <w:lang w:eastAsia="ar-SA"/>
              </w:rPr>
            </w:pPr>
            <w:r w:rsidRPr="009531DE">
              <w:rPr>
                <w:rFonts w:cs="Arial"/>
                <w:b/>
                <w:sz w:val="20"/>
                <w:lang w:eastAsia="ar-SA"/>
              </w:rPr>
              <w:t>Kierunek</w:t>
            </w:r>
            <w:r w:rsidR="009531DE" w:rsidRPr="009531DE">
              <w:rPr>
                <w:rFonts w:cs="Arial"/>
                <w:b/>
                <w:sz w:val="20"/>
                <w:lang w:eastAsia="ar-SA"/>
              </w:rPr>
              <w:t xml:space="preserve"> działań</w:t>
            </w:r>
            <w:r w:rsidRPr="009531DE">
              <w:rPr>
                <w:rFonts w:cs="Arial"/>
                <w:b/>
                <w:sz w:val="20"/>
                <w:lang w:eastAsia="ar-SA"/>
              </w:rPr>
              <w:t>:</w:t>
            </w:r>
            <w:r w:rsidRPr="009531DE">
              <w:rPr>
                <w:rFonts w:cs="Arial"/>
                <w:sz w:val="20"/>
                <w:lang w:eastAsia="ar-SA"/>
              </w:rPr>
              <w:t xml:space="preserve"> Poprawa jakości życia mieszkańców</w:t>
            </w:r>
          </w:p>
        </w:tc>
      </w:tr>
    </w:tbl>
    <w:p w14:paraId="6293F5C9" w14:textId="3FE54E73" w:rsidR="00BB6A04" w:rsidRDefault="00C57917" w:rsidP="00C57917">
      <w:pPr>
        <w:pStyle w:val="Bezodstpw"/>
        <w:spacing w:line="240" w:lineRule="auto"/>
        <w:ind w:right="0"/>
        <w:jc w:val="right"/>
        <w:rPr>
          <w:sz w:val="18"/>
          <w:lang w:eastAsia="ar-SA"/>
        </w:rPr>
      </w:pPr>
      <w:r w:rsidRPr="00C57917">
        <w:rPr>
          <w:sz w:val="18"/>
          <w:lang w:eastAsia="ar-SA"/>
        </w:rPr>
        <w:t>Źródło: Opracowanie własne</w:t>
      </w:r>
      <w:r w:rsidR="00FF61AD">
        <w:rPr>
          <w:sz w:val="18"/>
          <w:lang w:eastAsia="ar-SA"/>
        </w:rPr>
        <w:t xml:space="preserve"> na podstawie informacji od podmiotów realizujących zadania</w:t>
      </w:r>
    </w:p>
    <w:p w14:paraId="67A7BE51" w14:textId="0316BFF3" w:rsidR="003D4C78" w:rsidRPr="003D4C78" w:rsidRDefault="003D4C78" w:rsidP="003D4C78">
      <w:pPr>
        <w:pStyle w:val="Bezodstpw"/>
      </w:pPr>
      <w:r>
        <w:t>Wskazane działanie realizować będzie ogólny kierunek działań Gminy Poniec, który ma służyć eliminacji i ograniczeniu negatywnych zjawisk społecznych, gospodarczych, środowiskowych, przestrzenno-funkcjonalnych i technicznych.</w:t>
      </w:r>
    </w:p>
    <w:p w14:paraId="6FB9FB9D" w14:textId="35B624A0" w:rsidR="006B2E95" w:rsidRDefault="006B2E95" w:rsidP="00B80504">
      <w:pPr>
        <w:pStyle w:val="Nagwek1"/>
        <w:numPr>
          <w:ilvl w:val="0"/>
          <w:numId w:val="1"/>
        </w:numPr>
        <w:ind w:left="357" w:hanging="357"/>
        <w:rPr>
          <w:lang w:eastAsia="ar-SA"/>
        </w:rPr>
      </w:pPr>
      <w:bookmarkStart w:id="65" w:name="_Toc184377416"/>
      <w:r>
        <w:rPr>
          <w:lang w:eastAsia="ar-SA"/>
        </w:rPr>
        <w:t xml:space="preserve">Mechanizmy integrowania działań </w:t>
      </w:r>
      <w:r w:rsidRPr="006B2E95">
        <w:rPr>
          <w:lang w:eastAsia="ar-SA"/>
        </w:rPr>
        <w:t xml:space="preserve">oraz </w:t>
      </w:r>
      <w:r>
        <w:rPr>
          <w:lang w:eastAsia="ar-SA"/>
        </w:rPr>
        <w:t>przedsięwzięć rewitalizacyjnych</w:t>
      </w:r>
      <w:bookmarkEnd w:id="65"/>
    </w:p>
    <w:p w14:paraId="2CB8A9B4" w14:textId="01A44A98" w:rsidR="006B2E95" w:rsidRDefault="00607AC5" w:rsidP="006B2E95">
      <w:pPr>
        <w:pStyle w:val="Bezodstpw"/>
        <w:rPr>
          <w:lang w:eastAsia="ar-SA"/>
        </w:rPr>
      </w:pPr>
      <w:r>
        <w:rPr>
          <w:lang w:eastAsia="ar-SA"/>
        </w:rPr>
        <w:t>Przedsięwzięcia rewitalizacyjne zostały zaplanowane tak, aby realizować cele oraz kierunki działań rewitalizacyjnych i przyczynić się do osiągnięcia założonej wizji. Przedsięwzięcia zawarte w niniejszym Programie zaplanowane zostały z uwzględnieniem wzajemnych powiązań.</w:t>
      </w:r>
    </w:p>
    <w:p w14:paraId="16CE4ADD" w14:textId="4B952937" w:rsidR="00607AC5" w:rsidRDefault="00607AC5" w:rsidP="006B2E95">
      <w:pPr>
        <w:pStyle w:val="Bezodstpw"/>
        <w:rPr>
          <w:lang w:eastAsia="ar-SA"/>
        </w:rPr>
      </w:pPr>
      <w:r>
        <w:rPr>
          <w:lang w:eastAsia="ar-SA"/>
        </w:rPr>
        <w:t>W tabeli poniżej przedstawiono przedsięwzięcia rewitalizacyjne w podziale na cele i kierunki działań, które będą w sposób bezpośredni realizować.</w:t>
      </w:r>
    </w:p>
    <w:p w14:paraId="5AFA751A" w14:textId="59222093" w:rsidR="00607AC5" w:rsidRPr="00822958" w:rsidRDefault="00607AC5" w:rsidP="00607AC5">
      <w:pPr>
        <w:pStyle w:val="Legenda"/>
        <w:keepNext/>
        <w:spacing w:before="240" w:after="120"/>
        <w:jc w:val="center"/>
        <w:rPr>
          <w:rFonts w:ascii="Arial" w:hAnsi="Arial" w:cs="Arial"/>
          <w:b/>
          <w:i w:val="0"/>
          <w:color w:val="000000" w:themeColor="text1"/>
          <w:sz w:val="20"/>
        </w:rPr>
      </w:pPr>
      <w:bookmarkStart w:id="66" w:name="_Toc184377466"/>
      <w:r w:rsidRPr="00822958">
        <w:rPr>
          <w:rFonts w:ascii="Arial" w:hAnsi="Arial" w:cs="Arial"/>
          <w:b/>
          <w:i w:val="0"/>
          <w:color w:val="000000" w:themeColor="text1"/>
          <w:sz w:val="20"/>
        </w:rPr>
        <w:t xml:space="preserve">Tabela </w:t>
      </w:r>
      <w:r w:rsidRPr="0075391E">
        <w:rPr>
          <w:rFonts w:ascii="Arial" w:hAnsi="Arial" w:cs="Arial"/>
          <w:b/>
          <w:i w:val="0"/>
          <w:color w:val="000000" w:themeColor="text1"/>
          <w:sz w:val="20"/>
        </w:rPr>
        <w:fldChar w:fldCharType="begin"/>
      </w:r>
      <w:r w:rsidRPr="00822958">
        <w:rPr>
          <w:rFonts w:ascii="Arial" w:hAnsi="Arial" w:cs="Arial"/>
          <w:b/>
          <w:i w:val="0"/>
          <w:color w:val="000000" w:themeColor="text1"/>
          <w:sz w:val="20"/>
        </w:rPr>
        <w:instrText xml:space="preserve"> SEQ Tabela \* ARABIC </w:instrText>
      </w:r>
      <w:r w:rsidRPr="0075391E">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39</w:t>
      </w:r>
      <w:r w:rsidRPr="0075391E">
        <w:rPr>
          <w:rFonts w:ascii="Arial" w:hAnsi="Arial" w:cs="Arial"/>
          <w:b/>
          <w:i w:val="0"/>
          <w:color w:val="000000" w:themeColor="text1"/>
          <w:sz w:val="20"/>
        </w:rPr>
        <w:fldChar w:fldCharType="end"/>
      </w:r>
      <w:r w:rsidRPr="00822958">
        <w:rPr>
          <w:rFonts w:ascii="Arial" w:hAnsi="Arial" w:cs="Arial"/>
          <w:b/>
          <w:i w:val="0"/>
          <w:color w:val="000000" w:themeColor="text1"/>
          <w:sz w:val="20"/>
        </w:rPr>
        <w:t>. Powiązanie przedsięwzięć rewitalizacyjnych</w:t>
      </w:r>
      <w:bookmarkEnd w:id="66"/>
    </w:p>
    <w:tbl>
      <w:tblPr>
        <w:tblStyle w:val="Tabela-Siatka"/>
        <w:tblW w:w="0" w:type="auto"/>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1364"/>
        <w:gridCol w:w="2292"/>
        <w:gridCol w:w="3933"/>
        <w:gridCol w:w="1437"/>
      </w:tblGrid>
      <w:tr w:rsidR="00607AC5" w:rsidRPr="00822958" w14:paraId="554455DB" w14:textId="77777777" w:rsidTr="00607AC5">
        <w:trPr>
          <w:tblHeader/>
        </w:trPr>
        <w:tc>
          <w:tcPr>
            <w:tcW w:w="3656" w:type="dxa"/>
            <w:gridSpan w:val="2"/>
            <w:shd w:val="clear" w:color="auto" w:fill="BFBFBF" w:themeFill="background1" w:themeFillShade="BF"/>
            <w:vAlign w:val="center"/>
          </w:tcPr>
          <w:p w14:paraId="5ECC8D43" w14:textId="59D88004" w:rsidR="00607AC5" w:rsidRPr="00822958" w:rsidRDefault="00607AC5" w:rsidP="00607AC5">
            <w:pPr>
              <w:pStyle w:val="Bezodstpw"/>
              <w:spacing w:before="60" w:after="60" w:line="240" w:lineRule="auto"/>
              <w:ind w:right="0"/>
              <w:jc w:val="center"/>
              <w:rPr>
                <w:b/>
                <w:sz w:val="16"/>
                <w:szCs w:val="16"/>
                <w:lang w:eastAsia="ar-SA"/>
              </w:rPr>
            </w:pPr>
            <w:r w:rsidRPr="00822958">
              <w:rPr>
                <w:b/>
                <w:sz w:val="16"/>
                <w:szCs w:val="16"/>
                <w:lang w:eastAsia="ar-SA"/>
              </w:rPr>
              <w:t>Zintegrowanie projektów</w:t>
            </w:r>
          </w:p>
        </w:tc>
        <w:tc>
          <w:tcPr>
            <w:tcW w:w="3933" w:type="dxa"/>
            <w:vMerge w:val="restart"/>
            <w:shd w:val="clear" w:color="auto" w:fill="BFBFBF" w:themeFill="background1" w:themeFillShade="BF"/>
            <w:vAlign w:val="center"/>
          </w:tcPr>
          <w:p w14:paraId="6854257E" w14:textId="5DEEFF63" w:rsidR="00607AC5" w:rsidRPr="00822958" w:rsidRDefault="00607AC5" w:rsidP="00607AC5">
            <w:pPr>
              <w:pStyle w:val="Bezodstpw"/>
              <w:spacing w:before="60" w:after="60" w:line="240" w:lineRule="auto"/>
              <w:ind w:right="0"/>
              <w:jc w:val="center"/>
              <w:rPr>
                <w:b/>
                <w:sz w:val="16"/>
                <w:szCs w:val="16"/>
                <w:lang w:eastAsia="ar-SA"/>
              </w:rPr>
            </w:pPr>
            <w:r w:rsidRPr="00822958">
              <w:rPr>
                <w:b/>
                <w:sz w:val="16"/>
                <w:szCs w:val="16"/>
                <w:lang w:eastAsia="ar-SA"/>
              </w:rPr>
              <w:t>Wzajemny wpływ projektów</w:t>
            </w:r>
          </w:p>
        </w:tc>
        <w:tc>
          <w:tcPr>
            <w:tcW w:w="1437" w:type="dxa"/>
            <w:vMerge w:val="restart"/>
            <w:shd w:val="clear" w:color="auto" w:fill="BFBFBF" w:themeFill="background1" w:themeFillShade="BF"/>
            <w:vAlign w:val="center"/>
          </w:tcPr>
          <w:p w14:paraId="7F2F5106" w14:textId="0406FB9F" w:rsidR="00607AC5" w:rsidRPr="00822958" w:rsidRDefault="00607AC5" w:rsidP="00607AC5">
            <w:pPr>
              <w:pStyle w:val="Bezodstpw"/>
              <w:spacing w:before="60" w:after="60" w:line="240" w:lineRule="auto"/>
              <w:ind w:right="0"/>
              <w:jc w:val="center"/>
              <w:rPr>
                <w:b/>
                <w:sz w:val="16"/>
                <w:szCs w:val="16"/>
                <w:lang w:eastAsia="ar-SA"/>
              </w:rPr>
            </w:pPr>
            <w:r w:rsidRPr="00822958">
              <w:rPr>
                <w:b/>
                <w:sz w:val="16"/>
                <w:szCs w:val="16"/>
                <w:lang w:eastAsia="ar-SA"/>
              </w:rPr>
              <w:t>Strefa oddziaływania projektu</w:t>
            </w:r>
          </w:p>
        </w:tc>
      </w:tr>
      <w:tr w:rsidR="00607AC5" w:rsidRPr="00822958" w14:paraId="5EA3BEA4" w14:textId="77777777" w:rsidTr="00607AC5">
        <w:trPr>
          <w:tblHeader/>
        </w:trPr>
        <w:tc>
          <w:tcPr>
            <w:tcW w:w="1364" w:type="dxa"/>
            <w:shd w:val="clear" w:color="auto" w:fill="BFBFBF" w:themeFill="background1" w:themeFillShade="BF"/>
            <w:vAlign w:val="center"/>
          </w:tcPr>
          <w:p w14:paraId="399E8402" w14:textId="1C3CA6C0" w:rsidR="00607AC5" w:rsidRPr="00822958" w:rsidRDefault="00607AC5" w:rsidP="00607AC5">
            <w:pPr>
              <w:pStyle w:val="Bezodstpw"/>
              <w:spacing w:before="60" w:after="60" w:line="240" w:lineRule="auto"/>
              <w:ind w:right="0"/>
              <w:jc w:val="center"/>
              <w:rPr>
                <w:b/>
                <w:sz w:val="16"/>
                <w:szCs w:val="16"/>
                <w:lang w:eastAsia="ar-SA"/>
              </w:rPr>
            </w:pPr>
            <w:r w:rsidRPr="00822958">
              <w:rPr>
                <w:b/>
                <w:sz w:val="16"/>
                <w:szCs w:val="16"/>
                <w:lang w:eastAsia="ar-SA"/>
              </w:rPr>
              <w:t>Projekt społeczny</w:t>
            </w:r>
          </w:p>
        </w:tc>
        <w:tc>
          <w:tcPr>
            <w:tcW w:w="2292" w:type="dxa"/>
            <w:shd w:val="clear" w:color="auto" w:fill="BFBFBF" w:themeFill="background1" w:themeFillShade="BF"/>
            <w:vAlign w:val="center"/>
          </w:tcPr>
          <w:p w14:paraId="113B0537" w14:textId="617AA519" w:rsidR="00607AC5" w:rsidRPr="00822958" w:rsidRDefault="00607AC5" w:rsidP="00607AC5">
            <w:pPr>
              <w:pStyle w:val="Bezodstpw"/>
              <w:spacing w:before="60" w:after="60" w:line="240" w:lineRule="auto"/>
              <w:ind w:right="0"/>
              <w:jc w:val="center"/>
              <w:rPr>
                <w:b/>
                <w:sz w:val="16"/>
                <w:szCs w:val="16"/>
                <w:lang w:eastAsia="ar-SA"/>
              </w:rPr>
            </w:pPr>
            <w:r w:rsidRPr="00822958">
              <w:rPr>
                <w:b/>
                <w:sz w:val="16"/>
                <w:szCs w:val="16"/>
                <w:lang w:eastAsia="ar-SA"/>
              </w:rPr>
              <w:t>Projekt infrastrukturalny</w:t>
            </w:r>
          </w:p>
        </w:tc>
        <w:tc>
          <w:tcPr>
            <w:tcW w:w="3933" w:type="dxa"/>
            <w:vMerge/>
            <w:shd w:val="clear" w:color="auto" w:fill="BFBFBF" w:themeFill="background1" w:themeFillShade="BF"/>
            <w:vAlign w:val="center"/>
          </w:tcPr>
          <w:p w14:paraId="2043C335" w14:textId="77777777" w:rsidR="00607AC5" w:rsidRPr="00822958" w:rsidRDefault="00607AC5" w:rsidP="00607AC5">
            <w:pPr>
              <w:pStyle w:val="Bezodstpw"/>
              <w:spacing w:before="60" w:after="60" w:line="240" w:lineRule="auto"/>
              <w:ind w:right="0"/>
              <w:jc w:val="center"/>
              <w:rPr>
                <w:b/>
                <w:sz w:val="16"/>
                <w:szCs w:val="16"/>
                <w:lang w:eastAsia="ar-SA"/>
              </w:rPr>
            </w:pPr>
          </w:p>
        </w:tc>
        <w:tc>
          <w:tcPr>
            <w:tcW w:w="1437" w:type="dxa"/>
            <w:vMerge/>
            <w:shd w:val="clear" w:color="auto" w:fill="BFBFBF" w:themeFill="background1" w:themeFillShade="BF"/>
            <w:vAlign w:val="center"/>
          </w:tcPr>
          <w:p w14:paraId="62A492E1" w14:textId="77777777" w:rsidR="00607AC5" w:rsidRPr="00822958" w:rsidRDefault="00607AC5" w:rsidP="00607AC5">
            <w:pPr>
              <w:pStyle w:val="Bezodstpw"/>
              <w:spacing w:before="60" w:after="60" w:line="240" w:lineRule="auto"/>
              <w:ind w:right="0"/>
              <w:jc w:val="center"/>
              <w:rPr>
                <w:b/>
                <w:sz w:val="16"/>
                <w:szCs w:val="16"/>
                <w:lang w:eastAsia="ar-SA"/>
              </w:rPr>
            </w:pPr>
          </w:p>
        </w:tc>
      </w:tr>
      <w:tr w:rsidR="00607AC5" w:rsidRPr="00822958" w14:paraId="4E9DFD3C" w14:textId="77777777" w:rsidTr="00607AC5">
        <w:tc>
          <w:tcPr>
            <w:tcW w:w="1364" w:type="dxa"/>
            <w:vAlign w:val="center"/>
          </w:tcPr>
          <w:p w14:paraId="4AD591EA" w14:textId="47ADB7D9" w:rsidR="00607AC5" w:rsidRPr="00822958" w:rsidRDefault="00607AC5" w:rsidP="00607AC5">
            <w:pPr>
              <w:pStyle w:val="Bezodstpw"/>
              <w:spacing w:before="60" w:after="60" w:line="240" w:lineRule="auto"/>
              <w:ind w:right="0"/>
              <w:jc w:val="center"/>
              <w:rPr>
                <w:sz w:val="16"/>
                <w:szCs w:val="16"/>
                <w:lang w:eastAsia="ar-SA"/>
              </w:rPr>
            </w:pPr>
            <w:r w:rsidRPr="00822958">
              <w:rPr>
                <w:rFonts w:cs="Arial"/>
                <w:sz w:val="16"/>
                <w:szCs w:val="16"/>
                <w:lang w:eastAsia="ar-SA"/>
              </w:rPr>
              <w:t xml:space="preserve">1. Działania aktywizujące </w:t>
            </w:r>
            <w:r w:rsidRPr="00822958">
              <w:rPr>
                <w:rFonts w:cs="Arial"/>
                <w:sz w:val="16"/>
                <w:szCs w:val="16"/>
                <w:lang w:eastAsia="ar-SA"/>
              </w:rPr>
              <w:br/>
              <w:t>i integrujące osoby zagrożone wykluczeniem społecznym</w:t>
            </w:r>
          </w:p>
        </w:tc>
        <w:tc>
          <w:tcPr>
            <w:tcW w:w="2292" w:type="dxa"/>
            <w:vAlign w:val="center"/>
          </w:tcPr>
          <w:p w14:paraId="02216520" w14:textId="5B8FB8E3" w:rsidR="00607AC5" w:rsidRPr="00822958" w:rsidRDefault="00607AC5" w:rsidP="00607AC5">
            <w:pPr>
              <w:pStyle w:val="Bezodstpw"/>
              <w:spacing w:before="60" w:after="60" w:line="240" w:lineRule="auto"/>
              <w:ind w:right="0"/>
              <w:jc w:val="center"/>
              <w:rPr>
                <w:rFonts w:cs="Arial"/>
                <w:sz w:val="16"/>
                <w:szCs w:val="16"/>
                <w:lang w:eastAsia="ar-SA"/>
              </w:rPr>
            </w:pPr>
            <w:r w:rsidRPr="00822958">
              <w:rPr>
                <w:rFonts w:cs="Arial"/>
                <w:sz w:val="16"/>
                <w:szCs w:val="16"/>
                <w:lang w:eastAsia="ar-SA"/>
              </w:rPr>
              <w:t>6. Uporządkowanie terenów zieleni wokół stawów i parku dworskiego w Dzięczynie</w:t>
            </w:r>
          </w:p>
          <w:p w14:paraId="7988B5FC" w14:textId="0CBA6E33" w:rsidR="00607AC5" w:rsidRPr="00822958" w:rsidRDefault="00607AC5" w:rsidP="00607AC5">
            <w:pPr>
              <w:pStyle w:val="Bezodstpw"/>
              <w:spacing w:before="60" w:after="60" w:line="240" w:lineRule="auto"/>
              <w:ind w:right="0"/>
              <w:jc w:val="center"/>
              <w:rPr>
                <w:rFonts w:cs="Arial"/>
                <w:sz w:val="16"/>
                <w:szCs w:val="16"/>
                <w:lang w:eastAsia="ar-SA"/>
              </w:rPr>
            </w:pPr>
            <w:r w:rsidRPr="00822958">
              <w:rPr>
                <w:rFonts w:cs="Arial"/>
                <w:sz w:val="16"/>
                <w:szCs w:val="16"/>
                <w:lang w:eastAsia="ar-SA"/>
              </w:rPr>
              <w:t xml:space="preserve">7. Uporządkowanie terenu parku oraz terenu położonego wzdłuż cieku Dopływ z Ponieca, </w:t>
            </w:r>
            <w:r w:rsidRPr="00822958">
              <w:rPr>
                <w:rFonts w:cs="Arial"/>
                <w:sz w:val="16"/>
                <w:szCs w:val="16"/>
                <w:lang w:eastAsia="ar-SA"/>
              </w:rPr>
              <w:br/>
              <w:t>w miejscowości Wydawy</w:t>
            </w:r>
          </w:p>
          <w:p w14:paraId="470C9651" w14:textId="77777777" w:rsidR="00607AC5" w:rsidRPr="00822958" w:rsidRDefault="00607AC5" w:rsidP="00607AC5">
            <w:pPr>
              <w:pStyle w:val="Bezodstpw"/>
              <w:spacing w:before="60" w:after="60" w:line="240" w:lineRule="auto"/>
              <w:ind w:right="0"/>
              <w:jc w:val="center"/>
              <w:rPr>
                <w:rFonts w:cs="Arial"/>
                <w:sz w:val="16"/>
                <w:szCs w:val="16"/>
                <w:lang w:eastAsia="ar-SA"/>
              </w:rPr>
            </w:pPr>
            <w:r w:rsidRPr="00822958">
              <w:rPr>
                <w:rFonts w:cs="Arial"/>
                <w:sz w:val="16"/>
                <w:szCs w:val="16"/>
                <w:lang w:eastAsia="ar-SA"/>
              </w:rPr>
              <w:t>9. Modernizacja budynku kina w Poniecu</w:t>
            </w:r>
          </w:p>
          <w:p w14:paraId="34FA2B88" w14:textId="77777777" w:rsidR="00607AC5" w:rsidRPr="00822958" w:rsidRDefault="00607AC5" w:rsidP="00607AC5">
            <w:pPr>
              <w:pStyle w:val="Bezodstpw"/>
              <w:spacing w:before="60" w:after="60" w:line="240" w:lineRule="auto"/>
              <w:ind w:right="0"/>
              <w:jc w:val="center"/>
              <w:rPr>
                <w:rFonts w:cs="Arial"/>
                <w:sz w:val="16"/>
                <w:szCs w:val="16"/>
                <w:lang w:eastAsia="ar-SA"/>
              </w:rPr>
            </w:pPr>
            <w:r w:rsidRPr="00822958">
              <w:rPr>
                <w:rFonts w:cs="Arial"/>
                <w:sz w:val="16"/>
                <w:szCs w:val="16"/>
                <w:lang w:eastAsia="ar-SA"/>
              </w:rPr>
              <w:t xml:space="preserve">10. Przebudowa budynku byłej hydroforni na remizę </w:t>
            </w:r>
            <w:r w:rsidRPr="00822958">
              <w:rPr>
                <w:rFonts w:cs="Arial"/>
                <w:sz w:val="16"/>
                <w:szCs w:val="16"/>
                <w:lang w:eastAsia="ar-SA"/>
              </w:rPr>
              <w:br/>
              <w:t>w miejscowości Dzięczyna</w:t>
            </w:r>
          </w:p>
          <w:p w14:paraId="7E4B8CE7" w14:textId="7EFBF831" w:rsidR="00607AC5" w:rsidRPr="00822958" w:rsidRDefault="00607AC5" w:rsidP="00607AC5">
            <w:pPr>
              <w:pStyle w:val="Bezodstpw"/>
              <w:spacing w:before="60" w:after="60" w:line="240" w:lineRule="auto"/>
              <w:ind w:right="0"/>
              <w:jc w:val="center"/>
              <w:rPr>
                <w:sz w:val="16"/>
                <w:szCs w:val="16"/>
                <w:lang w:eastAsia="ar-SA"/>
              </w:rPr>
            </w:pPr>
            <w:r w:rsidRPr="00822958">
              <w:rPr>
                <w:rFonts w:cs="Arial"/>
                <w:sz w:val="16"/>
                <w:szCs w:val="16"/>
                <w:lang w:eastAsia="ar-SA"/>
              </w:rPr>
              <w:lastRenderedPageBreak/>
              <w:t>11. Przebudowa dróg gminnych w Poniecu</w:t>
            </w:r>
          </w:p>
        </w:tc>
        <w:tc>
          <w:tcPr>
            <w:tcW w:w="3933" w:type="dxa"/>
            <w:vAlign w:val="center"/>
          </w:tcPr>
          <w:p w14:paraId="5594A92A" w14:textId="77777777" w:rsidR="00607AC5" w:rsidRPr="00822958" w:rsidRDefault="00386DAA" w:rsidP="00607AC5">
            <w:pPr>
              <w:pStyle w:val="Bezodstpw"/>
              <w:spacing w:before="60" w:after="60" w:line="240" w:lineRule="auto"/>
              <w:ind w:right="0"/>
              <w:jc w:val="center"/>
              <w:rPr>
                <w:sz w:val="16"/>
                <w:szCs w:val="16"/>
                <w:lang w:eastAsia="ar-SA"/>
              </w:rPr>
            </w:pPr>
            <w:r w:rsidRPr="00822958">
              <w:rPr>
                <w:sz w:val="16"/>
                <w:szCs w:val="16"/>
                <w:lang w:eastAsia="ar-SA"/>
              </w:rPr>
              <w:lastRenderedPageBreak/>
              <w:t>Zaplanowane</w:t>
            </w:r>
            <w:r w:rsidR="00581E83" w:rsidRPr="00822958">
              <w:rPr>
                <w:sz w:val="16"/>
                <w:szCs w:val="16"/>
                <w:lang w:eastAsia="ar-SA"/>
              </w:rPr>
              <w:t xml:space="preserve"> przedsięwzięcia rewitalizacyjne </w:t>
            </w:r>
            <w:r w:rsidR="00581E83" w:rsidRPr="00822958">
              <w:rPr>
                <w:sz w:val="16"/>
                <w:szCs w:val="16"/>
                <w:lang w:eastAsia="ar-SA"/>
              </w:rPr>
              <w:br/>
              <w:t>są ze sobą komplementarne pod względem przestrzennym. Dzięki projektom infrastrukturalnym, przewidziane działania aktywizujące i integrujące będą mogły odbywać się zarówno na świeżym powietrzu, na uporządkowanych terenach zielonych, jak i w budynkach do tego przystosowanych w wyniku procesu rewitalizacji, tj. dzięki modernizacji budynku kina w Poniecu i przebudowa budynku byłej hydroforni na remizę w miejscowości Dzięczyna.</w:t>
            </w:r>
          </w:p>
          <w:p w14:paraId="33698463" w14:textId="301848CC" w:rsidR="00581E83" w:rsidRPr="00822958" w:rsidRDefault="00581E83" w:rsidP="00607AC5">
            <w:pPr>
              <w:pStyle w:val="Bezodstpw"/>
              <w:spacing w:before="60" w:after="60" w:line="240" w:lineRule="auto"/>
              <w:ind w:right="0"/>
              <w:jc w:val="center"/>
              <w:rPr>
                <w:sz w:val="16"/>
                <w:szCs w:val="16"/>
                <w:lang w:eastAsia="ar-SA"/>
              </w:rPr>
            </w:pPr>
            <w:r w:rsidRPr="00822958">
              <w:rPr>
                <w:sz w:val="16"/>
                <w:szCs w:val="16"/>
                <w:lang w:eastAsia="ar-SA"/>
              </w:rPr>
              <w:t xml:space="preserve">Realizacja </w:t>
            </w:r>
            <w:r w:rsidR="00B0321B" w:rsidRPr="00822958">
              <w:rPr>
                <w:sz w:val="16"/>
                <w:szCs w:val="16"/>
                <w:lang w:eastAsia="ar-SA"/>
              </w:rPr>
              <w:t xml:space="preserve">zadania dotyczącego przebudowy dróg gminnych w Poniecu zapewni bezpieczny dostęp </w:t>
            </w:r>
            <w:r w:rsidR="00B0321B" w:rsidRPr="00822958">
              <w:rPr>
                <w:sz w:val="16"/>
                <w:szCs w:val="16"/>
                <w:lang w:eastAsia="ar-SA"/>
              </w:rPr>
              <w:br/>
              <w:t xml:space="preserve">do miejsc, w obrębie, których odbywały się będą </w:t>
            </w:r>
            <w:r w:rsidR="00B0321B" w:rsidRPr="00822958">
              <w:rPr>
                <w:sz w:val="16"/>
                <w:szCs w:val="16"/>
                <w:lang w:eastAsia="ar-SA"/>
              </w:rPr>
              <w:lastRenderedPageBreak/>
              <w:t>działania miękkie oraz wpłynie na poprawę funkcjonalności i atrakcyjności przestrzeni publicznej. Realizacja zadań infrastrukturalnych wpłynie na wzrost bezpieczeństwa mieszkańców poprzez m.in. zastosowanie rozwiązań architektonicznyc</w:t>
            </w:r>
            <w:r w:rsidR="009C519C" w:rsidRPr="00822958">
              <w:rPr>
                <w:sz w:val="16"/>
                <w:szCs w:val="16"/>
                <w:lang w:eastAsia="ar-SA"/>
              </w:rPr>
              <w:t>h uwzględniających problemy osób starszych i osób ze szczególnymi potrzebami.</w:t>
            </w:r>
          </w:p>
        </w:tc>
        <w:tc>
          <w:tcPr>
            <w:tcW w:w="1437" w:type="dxa"/>
            <w:vAlign w:val="center"/>
          </w:tcPr>
          <w:p w14:paraId="72089737" w14:textId="2C9700DA" w:rsidR="00607AC5" w:rsidRPr="00822958" w:rsidRDefault="00AE07B9" w:rsidP="00607AC5">
            <w:pPr>
              <w:pStyle w:val="Bezodstpw"/>
              <w:spacing w:before="60" w:after="60" w:line="240" w:lineRule="auto"/>
              <w:ind w:right="0"/>
              <w:jc w:val="center"/>
              <w:rPr>
                <w:sz w:val="16"/>
                <w:szCs w:val="16"/>
                <w:lang w:eastAsia="ar-SA"/>
              </w:rPr>
            </w:pPr>
            <w:r w:rsidRPr="00822958">
              <w:rPr>
                <w:sz w:val="16"/>
                <w:szCs w:val="16"/>
                <w:lang w:eastAsia="ar-SA"/>
              </w:rPr>
              <w:lastRenderedPageBreak/>
              <w:t>Społeczna, Przestrzenno-Funkcjonalna, Techniczna</w:t>
            </w:r>
          </w:p>
        </w:tc>
      </w:tr>
      <w:tr w:rsidR="00607AC5" w:rsidRPr="00822958" w14:paraId="5D6BFC27" w14:textId="77777777" w:rsidTr="00607AC5">
        <w:tc>
          <w:tcPr>
            <w:tcW w:w="1364" w:type="dxa"/>
            <w:vAlign w:val="center"/>
          </w:tcPr>
          <w:p w14:paraId="1E08C223" w14:textId="0012B7EE" w:rsidR="00607AC5" w:rsidRPr="00822958" w:rsidRDefault="00607AC5" w:rsidP="00607AC5">
            <w:pPr>
              <w:pStyle w:val="Bezodstpw"/>
              <w:spacing w:before="60" w:after="60" w:line="240" w:lineRule="auto"/>
              <w:ind w:right="0"/>
              <w:jc w:val="center"/>
              <w:rPr>
                <w:sz w:val="16"/>
                <w:szCs w:val="16"/>
                <w:lang w:eastAsia="ar-SA"/>
              </w:rPr>
            </w:pPr>
            <w:r w:rsidRPr="00822958">
              <w:rPr>
                <w:rFonts w:cs="Arial"/>
                <w:sz w:val="16"/>
                <w:szCs w:val="16"/>
                <w:lang w:eastAsia="ar-SA"/>
              </w:rPr>
              <w:t xml:space="preserve">2. Działania aktywizujące </w:t>
            </w:r>
            <w:r w:rsidRPr="00822958">
              <w:rPr>
                <w:rFonts w:cs="Arial"/>
                <w:sz w:val="16"/>
                <w:szCs w:val="16"/>
                <w:lang w:eastAsia="ar-SA"/>
              </w:rPr>
              <w:br/>
              <w:t>i integrujące dzieci i młodzież</w:t>
            </w:r>
          </w:p>
        </w:tc>
        <w:tc>
          <w:tcPr>
            <w:tcW w:w="2292" w:type="dxa"/>
            <w:vAlign w:val="center"/>
          </w:tcPr>
          <w:p w14:paraId="26B09C97" w14:textId="483CB244" w:rsidR="00E83391" w:rsidRPr="00822958" w:rsidRDefault="00E83391" w:rsidP="00E83391">
            <w:pPr>
              <w:pStyle w:val="Bezodstpw"/>
              <w:spacing w:before="60" w:after="60" w:line="240" w:lineRule="auto"/>
              <w:ind w:right="0"/>
              <w:jc w:val="center"/>
              <w:rPr>
                <w:rFonts w:cs="Arial"/>
                <w:sz w:val="16"/>
                <w:szCs w:val="16"/>
                <w:lang w:eastAsia="ar-SA"/>
              </w:rPr>
            </w:pPr>
            <w:r w:rsidRPr="00822958">
              <w:rPr>
                <w:rFonts w:cs="Arial"/>
                <w:sz w:val="16"/>
                <w:szCs w:val="16"/>
                <w:lang w:eastAsia="ar-SA"/>
              </w:rPr>
              <w:t>6. Uporządkowanie terenów zieleni wokół stawów i parku dworskiego w Dzięczynie</w:t>
            </w:r>
          </w:p>
          <w:p w14:paraId="60740EA4" w14:textId="77777777" w:rsidR="00E83391" w:rsidRPr="00822958" w:rsidRDefault="00E83391" w:rsidP="00E83391">
            <w:pPr>
              <w:pStyle w:val="Bezodstpw"/>
              <w:spacing w:before="60" w:after="60" w:line="240" w:lineRule="auto"/>
              <w:ind w:right="0"/>
              <w:jc w:val="center"/>
              <w:rPr>
                <w:rFonts w:cs="Arial"/>
                <w:sz w:val="16"/>
                <w:szCs w:val="16"/>
                <w:lang w:eastAsia="ar-SA"/>
              </w:rPr>
            </w:pPr>
            <w:r w:rsidRPr="00822958">
              <w:rPr>
                <w:rFonts w:cs="Arial"/>
                <w:sz w:val="16"/>
                <w:szCs w:val="16"/>
                <w:lang w:eastAsia="ar-SA"/>
              </w:rPr>
              <w:t xml:space="preserve">7. Uporządkowanie terenu parku oraz terenu położonego wzdłuż cieku Dopływ z Ponieca, </w:t>
            </w:r>
            <w:r w:rsidRPr="00822958">
              <w:rPr>
                <w:rFonts w:cs="Arial"/>
                <w:sz w:val="16"/>
                <w:szCs w:val="16"/>
                <w:lang w:eastAsia="ar-SA"/>
              </w:rPr>
              <w:br/>
              <w:t>w miejscowości Wydawy</w:t>
            </w:r>
          </w:p>
          <w:p w14:paraId="5F6295D9" w14:textId="77777777" w:rsidR="00E83391" w:rsidRPr="00822958" w:rsidRDefault="00E83391" w:rsidP="00E83391">
            <w:pPr>
              <w:pStyle w:val="Bezodstpw"/>
              <w:spacing w:before="60" w:after="60" w:line="240" w:lineRule="auto"/>
              <w:ind w:right="0"/>
              <w:jc w:val="center"/>
              <w:rPr>
                <w:rFonts w:cs="Arial"/>
                <w:sz w:val="16"/>
                <w:szCs w:val="16"/>
                <w:lang w:eastAsia="ar-SA"/>
              </w:rPr>
            </w:pPr>
            <w:r w:rsidRPr="00822958">
              <w:rPr>
                <w:rFonts w:cs="Arial"/>
                <w:sz w:val="16"/>
                <w:szCs w:val="16"/>
                <w:lang w:eastAsia="ar-SA"/>
              </w:rPr>
              <w:t>9. Modernizacja budynku kina w Poniecu</w:t>
            </w:r>
          </w:p>
          <w:p w14:paraId="641B91BA" w14:textId="77777777" w:rsidR="00E83391" w:rsidRPr="00822958" w:rsidRDefault="00E83391" w:rsidP="00E83391">
            <w:pPr>
              <w:pStyle w:val="Bezodstpw"/>
              <w:spacing w:before="60" w:after="60" w:line="240" w:lineRule="auto"/>
              <w:ind w:right="0"/>
              <w:jc w:val="center"/>
              <w:rPr>
                <w:rFonts w:cs="Arial"/>
                <w:sz w:val="16"/>
                <w:szCs w:val="16"/>
                <w:lang w:eastAsia="ar-SA"/>
              </w:rPr>
            </w:pPr>
            <w:r w:rsidRPr="00822958">
              <w:rPr>
                <w:rFonts w:cs="Arial"/>
                <w:sz w:val="16"/>
                <w:szCs w:val="16"/>
                <w:lang w:eastAsia="ar-SA"/>
              </w:rPr>
              <w:t xml:space="preserve">10. Przebudowa budynku byłej hydroforni na remizę </w:t>
            </w:r>
            <w:r w:rsidRPr="00822958">
              <w:rPr>
                <w:rFonts w:cs="Arial"/>
                <w:sz w:val="16"/>
                <w:szCs w:val="16"/>
                <w:lang w:eastAsia="ar-SA"/>
              </w:rPr>
              <w:br/>
              <w:t>w miejscowości Dzięczyna</w:t>
            </w:r>
          </w:p>
          <w:p w14:paraId="510C7C4D" w14:textId="10B27BFE" w:rsidR="00607AC5" w:rsidRPr="00822958" w:rsidRDefault="00E83391" w:rsidP="00E83391">
            <w:pPr>
              <w:pStyle w:val="Bezodstpw"/>
              <w:spacing w:before="60" w:after="60" w:line="240" w:lineRule="auto"/>
              <w:ind w:right="0"/>
              <w:jc w:val="center"/>
              <w:rPr>
                <w:sz w:val="16"/>
                <w:szCs w:val="16"/>
                <w:lang w:eastAsia="ar-SA"/>
              </w:rPr>
            </w:pPr>
            <w:r w:rsidRPr="00822958">
              <w:rPr>
                <w:rFonts w:cs="Arial"/>
                <w:sz w:val="16"/>
                <w:szCs w:val="16"/>
                <w:lang w:eastAsia="ar-SA"/>
              </w:rPr>
              <w:t>11. Przebudowa dróg gminnych w Poniecu</w:t>
            </w:r>
          </w:p>
        </w:tc>
        <w:tc>
          <w:tcPr>
            <w:tcW w:w="3933" w:type="dxa"/>
            <w:vAlign w:val="center"/>
          </w:tcPr>
          <w:p w14:paraId="74EEB755" w14:textId="77777777" w:rsidR="00607AC5" w:rsidRPr="00822958" w:rsidRDefault="009C519C" w:rsidP="00607AC5">
            <w:pPr>
              <w:pStyle w:val="Bezodstpw"/>
              <w:spacing w:before="60" w:after="60" w:line="240" w:lineRule="auto"/>
              <w:ind w:right="0"/>
              <w:jc w:val="center"/>
              <w:rPr>
                <w:sz w:val="16"/>
                <w:szCs w:val="16"/>
                <w:lang w:eastAsia="ar-SA"/>
              </w:rPr>
            </w:pPr>
            <w:r w:rsidRPr="00822958">
              <w:rPr>
                <w:sz w:val="16"/>
                <w:szCs w:val="16"/>
                <w:lang w:eastAsia="ar-SA"/>
              </w:rPr>
              <w:t>Przewidziane do realizacji działania infrastrukturalne przyczynią się do wzbogacenia oferty zajęć aktywizujących i integrujących dzieci i młodzież. Dzięki uporządkowaniu terenów zieleni będzie możliwa organizacja tego typu działań na świeżym powietrzu, co pozytywnie wpłynie także na osoby biorące udział w realizacji tego zadania.</w:t>
            </w:r>
          </w:p>
          <w:p w14:paraId="670969AA" w14:textId="7725D924" w:rsidR="009C519C" w:rsidRPr="00822958" w:rsidRDefault="009C519C" w:rsidP="00607AC5">
            <w:pPr>
              <w:pStyle w:val="Bezodstpw"/>
              <w:spacing w:before="60" w:after="60" w:line="240" w:lineRule="auto"/>
              <w:ind w:right="0"/>
              <w:jc w:val="center"/>
              <w:rPr>
                <w:sz w:val="16"/>
                <w:szCs w:val="16"/>
                <w:lang w:eastAsia="ar-SA"/>
              </w:rPr>
            </w:pPr>
            <w:r w:rsidRPr="00822958">
              <w:rPr>
                <w:sz w:val="16"/>
                <w:szCs w:val="16"/>
                <w:lang w:eastAsia="ar-SA"/>
              </w:rPr>
              <w:t xml:space="preserve">Realizacja zadania dotyczącego przebudowy dróg gminnych w Poniecu zapewni bezpieczny dostęp </w:t>
            </w:r>
            <w:r w:rsidRPr="00822958">
              <w:rPr>
                <w:sz w:val="16"/>
                <w:szCs w:val="16"/>
                <w:lang w:eastAsia="ar-SA"/>
              </w:rPr>
              <w:br/>
              <w:t>do miejsc, w obrębie, których odbywały się będą działania miękkie oraz wpłynie na poprawę funkcjonalności i atrakcyjności przestrzeni publicznej. Realizacja zadań infrastrukturalnych wpłynie na wzrost bezpieczeństwa mieszkańców poprzez m.in. zastosowanie rozwiązań architektonicznych uwzględniających problemy osób starszych i osób ze szczególnymi potrzebami.</w:t>
            </w:r>
          </w:p>
        </w:tc>
        <w:tc>
          <w:tcPr>
            <w:tcW w:w="1437" w:type="dxa"/>
            <w:vAlign w:val="center"/>
          </w:tcPr>
          <w:p w14:paraId="6F279AD6" w14:textId="38087F91" w:rsidR="00607AC5" w:rsidRPr="00822958" w:rsidRDefault="00AE07B9" w:rsidP="00607AC5">
            <w:pPr>
              <w:pStyle w:val="Bezodstpw"/>
              <w:spacing w:before="60" w:after="60" w:line="240" w:lineRule="auto"/>
              <w:ind w:right="0"/>
              <w:jc w:val="center"/>
              <w:rPr>
                <w:sz w:val="16"/>
                <w:szCs w:val="16"/>
                <w:lang w:eastAsia="ar-SA"/>
              </w:rPr>
            </w:pPr>
            <w:r w:rsidRPr="00822958">
              <w:rPr>
                <w:sz w:val="16"/>
                <w:szCs w:val="16"/>
                <w:lang w:eastAsia="ar-SA"/>
              </w:rPr>
              <w:t>Społeczna, Przestrzenno-Funkcjonalna, Techniczna</w:t>
            </w:r>
          </w:p>
        </w:tc>
      </w:tr>
      <w:tr w:rsidR="00607AC5" w:rsidRPr="00822958" w14:paraId="6AD2FD24" w14:textId="77777777" w:rsidTr="00607AC5">
        <w:tc>
          <w:tcPr>
            <w:tcW w:w="1364" w:type="dxa"/>
            <w:vAlign w:val="center"/>
          </w:tcPr>
          <w:p w14:paraId="12B53A1D" w14:textId="44074C56" w:rsidR="00607AC5" w:rsidRPr="00822958" w:rsidRDefault="00607AC5" w:rsidP="00607AC5">
            <w:pPr>
              <w:pStyle w:val="Bezodstpw"/>
              <w:spacing w:before="60" w:after="60" w:line="240" w:lineRule="auto"/>
              <w:ind w:right="0"/>
              <w:jc w:val="center"/>
              <w:rPr>
                <w:sz w:val="16"/>
                <w:szCs w:val="16"/>
                <w:lang w:eastAsia="ar-SA"/>
              </w:rPr>
            </w:pPr>
            <w:r w:rsidRPr="00822958">
              <w:rPr>
                <w:rFonts w:cs="Arial"/>
                <w:sz w:val="16"/>
                <w:szCs w:val="16"/>
                <w:lang w:eastAsia="ar-SA"/>
              </w:rPr>
              <w:t>3. Przedsięwzięcia wspierające politykę senioralna</w:t>
            </w:r>
          </w:p>
        </w:tc>
        <w:tc>
          <w:tcPr>
            <w:tcW w:w="2292" w:type="dxa"/>
            <w:vAlign w:val="center"/>
          </w:tcPr>
          <w:p w14:paraId="2A4B7692" w14:textId="33B4C2AB" w:rsidR="00E83391" w:rsidRPr="00822958" w:rsidRDefault="00E83391" w:rsidP="00E83391">
            <w:pPr>
              <w:pStyle w:val="Bezodstpw"/>
              <w:spacing w:before="60" w:after="60" w:line="240" w:lineRule="auto"/>
              <w:ind w:right="0"/>
              <w:jc w:val="center"/>
              <w:rPr>
                <w:rFonts w:cs="Arial"/>
                <w:sz w:val="16"/>
                <w:szCs w:val="16"/>
                <w:lang w:eastAsia="ar-SA"/>
              </w:rPr>
            </w:pPr>
            <w:r w:rsidRPr="00822958">
              <w:rPr>
                <w:rFonts w:cs="Arial"/>
                <w:sz w:val="16"/>
                <w:szCs w:val="16"/>
                <w:lang w:eastAsia="ar-SA"/>
              </w:rPr>
              <w:t>6. Uporządkowanie terenów zieleni wokół stawów i parku dworskiego w Dzięczynie</w:t>
            </w:r>
          </w:p>
          <w:p w14:paraId="2C109AD4" w14:textId="77777777" w:rsidR="00E83391" w:rsidRPr="00822958" w:rsidRDefault="00E83391" w:rsidP="00E83391">
            <w:pPr>
              <w:pStyle w:val="Bezodstpw"/>
              <w:spacing w:before="60" w:after="60" w:line="240" w:lineRule="auto"/>
              <w:ind w:right="0"/>
              <w:jc w:val="center"/>
              <w:rPr>
                <w:rFonts w:cs="Arial"/>
                <w:sz w:val="16"/>
                <w:szCs w:val="16"/>
                <w:lang w:eastAsia="ar-SA"/>
              </w:rPr>
            </w:pPr>
            <w:r w:rsidRPr="00822958">
              <w:rPr>
                <w:rFonts w:cs="Arial"/>
                <w:sz w:val="16"/>
                <w:szCs w:val="16"/>
                <w:lang w:eastAsia="ar-SA"/>
              </w:rPr>
              <w:t xml:space="preserve">7. Uporządkowanie terenu parku oraz terenu położonego wzdłuż cieku Dopływ z Ponieca, </w:t>
            </w:r>
            <w:r w:rsidRPr="00822958">
              <w:rPr>
                <w:rFonts w:cs="Arial"/>
                <w:sz w:val="16"/>
                <w:szCs w:val="16"/>
                <w:lang w:eastAsia="ar-SA"/>
              </w:rPr>
              <w:br/>
              <w:t>w miejscowości Wydawy</w:t>
            </w:r>
          </w:p>
          <w:p w14:paraId="14107E0D" w14:textId="77777777" w:rsidR="00E83391" w:rsidRPr="00822958" w:rsidRDefault="00E83391" w:rsidP="00E83391">
            <w:pPr>
              <w:pStyle w:val="Bezodstpw"/>
              <w:spacing w:before="60" w:after="60" w:line="240" w:lineRule="auto"/>
              <w:ind w:right="0"/>
              <w:jc w:val="center"/>
              <w:rPr>
                <w:rFonts w:cs="Arial"/>
                <w:sz w:val="16"/>
                <w:szCs w:val="16"/>
                <w:lang w:eastAsia="ar-SA"/>
              </w:rPr>
            </w:pPr>
            <w:r w:rsidRPr="00822958">
              <w:rPr>
                <w:rFonts w:cs="Arial"/>
                <w:sz w:val="16"/>
                <w:szCs w:val="16"/>
                <w:lang w:eastAsia="ar-SA"/>
              </w:rPr>
              <w:t>9. Modernizacja budynku kina w Poniecu</w:t>
            </w:r>
          </w:p>
          <w:p w14:paraId="57C073B1" w14:textId="77777777" w:rsidR="00E83391" w:rsidRPr="00822958" w:rsidRDefault="00E83391" w:rsidP="00E83391">
            <w:pPr>
              <w:pStyle w:val="Bezodstpw"/>
              <w:spacing w:before="60" w:after="60" w:line="240" w:lineRule="auto"/>
              <w:ind w:right="0"/>
              <w:jc w:val="center"/>
              <w:rPr>
                <w:rFonts w:cs="Arial"/>
                <w:sz w:val="16"/>
                <w:szCs w:val="16"/>
                <w:lang w:eastAsia="ar-SA"/>
              </w:rPr>
            </w:pPr>
            <w:r w:rsidRPr="00822958">
              <w:rPr>
                <w:rFonts w:cs="Arial"/>
                <w:sz w:val="16"/>
                <w:szCs w:val="16"/>
                <w:lang w:eastAsia="ar-SA"/>
              </w:rPr>
              <w:t xml:space="preserve">10. Przebudowa budynku byłej hydroforni na remizę </w:t>
            </w:r>
            <w:r w:rsidRPr="00822958">
              <w:rPr>
                <w:rFonts w:cs="Arial"/>
                <w:sz w:val="16"/>
                <w:szCs w:val="16"/>
                <w:lang w:eastAsia="ar-SA"/>
              </w:rPr>
              <w:br/>
              <w:t>w miejscowości Dzięczyna</w:t>
            </w:r>
          </w:p>
          <w:p w14:paraId="4D832B1F" w14:textId="0D232545" w:rsidR="00607AC5" w:rsidRPr="00822958" w:rsidRDefault="00E83391" w:rsidP="00E83391">
            <w:pPr>
              <w:pStyle w:val="Bezodstpw"/>
              <w:spacing w:before="60" w:after="60" w:line="240" w:lineRule="auto"/>
              <w:ind w:right="0"/>
              <w:jc w:val="center"/>
              <w:rPr>
                <w:sz w:val="16"/>
                <w:szCs w:val="16"/>
                <w:lang w:eastAsia="ar-SA"/>
              </w:rPr>
            </w:pPr>
            <w:r w:rsidRPr="00822958">
              <w:rPr>
                <w:rFonts w:cs="Arial"/>
                <w:sz w:val="16"/>
                <w:szCs w:val="16"/>
                <w:lang w:eastAsia="ar-SA"/>
              </w:rPr>
              <w:t>11. Przebudowa dróg gminnych w Poniecu</w:t>
            </w:r>
          </w:p>
        </w:tc>
        <w:tc>
          <w:tcPr>
            <w:tcW w:w="3933" w:type="dxa"/>
            <w:vAlign w:val="center"/>
          </w:tcPr>
          <w:p w14:paraId="5C82F6F4" w14:textId="77777777" w:rsidR="00607AC5" w:rsidRPr="00822958" w:rsidRDefault="00544DDB" w:rsidP="00607AC5">
            <w:pPr>
              <w:pStyle w:val="Bezodstpw"/>
              <w:spacing w:before="60" w:after="60" w:line="240" w:lineRule="auto"/>
              <w:ind w:right="0"/>
              <w:jc w:val="center"/>
              <w:rPr>
                <w:sz w:val="16"/>
                <w:szCs w:val="16"/>
                <w:lang w:eastAsia="ar-SA"/>
              </w:rPr>
            </w:pPr>
            <w:r w:rsidRPr="00822958">
              <w:rPr>
                <w:sz w:val="16"/>
                <w:szCs w:val="16"/>
                <w:lang w:eastAsia="ar-SA"/>
              </w:rPr>
              <w:t xml:space="preserve">Dzięki realizacji zadać infrastrukturalnych, oferta działań wpierających politykę senioralną będzie mogła być bardziej rozbudowana. Osoby starsze będą mogły korzystać zarówno z zajęć zaplanowanych na świeżym powietrzu, jak </w:t>
            </w:r>
            <w:r w:rsidRPr="00822958">
              <w:rPr>
                <w:sz w:val="16"/>
                <w:szCs w:val="16"/>
                <w:lang w:eastAsia="ar-SA"/>
              </w:rPr>
              <w:br/>
              <w:t>i w zmodernizowanym budynku kina oraz remizie.</w:t>
            </w:r>
          </w:p>
          <w:p w14:paraId="39DD4594" w14:textId="77777777" w:rsidR="00544DDB" w:rsidRPr="00822958" w:rsidRDefault="00544DDB" w:rsidP="00607AC5">
            <w:pPr>
              <w:pStyle w:val="Bezodstpw"/>
              <w:spacing w:before="60" w:after="60" w:line="240" w:lineRule="auto"/>
              <w:ind w:right="0"/>
              <w:jc w:val="center"/>
              <w:rPr>
                <w:sz w:val="16"/>
                <w:szCs w:val="16"/>
                <w:lang w:eastAsia="ar-SA"/>
              </w:rPr>
            </w:pPr>
            <w:r w:rsidRPr="00822958">
              <w:rPr>
                <w:sz w:val="16"/>
                <w:szCs w:val="16"/>
                <w:lang w:eastAsia="ar-SA"/>
              </w:rPr>
              <w:t>Realizacja wskazanych przedsięwzięć infrastrukturalnych jest niezbędna do rozbudowania oferty zaplanowanych działań wspierających osoby starsze.</w:t>
            </w:r>
          </w:p>
          <w:p w14:paraId="3C1A3421" w14:textId="657F55CA" w:rsidR="00544DDB" w:rsidRPr="00822958" w:rsidRDefault="00544DDB" w:rsidP="00607AC5">
            <w:pPr>
              <w:pStyle w:val="Bezodstpw"/>
              <w:spacing w:before="60" w:after="60" w:line="240" w:lineRule="auto"/>
              <w:ind w:right="0"/>
              <w:jc w:val="center"/>
              <w:rPr>
                <w:sz w:val="16"/>
                <w:szCs w:val="16"/>
                <w:lang w:eastAsia="ar-SA"/>
              </w:rPr>
            </w:pPr>
            <w:r w:rsidRPr="00822958">
              <w:rPr>
                <w:sz w:val="16"/>
                <w:szCs w:val="16"/>
                <w:lang w:eastAsia="ar-SA"/>
              </w:rPr>
              <w:t xml:space="preserve">Realizacja zadania dotyczącego przebudowy dróg gminnych w Poniecu zapewni bezpieczny dostęp </w:t>
            </w:r>
            <w:r w:rsidRPr="00822958">
              <w:rPr>
                <w:sz w:val="16"/>
                <w:szCs w:val="16"/>
                <w:lang w:eastAsia="ar-SA"/>
              </w:rPr>
              <w:br/>
              <w:t>do miejsc, w obrębie, których odbywały się będą działania miękkie oraz wpłynie na poprawę funkcjonalności i atrakcyjności przestrzeni publicznej. Realizacja zadań infrastrukturalnych wpłynie na wzrost bezpieczeństwa mieszkańców poprzez m.in. zastosowanie rozwiązań architektonicznych uwzględniających problemy osób starszych i osób ze szczególnymi potrzebami.</w:t>
            </w:r>
          </w:p>
        </w:tc>
        <w:tc>
          <w:tcPr>
            <w:tcW w:w="1437" w:type="dxa"/>
            <w:vAlign w:val="center"/>
          </w:tcPr>
          <w:p w14:paraId="544EB718" w14:textId="3912A562" w:rsidR="00607AC5" w:rsidRPr="00822958" w:rsidRDefault="00AE07B9" w:rsidP="00607AC5">
            <w:pPr>
              <w:pStyle w:val="Bezodstpw"/>
              <w:spacing w:before="60" w:after="60" w:line="240" w:lineRule="auto"/>
              <w:ind w:right="0"/>
              <w:jc w:val="center"/>
              <w:rPr>
                <w:sz w:val="16"/>
                <w:szCs w:val="16"/>
                <w:lang w:eastAsia="ar-SA"/>
              </w:rPr>
            </w:pPr>
            <w:r w:rsidRPr="00822958">
              <w:rPr>
                <w:sz w:val="16"/>
                <w:szCs w:val="16"/>
                <w:lang w:eastAsia="ar-SA"/>
              </w:rPr>
              <w:t>Społeczna, Przestrzenno-Funkcjonalna, Techniczna</w:t>
            </w:r>
          </w:p>
        </w:tc>
      </w:tr>
      <w:tr w:rsidR="00607AC5" w:rsidRPr="00822958" w14:paraId="53D4F826" w14:textId="77777777" w:rsidTr="00607AC5">
        <w:tc>
          <w:tcPr>
            <w:tcW w:w="1364" w:type="dxa"/>
            <w:vAlign w:val="center"/>
          </w:tcPr>
          <w:p w14:paraId="2EC28445" w14:textId="005B1F6E" w:rsidR="00607AC5" w:rsidRPr="00822958" w:rsidRDefault="00607AC5" w:rsidP="00607AC5">
            <w:pPr>
              <w:pStyle w:val="Bezodstpw"/>
              <w:spacing w:before="60" w:after="60" w:line="240" w:lineRule="auto"/>
              <w:ind w:right="0"/>
              <w:jc w:val="center"/>
              <w:rPr>
                <w:sz w:val="16"/>
                <w:szCs w:val="16"/>
                <w:lang w:eastAsia="ar-SA"/>
              </w:rPr>
            </w:pPr>
            <w:r w:rsidRPr="00822958">
              <w:rPr>
                <w:rFonts w:cs="Arial"/>
                <w:sz w:val="16"/>
                <w:szCs w:val="16"/>
                <w:lang w:eastAsia="ar-SA"/>
              </w:rPr>
              <w:t xml:space="preserve">4. Spotkania </w:t>
            </w:r>
            <w:r w:rsidRPr="00822958">
              <w:rPr>
                <w:rFonts w:cs="Arial"/>
                <w:sz w:val="16"/>
                <w:szCs w:val="16"/>
                <w:lang w:eastAsia="ar-SA"/>
              </w:rPr>
              <w:br/>
              <w:t xml:space="preserve">w zakresie doradztwa zawodowego </w:t>
            </w:r>
            <w:r w:rsidRPr="00822958">
              <w:rPr>
                <w:rFonts w:cs="Arial"/>
                <w:sz w:val="16"/>
                <w:szCs w:val="16"/>
                <w:lang w:eastAsia="ar-SA"/>
              </w:rPr>
              <w:br/>
              <w:t>dla młodzieży</w:t>
            </w:r>
          </w:p>
        </w:tc>
        <w:tc>
          <w:tcPr>
            <w:tcW w:w="2292" w:type="dxa"/>
            <w:vAlign w:val="center"/>
          </w:tcPr>
          <w:p w14:paraId="2F91B6DD" w14:textId="77777777" w:rsidR="00E83391" w:rsidRPr="00822958" w:rsidRDefault="00E83391" w:rsidP="00E83391">
            <w:pPr>
              <w:pStyle w:val="Bezodstpw"/>
              <w:spacing w:before="60" w:after="60" w:line="240" w:lineRule="auto"/>
              <w:ind w:right="0"/>
              <w:jc w:val="center"/>
              <w:rPr>
                <w:rFonts w:cs="Arial"/>
                <w:sz w:val="16"/>
                <w:szCs w:val="16"/>
                <w:lang w:eastAsia="ar-SA"/>
              </w:rPr>
            </w:pPr>
            <w:r w:rsidRPr="00822958">
              <w:rPr>
                <w:rFonts w:cs="Arial"/>
                <w:sz w:val="16"/>
                <w:szCs w:val="16"/>
                <w:lang w:eastAsia="ar-SA"/>
              </w:rPr>
              <w:t>9. Modernizacja budynku kina w Poniecu</w:t>
            </w:r>
          </w:p>
          <w:p w14:paraId="77591A90" w14:textId="049AD95F" w:rsidR="00607AC5" w:rsidRPr="00822958" w:rsidRDefault="00E83391" w:rsidP="00E83391">
            <w:pPr>
              <w:pStyle w:val="Bezodstpw"/>
              <w:spacing w:before="60" w:after="60" w:line="240" w:lineRule="auto"/>
              <w:ind w:right="0"/>
              <w:jc w:val="center"/>
              <w:rPr>
                <w:rFonts w:cs="Arial"/>
                <w:sz w:val="16"/>
                <w:szCs w:val="16"/>
                <w:lang w:eastAsia="ar-SA"/>
              </w:rPr>
            </w:pPr>
            <w:r w:rsidRPr="00822958">
              <w:rPr>
                <w:rFonts w:cs="Arial"/>
                <w:sz w:val="16"/>
                <w:szCs w:val="16"/>
                <w:lang w:eastAsia="ar-SA"/>
              </w:rPr>
              <w:t xml:space="preserve">10. Przebudowa budynku byłej hydroforni na remizę </w:t>
            </w:r>
            <w:r w:rsidRPr="00822958">
              <w:rPr>
                <w:rFonts w:cs="Arial"/>
                <w:sz w:val="16"/>
                <w:szCs w:val="16"/>
                <w:lang w:eastAsia="ar-SA"/>
              </w:rPr>
              <w:br/>
              <w:t>w miejscowości Dzięczyna</w:t>
            </w:r>
          </w:p>
        </w:tc>
        <w:tc>
          <w:tcPr>
            <w:tcW w:w="3933" w:type="dxa"/>
            <w:vAlign w:val="center"/>
          </w:tcPr>
          <w:p w14:paraId="0A8740C6" w14:textId="77777777" w:rsidR="009F5528" w:rsidRPr="00822958" w:rsidRDefault="009F5528" w:rsidP="009F5528">
            <w:pPr>
              <w:pStyle w:val="Bezodstpw"/>
              <w:spacing w:before="60" w:after="60" w:line="240" w:lineRule="auto"/>
              <w:ind w:right="0"/>
              <w:jc w:val="center"/>
              <w:rPr>
                <w:sz w:val="16"/>
                <w:szCs w:val="16"/>
                <w:lang w:eastAsia="ar-SA"/>
              </w:rPr>
            </w:pPr>
            <w:r w:rsidRPr="00822958">
              <w:rPr>
                <w:sz w:val="16"/>
                <w:szCs w:val="16"/>
                <w:lang w:eastAsia="ar-SA"/>
              </w:rPr>
              <w:t>Realizacja wskazanych projektów infrastrukturalnych sprawi, że wskazane obiekty staną się atrakcyjne pod względem możliwości przeprowadzenia w nich spotkań w zakresie doradztwa zawodowego dla młodzieży. Zmodernizowany budynek kina pozwoli na zgromadzenie dużej liczby nowych osób, gdzie będzie można zaprezentować im prezentacje we wskazanej tematyce. Podobnie budynek remizy będzie dostosowany do zgromadzeń dużej ilości osób.</w:t>
            </w:r>
          </w:p>
          <w:p w14:paraId="6B9C0B6A" w14:textId="77777777" w:rsidR="009F5528" w:rsidRPr="00822958" w:rsidRDefault="009F5528" w:rsidP="009F5528">
            <w:pPr>
              <w:pStyle w:val="Bezodstpw"/>
              <w:spacing w:before="60" w:after="60" w:line="240" w:lineRule="auto"/>
              <w:ind w:right="0"/>
              <w:jc w:val="center"/>
              <w:rPr>
                <w:sz w:val="16"/>
                <w:szCs w:val="16"/>
                <w:lang w:eastAsia="ar-SA"/>
              </w:rPr>
            </w:pPr>
            <w:r w:rsidRPr="00822958">
              <w:rPr>
                <w:sz w:val="16"/>
                <w:szCs w:val="16"/>
                <w:lang w:eastAsia="ar-SA"/>
              </w:rPr>
              <w:t xml:space="preserve">Organizacja spotkań w zakresie doradztwa zawodowego dla młodzieży jest ważna w celu uniknięcia pogłębienia problemów, jakimi są wysoki udział osób z przesłanką bezrobocia do korzystania z pomocy społecznej w stosunku do liczby osób korzystających z pomocy społecznej ogółem, </w:t>
            </w:r>
            <w:r w:rsidRPr="00822958">
              <w:rPr>
                <w:sz w:val="16"/>
                <w:szCs w:val="16"/>
                <w:lang w:eastAsia="ar-SA"/>
              </w:rPr>
              <w:br/>
              <w:t xml:space="preserve">a także wysoki udział osób bezrobotnych </w:t>
            </w:r>
            <w:r w:rsidRPr="00822958">
              <w:rPr>
                <w:sz w:val="16"/>
                <w:szCs w:val="16"/>
                <w:lang w:eastAsia="ar-SA"/>
              </w:rPr>
              <w:br/>
              <w:t xml:space="preserve">z wykształceniem gimnazjalnym lub niższym </w:t>
            </w:r>
            <w:r w:rsidRPr="00822958">
              <w:rPr>
                <w:sz w:val="16"/>
                <w:szCs w:val="16"/>
                <w:lang w:eastAsia="ar-SA"/>
              </w:rPr>
              <w:br/>
              <w:t xml:space="preserve">w stosunku do ogólnej liczby osób bezrobotnych. </w:t>
            </w:r>
          </w:p>
          <w:p w14:paraId="305CFBCD" w14:textId="712EA161" w:rsidR="009F5528" w:rsidRPr="00822958" w:rsidRDefault="009F5528" w:rsidP="009F5528">
            <w:pPr>
              <w:pStyle w:val="Bezodstpw"/>
              <w:spacing w:before="60" w:after="60" w:line="240" w:lineRule="auto"/>
              <w:ind w:right="0"/>
              <w:jc w:val="center"/>
              <w:rPr>
                <w:sz w:val="16"/>
                <w:szCs w:val="16"/>
                <w:lang w:eastAsia="ar-SA"/>
              </w:rPr>
            </w:pPr>
            <w:r w:rsidRPr="00822958">
              <w:rPr>
                <w:sz w:val="16"/>
                <w:szCs w:val="16"/>
                <w:lang w:eastAsia="ar-SA"/>
              </w:rPr>
              <w:t xml:space="preserve">Realizacja wskazanych przedsięwzięć infrastrukturalnych jest niezbędna do </w:t>
            </w:r>
            <w:r w:rsidRPr="00822958">
              <w:rPr>
                <w:sz w:val="16"/>
                <w:szCs w:val="16"/>
                <w:lang w:eastAsia="ar-SA"/>
              </w:rPr>
              <w:lastRenderedPageBreak/>
              <w:t xml:space="preserve">zorganizowania tzw. działań miękkich, tj. spotkań </w:t>
            </w:r>
            <w:r w:rsidRPr="00822958">
              <w:rPr>
                <w:sz w:val="16"/>
                <w:szCs w:val="16"/>
                <w:lang w:eastAsia="ar-SA"/>
              </w:rPr>
              <w:br/>
              <w:t>w zakresie doradztwa zawodowego dl</w:t>
            </w:r>
            <w:r w:rsidR="00C8157D" w:rsidRPr="00822958">
              <w:rPr>
                <w:sz w:val="16"/>
                <w:szCs w:val="16"/>
                <w:lang w:eastAsia="ar-SA"/>
              </w:rPr>
              <w:t>a młodzieży.</w:t>
            </w:r>
          </w:p>
        </w:tc>
        <w:tc>
          <w:tcPr>
            <w:tcW w:w="1437" w:type="dxa"/>
            <w:vAlign w:val="center"/>
          </w:tcPr>
          <w:p w14:paraId="7A34BA1E" w14:textId="1B5F73ED" w:rsidR="00607AC5" w:rsidRPr="00822958" w:rsidRDefault="00AE07B9" w:rsidP="00607AC5">
            <w:pPr>
              <w:pStyle w:val="Bezodstpw"/>
              <w:spacing w:before="60" w:after="60" w:line="240" w:lineRule="auto"/>
              <w:ind w:right="0"/>
              <w:jc w:val="center"/>
              <w:rPr>
                <w:sz w:val="16"/>
                <w:szCs w:val="16"/>
                <w:lang w:eastAsia="ar-SA"/>
              </w:rPr>
            </w:pPr>
            <w:r w:rsidRPr="00822958">
              <w:rPr>
                <w:sz w:val="16"/>
                <w:szCs w:val="16"/>
                <w:lang w:eastAsia="ar-SA"/>
              </w:rPr>
              <w:lastRenderedPageBreak/>
              <w:t>Społeczna, Przestrzenno-Funkcjonalna, Techniczna</w:t>
            </w:r>
          </w:p>
        </w:tc>
      </w:tr>
      <w:tr w:rsidR="00607AC5" w:rsidRPr="00822958" w14:paraId="48F7E356" w14:textId="77777777" w:rsidTr="00607AC5">
        <w:tc>
          <w:tcPr>
            <w:tcW w:w="1364" w:type="dxa"/>
            <w:vAlign w:val="center"/>
          </w:tcPr>
          <w:p w14:paraId="3B463DB9" w14:textId="45FC436C" w:rsidR="00607AC5" w:rsidRPr="00822958" w:rsidRDefault="00607AC5" w:rsidP="00607AC5">
            <w:pPr>
              <w:pStyle w:val="Bezodstpw"/>
              <w:spacing w:before="60" w:after="60" w:line="240" w:lineRule="auto"/>
              <w:ind w:right="0"/>
              <w:jc w:val="center"/>
              <w:rPr>
                <w:sz w:val="16"/>
                <w:szCs w:val="16"/>
                <w:lang w:eastAsia="ar-SA"/>
              </w:rPr>
            </w:pPr>
            <w:r w:rsidRPr="00822958">
              <w:rPr>
                <w:rFonts w:cs="Arial"/>
                <w:sz w:val="16"/>
                <w:szCs w:val="16"/>
                <w:lang w:eastAsia="ar-SA"/>
              </w:rPr>
              <w:t xml:space="preserve">5. Warsztaty </w:t>
            </w:r>
            <w:r w:rsidRPr="00822958">
              <w:rPr>
                <w:rFonts w:cs="Arial"/>
                <w:sz w:val="16"/>
                <w:szCs w:val="16"/>
                <w:lang w:eastAsia="ar-SA"/>
              </w:rPr>
              <w:br/>
              <w:t>i szkolenia w celu podnoszenia kwalifikacji zawodowych</w:t>
            </w:r>
          </w:p>
        </w:tc>
        <w:tc>
          <w:tcPr>
            <w:tcW w:w="2292" w:type="dxa"/>
            <w:vAlign w:val="center"/>
          </w:tcPr>
          <w:p w14:paraId="04BC56E7" w14:textId="77777777" w:rsidR="00E83391" w:rsidRPr="00822958" w:rsidRDefault="00E83391" w:rsidP="00E83391">
            <w:pPr>
              <w:pStyle w:val="Bezodstpw"/>
              <w:spacing w:before="60" w:after="60" w:line="240" w:lineRule="auto"/>
              <w:ind w:right="0"/>
              <w:jc w:val="center"/>
              <w:rPr>
                <w:rFonts w:cs="Arial"/>
                <w:sz w:val="16"/>
                <w:szCs w:val="16"/>
                <w:lang w:eastAsia="ar-SA"/>
              </w:rPr>
            </w:pPr>
            <w:r w:rsidRPr="00822958">
              <w:rPr>
                <w:rFonts w:cs="Arial"/>
                <w:sz w:val="16"/>
                <w:szCs w:val="16"/>
                <w:lang w:eastAsia="ar-SA"/>
              </w:rPr>
              <w:t>9. Modernizacja budynku kina w Poniecu</w:t>
            </w:r>
          </w:p>
          <w:p w14:paraId="10BAAE90" w14:textId="709E511E" w:rsidR="00607AC5" w:rsidRPr="00822958" w:rsidRDefault="00E83391" w:rsidP="00E83391">
            <w:pPr>
              <w:pStyle w:val="Bezodstpw"/>
              <w:spacing w:before="60" w:after="60" w:line="240" w:lineRule="auto"/>
              <w:ind w:right="0"/>
              <w:jc w:val="center"/>
              <w:rPr>
                <w:rFonts w:cs="Arial"/>
                <w:sz w:val="16"/>
                <w:szCs w:val="16"/>
                <w:lang w:eastAsia="ar-SA"/>
              </w:rPr>
            </w:pPr>
            <w:r w:rsidRPr="00822958">
              <w:rPr>
                <w:rFonts w:cs="Arial"/>
                <w:sz w:val="16"/>
                <w:szCs w:val="16"/>
                <w:lang w:eastAsia="ar-SA"/>
              </w:rPr>
              <w:t xml:space="preserve">10. Przebudowa budynku byłej hydroforni na remizę </w:t>
            </w:r>
            <w:r w:rsidRPr="00822958">
              <w:rPr>
                <w:rFonts w:cs="Arial"/>
                <w:sz w:val="16"/>
                <w:szCs w:val="16"/>
                <w:lang w:eastAsia="ar-SA"/>
              </w:rPr>
              <w:br/>
              <w:t>w miejscowości Dzięczyna</w:t>
            </w:r>
          </w:p>
        </w:tc>
        <w:tc>
          <w:tcPr>
            <w:tcW w:w="3933" w:type="dxa"/>
            <w:vAlign w:val="center"/>
          </w:tcPr>
          <w:p w14:paraId="02DD7589" w14:textId="77777777" w:rsidR="00607AC5" w:rsidRPr="00822958" w:rsidRDefault="00544DDB" w:rsidP="00607AC5">
            <w:pPr>
              <w:pStyle w:val="Bezodstpw"/>
              <w:spacing w:before="60" w:after="60" w:line="240" w:lineRule="auto"/>
              <w:ind w:right="0"/>
              <w:jc w:val="center"/>
              <w:rPr>
                <w:sz w:val="16"/>
                <w:szCs w:val="16"/>
                <w:lang w:eastAsia="ar-SA"/>
              </w:rPr>
            </w:pPr>
            <w:r w:rsidRPr="00822958">
              <w:rPr>
                <w:sz w:val="16"/>
                <w:szCs w:val="16"/>
                <w:lang w:eastAsia="ar-SA"/>
              </w:rPr>
              <w:t xml:space="preserve">Zaplanowane przedsięwzięcia rewitalizacyjne są </w:t>
            </w:r>
            <w:r w:rsidR="009F5528" w:rsidRPr="00822958">
              <w:rPr>
                <w:sz w:val="16"/>
                <w:szCs w:val="16"/>
                <w:lang w:eastAsia="ar-SA"/>
              </w:rPr>
              <w:br/>
            </w:r>
            <w:r w:rsidRPr="00822958">
              <w:rPr>
                <w:sz w:val="16"/>
                <w:szCs w:val="16"/>
                <w:lang w:eastAsia="ar-SA"/>
              </w:rPr>
              <w:t>ze sobą komplementarne pod względem przestrzennym. Zadania związane z podnoszeniem kwalifikacji zawodowych będ</w:t>
            </w:r>
            <w:r w:rsidR="009F5528" w:rsidRPr="00822958">
              <w:rPr>
                <w:sz w:val="16"/>
                <w:szCs w:val="16"/>
                <w:lang w:eastAsia="ar-SA"/>
              </w:rPr>
              <w:t>ą realizowane dla mieszkańców obszarów, na których zidentyfikowano takie problemy, jak wysoki udział osób z przesłanką bezrobocia do korzystania z pomocy społecznej w stosunku do liczby osób korzystających z pomocy społecznej ogółem, a także wysoki udział osób bezrobotnych z wykształceniem gimnazjalnym lub niższym w stosunku do ogólnej liczby osób bezrobotnych.</w:t>
            </w:r>
          </w:p>
          <w:p w14:paraId="64C7814F" w14:textId="4E4E239E" w:rsidR="009F5528" w:rsidRPr="00822958" w:rsidRDefault="009F5528" w:rsidP="00607AC5">
            <w:pPr>
              <w:pStyle w:val="Bezodstpw"/>
              <w:spacing w:before="60" w:after="60" w:line="240" w:lineRule="auto"/>
              <w:ind w:right="0"/>
              <w:jc w:val="center"/>
              <w:rPr>
                <w:sz w:val="16"/>
                <w:szCs w:val="16"/>
                <w:lang w:eastAsia="ar-SA"/>
              </w:rPr>
            </w:pPr>
            <w:r w:rsidRPr="00822958">
              <w:rPr>
                <w:sz w:val="16"/>
                <w:szCs w:val="16"/>
                <w:lang w:eastAsia="ar-SA"/>
              </w:rPr>
              <w:t>Realizacja wskazanych przedsięwzięć infrastrukturalnych pozwala na przystosowanie budynków użyteczności publicznej do zorganizowania w nich warsztatów i szkoleń podnoszących kwalifikacje zawodowe mieszkańców Gminy Poniec.</w:t>
            </w:r>
          </w:p>
        </w:tc>
        <w:tc>
          <w:tcPr>
            <w:tcW w:w="1437" w:type="dxa"/>
            <w:vAlign w:val="center"/>
          </w:tcPr>
          <w:p w14:paraId="54B899FA" w14:textId="0EE6A62B" w:rsidR="00607AC5" w:rsidRPr="00822958" w:rsidRDefault="00AE07B9" w:rsidP="00607AC5">
            <w:pPr>
              <w:pStyle w:val="Bezodstpw"/>
              <w:spacing w:before="60" w:after="60" w:line="240" w:lineRule="auto"/>
              <w:ind w:right="0"/>
              <w:jc w:val="center"/>
              <w:rPr>
                <w:sz w:val="16"/>
                <w:szCs w:val="16"/>
                <w:lang w:eastAsia="ar-SA"/>
              </w:rPr>
            </w:pPr>
            <w:r w:rsidRPr="00822958">
              <w:rPr>
                <w:sz w:val="16"/>
                <w:szCs w:val="16"/>
                <w:lang w:eastAsia="ar-SA"/>
              </w:rPr>
              <w:t>Społeczna, Przestrzenno-Funkcjonalna, Techniczna</w:t>
            </w:r>
          </w:p>
        </w:tc>
      </w:tr>
      <w:tr w:rsidR="00EF197E" w:rsidRPr="00822958" w14:paraId="38DEA69E" w14:textId="77777777" w:rsidTr="00607AC5">
        <w:tc>
          <w:tcPr>
            <w:tcW w:w="1364" w:type="dxa"/>
            <w:vAlign w:val="center"/>
          </w:tcPr>
          <w:p w14:paraId="0F52108D" w14:textId="419B8475" w:rsidR="00EF197E" w:rsidRPr="003831D4" w:rsidRDefault="00EF197E" w:rsidP="00607AC5">
            <w:pPr>
              <w:pStyle w:val="Bezodstpw"/>
              <w:spacing w:before="60" w:after="60" w:line="240" w:lineRule="auto"/>
              <w:ind w:right="0"/>
              <w:jc w:val="center"/>
              <w:rPr>
                <w:rFonts w:cs="Arial"/>
                <w:sz w:val="16"/>
                <w:szCs w:val="16"/>
                <w:lang w:eastAsia="ar-SA"/>
              </w:rPr>
            </w:pPr>
            <w:r w:rsidRPr="003831D4">
              <w:rPr>
                <w:rFonts w:cs="Arial"/>
                <w:sz w:val="16"/>
                <w:szCs w:val="16"/>
                <w:lang w:eastAsia="ar-SA"/>
              </w:rPr>
              <w:t xml:space="preserve">P.2. Organizacja wydarzeń integrujących lokalną społeczność </w:t>
            </w:r>
            <w:r w:rsidRPr="003831D4">
              <w:rPr>
                <w:rFonts w:cs="Arial"/>
                <w:sz w:val="16"/>
                <w:szCs w:val="16"/>
                <w:lang w:eastAsia="ar-SA"/>
              </w:rPr>
              <w:br/>
              <w:t>w Zamku Wielkopolskim w Rokosowie</w:t>
            </w:r>
          </w:p>
        </w:tc>
        <w:tc>
          <w:tcPr>
            <w:tcW w:w="2292" w:type="dxa"/>
            <w:vAlign w:val="center"/>
          </w:tcPr>
          <w:p w14:paraId="5A519D21" w14:textId="0D5853E9" w:rsidR="00EF197E" w:rsidRPr="003831D4" w:rsidRDefault="00EF197E" w:rsidP="00E83391">
            <w:pPr>
              <w:pStyle w:val="Bezodstpw"/>
              <w:spacing w:before="60" w:after="60" w:line="240" w:lineRule="auto"/>
              <w:ind w:right="0"/>
              <w:jc w:val="center"/>
              <w:rPr>
                <w:rFonts w:cs="Arial"/>
                <w:sz w:val="16"/>
                <w:szCs w:val="16"/>
                <w:lang w:eastAsia="ar-SA"/>
              </w:rPr>
            </w:pPr>
            <w:r w:rsidRPr="003831D4">
              <w:rPr>
                <w:rFonts w:cs="Arial"/>
                <w:sz w:val="16"/>
                <w:szCs w:val="16"/>
                <w:lang w:eastAsia="ar-SA"/>
              </w:rPr>
              <w:t xml:space="preserve">P.3. Prace inwestycyjne przystosowujące wybrane pomieszczenia Zamku, budynki towarzyszące oraz park Zamku Wielkopolskiego w Rokosowie </w:t>
            </w:r>
            <w:r w:rsidRPr="003831D4">
              <w:rPr>
                <w:rFonts w:cs="Arial"/>
                <w:sz w:val="16"/>
                <w:szCs w:val="16"/>
                <w:lang w:eastAsia="ar-SA"/>
              </w:rPr>
              <w:br/>
              <w:t>do prowadzenia działalności edukacyjnej, kulturalnej, turystycznej i społecznej integrującej lokalną społeczność</w:t>
            </w:r>
          </w:p>
        </w:tc>
        <w:tc>
          <w:tcPr>
            <w:tcW w:w="3933" w:type="dxa"/>
            <w:vAlign w:val="center"/>
          </w:tcPr>
          <w:p w14:paraId="5F8CB2B4" w14:textId="77777777" w:rsidR="00EF197E" w:rsidRPr="003831D4" w:rsidRDefault="00EF197E" w:rsidP="00607AC5">
            <w:pPr>
              <w:pStyle w:val="Bezodstpw"/>
              <w:spacing w:before="60" w:after="60" w:line="240" w:lineRule="auto"/>
              <w:ind w:right="0"/>
              <w:jc w:val="center"/>
              <w:rPr>
                <w:sz w:val="16"/>
                <w:szCs w:val="16"/>
                <w:lang w:eastAsia="ar-SA"/>
              </w:rPr>
            </w:pPr>
            <w:r w:rsidRPr="003831D4">
              <w:rPr>
                <w:sz w:val="16"/>
                <w:szCs w:val="16"/>
                <w:lang w:eastAsia="ar-SA"/>
              </w:rPr>
              <w:t xml:space="preserve">Wskazane zadania są ze sobą komplementarne pod względem przestrzennym. </w:t>
            </w:r>
            <w:r w:rsidR="00487755" w:rsidRPr="003831D4">
              <w:rPr>
                <w:sz w:val="16"/>
                <w:szCs w:val="16"/>
                <w:lang w:eastAsia="ar-SA"/>
              </w:rPr>
              <w:t>Zaplanowana organizacja wydarzeń integrujących lokalną społeczność w Zamku Wielkopolskim w Rokosowie skierowane są do mieszkańców nie tylko miejscowości Rokosowo, ale całej gminy. Głównym problemem zidentyfikowanym na terenie wskazanej miejscowości jest bezrobocie i jednym z celów organizacji wydarzeń będzie zmniejszenie intensywności występowania tego problemu.</w:t>
            </w:r>
          </w:p>
          <w:p w14:paraId="0805E5C4" w14:textId="08CC0F2A" w:rsidR="00487755" w:rsidRPr="003831D4" w:rsidRDefault="00487755" w:rsidP="00607AC5">
            <w:pPr>
              <w:pStyle w:val="Bezodstpw"/>
              <w:spacing w:before="60" w:after="60" w:line="240" w:lineRule="auto"/>
              <w:ind w:right="0"/>
              <w:jc w:val="center"/>
              <w:rPr>
                <w:sz w:val="16"/>
                <w:szCs w:val="16"/>
                <w:lang w:eastAsia="ar-SA"/>
              </w:rPr>
            </w:pPr>
            <w:r w:rsidRPr="003831D4">
              <w:rPr>
                <w:sz w:val="16"/>
                <w:szCs w:val="16"/>
                <w:lang w:eastAsia="ar-SA"/>
              </w:rPr>
              <w:t xml:space="preserve">Dzięki zaplanowanemu zadaniu, jakim jest prowadzenie „Prac inwestycyjnych przystosowujących wybrane pomieszczenia Zamku, budynków towarzyszących oraz parku Zamku Wielkopolskiego w Rokosowie do prowadzenia działalności edukacyjnej, kulturalnej, turystycznej </w:t>
            </w:r>
            <w:r w:rsidRPr="003831D4">
              <w:rPr>
                <w:sz w:val="16"/>
                <w:szCs w:val="16"/>
                <w:lang w:eastAsia="ar-SA"/>
              </w:rPr>
              <w:br/>
              <w:t>i społecznej integrującej lokalną społeczność” zapewnione zostanie miejsce bezpośrednio przeznaczone do realizacji wydarzeń integrujących lokalną społeczność.</w:t>
            </w:r>
          </w:p>
        </w:tc>
        <w:tc>
          <w:tcPr>
            <w:tcW w:w="1437" w:type="dxa"/>
            <w:vAlign w:val="center"/>
          </w:tcPr>
          <w:p w14:paraId="654C3D75" w14:textId="3B5E39BA" w:rsidR="00EF197E" w:rsidRPr="003831D4" w:rsidRDefault="00EF197E" w:rsidP="00607AC5">
            <w:pPr>
              <w:pStyle w:val="Bezodstpw"/>
              <w:spacing w:before="60" w:after="60" w:line="240" w:lineRule="auto"/>
              <w:ind w:right="0"/>
              <w:jc w:val="center"/>
              <w:rPr>
                <w:sz w:val="16"/>
                <w:szCs w:val="16"/>
                <w:lang w:eastAsia="ar-SA"/>
              </w:rPr>
            </w:pPr>
            <w:r w:rsidRPr="003831D4">
              <w:rPr>
                <w:sz w:val="16"/>
                <w:szCs w:val="16"/>
                <w:lang w:eastAsia="ar-SA"/>
              </w:rPr>
              <w:t>Społeczna, Przestrzenno-Funkcjonalna, Techniczna</w:t>
            </w:r>
          </w:p>
        </w:tc>
      </w:tr>
    </w:tbl>
    <w:p w14:paraId="7C08981F" w14:textId="202D4B40" w:rsidR="00607AC5" w:rsidRPr="00607AC5" w:rsidRDefault="00607AC5" w:rsidP="00607AC5">
      <w:pPr>
        <w:pStyle w:val="Bezodstpw"/>
        <w:spacing w:line="240" w:lineRule="auto"/>
        <w:ind w:right="0"/>
        <w:jc w:val="right"/>
        <w:rPr>
          <w:sz w:val="18"/>
          <w:lang w:eastAsia="ar-SA"/>
        </w:rPr>
      </w:pPr>
      <w:r w:rsidRPr="00822958">
        <w:rPr>
          <w:sz w:val="18"/>
          <w:lang w:eastAsia="ar-SA"/>
        </w:rPr>
        <w:t>Źródło: Opracowanie własne</w:t>
      </w:r>
    </w:p>
    <w:p w14:paraId="43922BB0" w14:textId="5D4962D3" w:rsidR="00AE07B9" w:rsidRDefault="00AE07B9" w:rsidP="00AE07B9">
      <w:pPr>
        <w:pStyle w:val="Bezodstpw"/>
      </w:pPr>
      <w:r>
        <w:t xml:space="preserve">Projekty rewitalizacyjne uzupełniają się wzajemnie pod względem przestrzennym. W ramach obszaru rewitalizacji realizowane będą projekty infrastrukturalne, które będą obejmować również działania społeczne. Celem rewitalizacji jest poprawa dostępności przestrzeni publicznych, co sprawi, że staną się one bardziej atrakcyjne. Będą one miejscem spotkań nie tylko dla mieszkańców terenów rewitalizowanych, którzy są zagrożeni wykluczeniem społecznym, ale także dla osób z pozostałych części gminy, które nie zostały objęte procesem rewitalizacji. Dzięki temu lokalna społeczność będzie </w:t>
      </w:r>
      <w:r w:rsidR="00037CD9">
        <w:t>miała odpowiednie warunki do integracji</w:t>
      </w:r>
      <w:r>
        <w:t>.</w:t>
      </w:r>
    </w:p>
    <w:p w14:paraId="59A2D6FA" w14:textId="77777777" w:rsidR="00AE07B9" w:rsidRDefault="00AE07B9" w:rsidP="00AE07B9">
      <w:pPr>
        <w:pStyle w:val="Bezodstpw"/>
      </w:pPr>
      <w:r>
        <w:t xml:space="preserve">Projekty społeczne skoncentrowane na grupach narażonych na wykluczenie społeczne pomogą ożywić życie społeczne w zdegradowanych obszarach oraz zmniejszyć liczbę osób zagrożonych wykluczeniem. Organizacja warsztatów, szkoleń, kursów i zajęć edukacyjnych zwiększy szanse bezrobotnych i biernych zawodowo osób na zdobycie pracy, co w efekcie przyczyni się do obniżenia stopy bezrobocia na obszarze rewitalizacji. Te pozytywne zmiany </w:t>
      </w:r>
      <w:r>
        <w:lastRenderedPageBreak/>
        <w:t xml:space="preserve">będą miały wpływ na całą gminę, ponieważ poprawa warunków materialnych grup zagrożonych wykluczeniem zmniejszy liczbę osób korzystających z pomocy społecznej </w:t>
      </w:r>
      <w:r>
        <w:br/>
        <w:t>i ograniczy występowanie negatywnych zjawisk społecznych.</w:t>
      </w:r>
    </w:p>
    <w:p w14:paraId="571E1F11" w14:textId="5C4A0D51" w:rsidR="00AE07B9" w:rsidRDefault="00AE07B9" w:rsidP="00822958">
      <w:pPr>
        <w:pStyle w:val="Bezodstpw"/>
      </w:pPr>
      <w:r>
        <w:t xml:space="preserve">Każde z przedsięwzięć wpłynie na realizację innego celu, ale należy podkreślić, że pośrednie efekty wpłyną na osiągnięcie więcej niż jednego celu. Przedsięwzięcia infrastrukturalne </w:t>
      </w:r>
      <w:r>
        <w:br/>
        <w:t>w ramach celu: „</w:t>
      </w:r>
      <w:r w:rsidRPr="00AE07B9">
        <w:t>Przestrzeń publiczna przystosowana do organizacji przedsięwzięć edukacyjnych i integrujących społeczność lokalną</w:t>
      </w:r>
      <w:r>
        <w:t xml:space="preserve">” są niezbędne do zorganizowania działań </w:t>
      </w:r>
      <w:r>
        <w:br/>
        <w:t>z zakresu aktywizacji i integracji społecznej, a także stworzenia zróżnicowanej oferty społecznej, kulturalnej i sportowo-rekreacyjnej, zatem wpłyną na realizację celu: „</w:t>
      </w:r>
      <w:r w:rsidR="00822958">
        <w:t>Aktywizacja społeczna i zawodowa mieszkańców gminy, z uwzględnieniem grup zagrożonych wykluczeniem oraz zapewnienie dostępu do edukacji społeczności lokalnej</w:t>
      </w:r>
      <w:r>
        <w:t>”.</w:t>
      </w:r>
    </w:p>
    <w:p w14:paraId="4991215B" w14:textId="3CB8B4E1" w:rsidR="00AE07B9" w:rsidRDefault="00AE07B9" w:rsidP="006B2E95">
      <w:pPr>
        <w:pStyle w:val="Bezodstpw"/>
        <w:rPr>
          <w:b/>
          <w:lang w:eastAsia="ar-SA"/>
        </w:rPr>
      </w:pPr>
      <w:r w:rsidRPr="00AE07B9">
        <w:rPr>
          <w:b/>
          <w:lang w:eastAsia="ar-SA"/>
        </w:rPr>
        <w:t>Komplementarność przestrzenna</w:t>
      </w:r>
    </w:p>
    <w:p w14:paraId="14FFF9ED" w14:textId="0D359BAB" w:rsidR="002B37CD" w:rsidRDefault="002B37CD" w:rsidP="006B2E95">
      <w:pPr>
        <w:pStyle w:val="Bezodstpw"/>
        <w:rPr>
          <w:lang w:eastAsia="ar-SA"/>
        </w:rPr>
      </w:pPr>
      <w:r>
        <w:rPr>
          <w:lang w:eastAsia="ar-SA"/>
        </w:rPr>
        <w:t xml:space="preserve">Zaplanowane do realizacji projekty w Gminnym Programie Rewitalizacji dla Gminy Poniec </w:t>
      </w:r>
      <w:r w:rsidR="003465B8">
        <w:rPr>
          <w:lang w:eastAsia="ar-SA"/>
        </w:rPr>
        <w:br/>
      </w:r>
      <w:r>
        <w:rPr>
          <w:lang w:eastAsia="ar-SA"/>
        </w:rPr>
        <w:t>na lata 2024-2030 wzajemni</w:t>
      </w:r>
      <w:r w:rsidR="003465B8">
        <w:rPr>
          <w:lang w:eastAsia="ar-SA"/>
        </w:rPr>
        <w:t>e się dopełniają pod względem przestrzennym, nie powodując przenoszenia problemów na inne tereny. Ponadto, w wyniku ciągłem analizy następstw podejmowania decyzji dla polityki przestrzennej gminy okresowego, realizacja założeń Programu nie prowadzi do niepożądanych efektów. Uzupełniający projekt rewitalizacyjny spowoduje wzmocnienie efektów osiągniętych w wyniku realizacji głównych projektów rewitalizacyjnych i tym samym spowodują tzw. efekt synergii. Należy zauważyć, że wdrożenie zaplanowanych zadań zapewni efektywne oddziaływanie na cały obszar dotknięty kryzysem, nie tylko w pojedynczych miejscach.</w:t>
      </w:r>
    </w:p>
    <w:p w14:paraId="5CA19AE1" w14:textId="312DE8A5" w:rsidR="003465B8" w:rsidRDefault="003465B8" w:rsidP="000A32E7">
      <w:pPr>
        <w:pStyle w:val="Bezodstpw"/>
        <w:rPr>
          <w:lang w:eastAsia="ar-SA"/>
        </w:rPr>
      </w:pPr>
      <w:r>
        <w:rPr>
          <w:lang w:eastAsia="ar-SA"/>
        </w:rPr>
        <w:t xml:space="preserve">Komplementarność przestrzenna w niniejszym GPR polega na realizacji zarówno działań miękkich, jak i infrastrukturalnych na tych samych podobszarach – np. </w:t>
      </w:r>
      <w:r w:rsidR="000A32E7">
        <w:rPr>
          <w:lang w:eastAsia="ar-SA"/>
        </w:rPr>
        <w:t xml:space="preserve">na terenach, na których zidentyfikowano problem z wysokim udziałem osób bezrobotnych z wykształceniem gimnazjalnym lub niższym w stosunku do ogólnej liczby osób bezrobotnych, zaplanowano organizację spotkań w zakresie doradztwa zawodowego dla młodzieży oraz warsztaty </w:t>
      </w:r>
      <w:r w:rsidR="000A32E7">
        <w:rPr>
          <w:lang w:eastAsia="ar-SA"/>
        </w:rPr>
        <w:br/>
        <w:t>i szkolenia w celu podnoszenia kwalifikacji zawodowych, jak i również m</w:t>
      </w:r>
      <w:r w:rsidR="000A32E7" w:rsidRPr="000A32E7">
        <w:rPr>
          <w:lang w:eastAsia="ar-SA"/>
        </w:rPr>
        <w:t>odernizacj</w:t>
      </w:r>
      <w:r w:rsidR="000A32E7">
        <w:rPr>
          <w:lang w:eastAsia="ar-SA"/>
        </w:rPr>
        <w:t>ę</w:t>
      </w:r>
      <w:r w:rsidR="000A32E7" w:rsidRPr="000A32E7">
        <w:rPr>
          <w:lang w:eastAsia="ar-SA"/>
        </w:rPr>
        <w:t xml:space="preserve"> budynku kina w Poniecu</w:t>
      </w:r>
      <w:r w:rsidR="000A32E7">
        <w:rPr>
          <w:lang w:eastAsia="ar-SA"/>
        </w:rPr>
        <w:t xml:space="preserve"> i przebudowę budynku byłej hydroforni na remizę w miejscowości Dzięczyna, w których realizowane będą wskazane powyżej zadania. Takie podejście pozwala </w:t>
      </w:r>
      <w:r w:rsidR="00714A34">
        <w:rPr>
          <w:lang w:eastAsia="ar-SA"/>
        </w:rPr>
        <w:br/>
      </w:r>
      <w:r w:rsidR="000A32E7">
        <w:rPr>
          <w:lang w:eastAsia="ar-SA"/>
        </w:rPr>
        <w:t>na równoczesne ws</w:t>
      </w:r>
      <w:r w:rsidR="00714A34">
        <w:rPr>
          <w:lang w:eastAsia="ar-SA"/>
        </w:rPr>
        <w:t xml:space="preserve">parcie rozwoju umiejętności mieszkańców oraz poprawę infrastruktury, </w:t>
      </w:r>
      <w:r w:rsidR="00714A34">
        <w:rPr>
          <w:lang w:eastAsia="ar-SA"/>
        </w:rPr>
        <w:br/>
        <w:t xml:space="preserve">co przyczynia się do zwiększenia atrakcyjności i funkcjonalności tych obszarów, a także </w:t>
      </w:r>
      <w:r w:rsidR="00714A34">
        <w:rPr>
          <w:lang w:eastAsia="ar-SA"/>
        </w:rPr>
        <w:br/>
        <w:t>do skuteczniejszego rozwiązywania problemów zarówno społecznych, jak i zidentyfikowanych na innych płaszczyznach.</w:t>
      </w:r>
    </w:p>
    <w:p w14:paraId="4592332D" w14:textId="77777777" w:rsidR="005E55AF" w:rsidRDefault="005E55AF" w:rsidP="000A32E7">
      <w:pPr>
        <w:pStyle w:val="Bezodstpw"/>
        <w:rPr>
          <w:b/>
          <w:lang w:eastAsia="ar-SA"/>
        </w:rPr>
        <w:sectPr w:rsidR="005E55AF" w:rsidSect="00946256">
          <w:pgSz w:w="11906" w:h="16838"/>
          <w:pgMar w:top="1417" w:right="1417" w:bottom="1417" w:left="1417" w:header="708" w:footer="708" w:gutter="0"/>
          <w:cols w:space="708"/>
          <w:docGrid w:linePitch="360"/>
        </w:sectPr>
      </w:pPr>
    </w:p>
    <w:p w14:paraId="4942E0CD" w14:textId="0FFF05E7" w:rsidR="00714A34" w:rsidRPr="00714A34" w:rsidRDefault="00714A34" w:rsidP="000A32E7">
      <w:pPr>
        <w:pStyle w:val="Bezodstpw"/>
        <w:rPr>
          <w:b/>
          <w:lang w:eastAsia="ar-SA"/>
        </w:rPr>
      </w:pPr>
      <w:r w:rsidRPr="00714A34">
        <w:rPr>
          <w:b/>
          <w:lang w:eastAsia="ar-SA"/>
        </w:rPr>
        <w:lastRenderedPageBreak/>
        <w:t>Komplementarność problemowa</w:t>
      </w:r>
    </w:p>
    <w:p w14:paraId="2CD13209" w14:textId="304B5663" w:rsidR="00714A34" w:rsidRDefault="00714A34" w:rsidP="00714A34">
      <w:pPr>
        <w:pStyle w:val="Bezodstpw"/>
        <w:rPr>
          <w:lang w:eastAsia="ar-SA"/>
        </w:rPr>
      </w:pPr>
      <w:r>
        <w:rPr>
          <w:lang w:eastAsia="ar-SA"/>
        </w:rPr>
        <w:t>W kontekście GPR, kluczowym elementem jest komplementarność problemowa, która polega na integracji działań społecznych i infrastrukturalnych w celu rozwiązania złożonych problemów danej społeczności. Program ten opiera się na spójności tematycznej, łącząc inicjatywy miękkie, takie jak edukacja i wsparcie społeczne, z przedsięwzięciami infrastrukturalnymi.</w:t>
      </w:r>
      <w:r w:rsidR="002455B5">
        <w:rPr>
          <w:lang w:eastAsia="ar-SA"/>
        </w:rPr>
        <w:t xml:space="preserve"> </w:t>
      </w:r>
      <w:r w:rsidR="002455B5" w:rsidRPr="002455B5">
        <w:rPr>
          <w:lang w:eastAsia="ar-SA"/>
        </w:rPr>
        <w:t>Działania miękkie są starannie zaplanowane, aby zminimalizować problemy społeczne na obszarze rewitalizacji. Ich głównym celem jest zapobieganie wykluczeniu społecznemu, które może wynikać z różnych przyczyn, takich jak wiek, niepełnosprawność czy bezrobocie. Przykładowo, programy edukacyjne i warsztaty mają na celu wzmocnienie umiejętności mieszkańców, co zwiększa ich szanse na rynku pracy oraz poprawia jakość życia. Dzięki takim działaniom ludzie są lepiej przygotowani do radzenia sobie z wyzwaniami, jakie niesie ze sobą współczesne życie.</w:t>
      </w:r>
      <w:r w:rsidR="002455B5">
        <w:rPr>
          <w:lang w:eastAsia="ar-SA"/>
        </w:rPr>
        <w:t xml:space="preserve"> </w:t>
      </w:r>
      <w:r w:rsidR="002455B5" w:rsidRPr="002455B5">
        <w:rPr>
          <w:lang w:eastAsia="ar-SA"/>
        </w:rPr>
        <w:t>Równolegle do działań miękkich, program obejmuje konkretne zadania infrastrukturalne, które mają wspierać społeczność borykającą się z problemami. Takie działania są niezbędne, aby poprawić jakość życia mieszkańców i stworzyć przyjazne warunki do rozwoju społecznego.</w:t>
      </w:r>
    </w:p>
    <w:p w14:paraId="553DD60D" w14:textId="61EF09B4" w:rsidR="002455B5" w:rsidRDefault="002455B5" w:rsidP="00714A34">
      <w:pPr>
        <w:pStyle w:val="Bezodstpw"/>
        <w:rPr>
          <w:lang w:eastAsia="ar-SA"/>
        </w:rPr>
      </w:pPr>
      <w:r>
        <w:rPr>
          <w:lang w:eastAsia="ar-SA"/>
        </w:rPr>
        <w:t>D</w:t>
      </w:r>
      <w:r w:rsidRPr="002455B5">
        <w:rPr>
          <w:lang w:eastAsia="ar-SA"/>
        </w:rPr>
        <w:t xml:space="preserve">ziałania, zarówno miękkie, jak i infrastrukturalne, są ze sobą ściśle powiązane, co zapewnia kompleksowe podejście do rozwiązywania problemów społeczno-ekonomicznych </w:t>
      </w:r>
      <w:r>
        <w:rPr>
          <w:lang w:eastAsia="ar-SA"/>
        </w:rPr>
        <w:br/>
      </w:r>
      <w:r w:rsidRPr="002455B5">
        <w:rPr>
          <w:lang w:eastAsia="ar-SA"/>
        </w:rPr>
        <w:t xml:space="preserve">i technicznych. Dzięki temu programowi, społeczność gminy </w:t>
      </w:r>
      <w:r>
        <w:rPr>
          <w:lang w:eastAsia="ar-SA"/>
        </w:rPr>
        <w:t>Poniec</w:t>
      </w:r>
      <w:r w:rsidRPr="002455B5">
        <w:rPr>
          <w:lang w:eastAsia="ar-SA"/>
        </w:rPr>
        <w:t xml:space="preserve"> może liczyć na wsparcie w pokonywaniu trudności oraz na stworzenie lepszych warunków do życia i pracy.</w:t>
      </w:r>
    </w:p>
    <w:p w14:paraId="2A542558" w14:textId="29DE8463" w:rsidR="002455B5" w:rsidRPr="002455B5" w:rsidRDefault="002455B5" w:rsidP="00714A34">
      <w:pPr>
        <w:pStyle w:val="Bezodstpw"/>
        <w:rPr>
          <w:b/>
          <w:lang w:eastAsia="ar-SA"/>
        </w:rPr>
      </w:pPr>
      <w:r w:rsidRPr="002455B5">
        <w:rPr>
          <w:b/>
          <w:lang w:eastAsia="ar-SA"/>
        </w:rPr>
        <w:t>Komplementarność proceduralno-instytucjonalna</w:t>
      </w:r>
    </w:p>
    <w:p w14:paraId="58899365" w14:textId="7A2BBF91" w:rsidR="002455B5" w:rsidRDefault="002455B5" w:rsidP="00714A34">
      <w:pPr>
        <w:pStyle w:val="Bezodstpw"/>
        <w:rPr>
          <w:lang w:eastAsia="ar-SA"/>
        </w:rPr>
      </w:pPr>
      <w:r>
        <w:rPr>
          <w:lang w:eastAsia="ar-SA"/>
        </w:rPr>
        <w:t>Struktura i system zarządzania Gminnym Programem Rewitalizacji, pozwala na efektywne współdziałanie ze sobą różnych instytucji, co wpływa na skuteczniejsze rozwiązanie występujących na terenie gminy Poniec negatywnych zjawisk i zagrożeń.</w:t>
      </w:r>
    </w:p>
    <w:p w14:paraId="7B6110D6" w14:textId="2B5FD9F7" w:rsidR="002455B5" w:rsidRDefault="002455B5" w:rsidP="00714A34">
      <w:pPr>
        <w:pStyle w:val="Bezodstpw"/>
        <w:rPr>
          <w:lang w:eastAsia="ar-SA"/>
        </w:rPr>
      </w:pPr>
      <w:r>
        <w:rPr>
          <w:lang w:eastAsia="ar-SA"/>
        </w:rPr>
        <w:t>Komplementarność proceduralno-instytucjonalna opierać się będzie na:</w:t>
      </w:r>
    </w:p>
    <w:p w14:paraId="13D8E1A6" w14:textId="77777777" w:rsidR="002455B5" w:rsidRDefault="002455B5" w:rsidP="002455B5">
      <w:pPr>
        <w:pStyle w:val="Bezodstpw"/>
        <w:numPr>
          <w:ilvl w:val="0"/>
          <w:numId w:val="39"/>
        </w:numPr>
        <w:spacing w:before="0" w:after="0"/>
        <w:ind w:left="357" w:right="0" w:hanging="357"/>
      </w:pPr>
      <w:r>
        <w:t>efektywnym systemie zarządzania rewitalizacją (w oparciu o system terytorialny),</w:t>
      </w:r>
    </w:p>
    <w:p w14:paraId="02555BA6" w14:textId="77777777" w:rsidR="002455B5" w:rsidRDefault="002455B5" w:rsidP="002455B5">
      <w:pPr>
        <w:pStyle w:val="Bezodstpw"/>
        <w:numPr>
          <w:ilvl w:val="0"/>
          <w:numId w:val="39"/>
        </w:numPr>
        <w:spacing w:before="0" w:after="0"/>
        <w:ind w:left="357" w:right="0" w:hanging="357"/>
      </w:pPr>
      <w:r>
        <w:t>spójności działań proceduralnych (monitorowanie, czy proceduralność działań nie pływa na ich skuteczność),</w:t>
      </w:r>
    </w:p>
    <w:p w14:paraId="1FA9A794" w14:textId="77777777" w:rsidR="002455B5" w:rsidRDefault="002455B5" w:rsidP="002455B5">
      <w:pPr>
        <w:pStyle w:val="Bezodstpw"/>
        <w:numPr>
          <w:ilvl w:val="0"/>
          <w:numId w:val="39"/>
        </w:numPr>
        <w:spacing w:before="0" w:after="0"/>
        <w:ind w:left="357" w:right="0" w:hanging="357"/>
      </w:pPr>
      <w:r>
        <w:t>wypracowaniu trwałych standardów.</w:t>
      </w:r>
    </w:p>
    <w:p w14:paraId="4A8E9C0E" w14:textId="73F10E26" w:rsidR="002455B5" w:rsidRDefault="002455B5" w:rsidP="002455B5">
      <w:pPr>
        <w:pStyle w:val="Bezodstpw"/>
      </w:pPr>
      <w:r>
        <w:t xml:space="preserve">Osobami odpowiedzialnymi za monitorowanie oraz koordynowanie działań określonych </w:t>
      </w:r>
      <w:r>
        <w:br/>
        <w:t xml:space="preserve">w Gminnym Programie Rewitalizacji, a także za sprawozdawczość i ocenę, będą pracownicy Urzędu Miejskiego w Poniecu oraz jednostki organizacyjne gminy, posiadające wiedzę </w:t>
      </w:r>
      <w:r>
        <w:br/>
        <w:t xml:space="preserve">i doświadczenie w zakresie zagadnień istotnych z punktu widzenia rewitalizacji. Poszczególne zadania będą wykonywane przez pracowników Urzędu Miejskiego zgodnie z ich kompetencjami i zakresem obowiązków. Ponadto utworzony zostanie Komitet Rewitalizacji </w:t>
      </w:r>
      <w:r>
        <w:lastRenderedPageBreak/>
        <w:t xml:space="preserve">pełniący funkcję opiniodawczo-doradczą w ramach prowadzenia procesu rewitalizacji </w:t>
      </w:r>
      <w:r>
        <w:br/>
        <w:t>na terenie gminy.</w:t>
      </w:r>
    </w:p>
    <w:p w14:paraId="1739A4A3" w14:textId="71D522E2" w:rsidR="002455B5" w:rsidRPr="00F441B5" w:rsidRDefault="002455B5" w:rsidP="00714A34">
      <w:pPr>
        <w:pStyle w:val="Bezodstpw"/>
        <w:rPr>
          <w:b/>
          <w:lang w:eastAsia="ar-SA"/>
        </w:rPr>
      </w:pPr>
      <w:r w:rsidRPr="00F441B5">
        <w:rPr>
          <w:b/>
          <w:lang w:eastAsia="ar-SA"/>
        </w:rPr>
        <w:t>Komplementarność międ</w:t>
      </w:r>
      <w:r w:rsidR="00F441B5" w:rsidRPr="00F441B5">
        <w:rPr>
          <w:b/>
          <w:lang w:eastAsia="ar-SA"/>
        </w:rPr>
        <w:t>zyokresowa</w:t>
      </w:r>
    </w:p>
    <w:p w14:paraId="7D76AC68" w14:textId="736CA10B" w:rsidR="00740C06" w:rsidRPr="00326F3E" w:rsidRDefault="00F441B5" w:rsidP="00714A34">
      <w:pPr>
        <w:pStyle w:val="Bezodstpw"/>
        <w:rPr>
          <w:lang w:eastAsia="ar-SA"/>
        </w:rPr>
      </w:pPr>
      <w:r w:rsidRPr="00B64894">
        <w:rPr>
          <w:lang w:eastAsia="ar-SA"/>
        </w:rPr>
        <w:t xml:space="preserve">Zadania zaplanowane w Gminnym Programie Rewitalizacji mają na celu poprawę jakości życia mieszkańców Gminy Poniec, podobnie jak dotychczas zrealizowane projekty, dofinansowane z środków unijnych. </w:t>
      </w:r>
    </w:p>
    <w:p w14:paraId="296B1E08" w14:textId="7F7B6DE2" w:rsidR="003805C5" w:rsidRPr="00326F3E" w:rsidRDefault="003805C5" w:rsidP="00714A34">
      <w:pPr>
        <w:pStyle w:val="Bezodstpw"/>
        <w:rPr>
          <w:lang w:eastAsia="ar-SA"/>
        </w:rPr>
      </w:pPr>
      <w:r w:rsidRPr="00326F3E">
        <w:rPr>
          <w:lang w:eastAsia="ar-SA"/>
        </w:rPr>
        <w:t>Spośród zadań zaplanowanych w dotychczas obowiązującym Gminnym Programie Rewitalizacji dla Gminy Poniec zrealizowano takie zadania jak:</w:t>
      </w:r>
    </w:p>
    <w:p w14:paraId="3D337AC0" w14:textId="1A6BF258" w:rsidR="003805C5" w:rsidRPr="00326F3E" w:rsidRDefault="003805C5" w:rsidP="00510162">
      <w:pPr>
        <w:pStyle w:val="Bezodstpw"/>
        <w:numPr>
          <w:ilvl w:val="0"/>
          <w:numId w:val="59"/>
        </w:numPr>
        <w:spacing w:before="0" w:after="0"/>
        <w:ind w:left="357" w:right="0" w:hanging="357"/>
        <w:rPr>
          <w:lang w:eastAsia="ar-SA"/>
        </w:rPr>
      </w:pPr>
      <w:r w:rsidRPr="00326F3E">
        <w:rPr>
          <w:lang w:eastAsia="ar-SA"/>
        </w:rPr>
        <w:t xml:space="preserve">„Poprawa wizerunku i funkcji przestrzenno-funkcjonalnej Śródmieścia”, w ramach którego dokonano budowy wraz z przebudową dróg, chodników oraz parkingów na terenie Gminy Poniec – związane jest to z przebudową skrzyżowania dróg powiatowych ulic Rydzyńskiej i Ogrodowej w Poniecu. W ramach niniejszego zadania: rozebrano istniejąca nawierzchnię jezdni, chodników oraz zjazdów, rozebrano istniejące krawężniki, ułożono nową nawierzchnię jezdni, chodników, wykonano nową wyspę, na której powstało nowe doświetlone przejście dla pieszych. Przebudowano także sieci kanalizacji deszczowej </w:t>
      </w:r>
      <w:r w:rsidR="0059102F" w:rsidRPr="00326F3E">
        <w:rPr>
          <w:lang w:eastAsia="ar-SA"/>
        </w:rPr>
        <w:br/>
      </w:r>
      <w:r w:rsidRPr="00326F3E">
        <w:rPr>
          <w:lang w:eastAsia="ar-SA"/>
        </w:rPr>
        <w:t>i elektrycznej,</w:t>
      </w:r>
    </w:p>
    <w:p w14:paraId="5A6D47C0" w14:textId="3A3CC833" w:rsidR="003805C5" w:rsidRPr="00326F3E" w:rsidRDefault="003805C5" w:rsidP="00510162">
      <w:pPr>
        <w:pStyle w:val="Bezodstpw"/>
        <w:numPr>
          <w:ilvl w:val="0"/>
          <w:numId w:val="59"/>
        </w:numPr>
        <w:spacing w:before="0" w:after="0"/>
        <w:ind w:left="357" w:right="0" w:hanging="357"/>
        <w:rPr>
          <w:lang w:eastAsia="ar-SA"/>
        </w:rPr>
      </w:pPr>
      <w:r w:rsidRPr="00326F3E">
        <w:rPr>
          <w:lang w:eastAsia="ar-SA"/>
        </w:rPr>
        <w:t xml:space="preserve">„Odnowa Zamku Rokosowo”, w ramach którego dokonano modernizacji </w:t>
      </w:r>
      <w:r w:rsidR="0059102F" w:rsidRPr="00326F3E">
        <w:rPr>
          <w:lang w:eastAsia="ar-SA"/>
        </w:rPr>
        <w:t xml:space="preserve">Zamku </w:t>
      </w:r>
      <w:r w:rsidR="0059102F" w:rsidRPr="00326F3E">
        <w:rPr>
          <w:lang w:eastAsia="ar-SA"/>
        </w:rPr>
        <w:br/>
        <w:t>w Rokosowie, będącego siedzibą Ośrodka Integracji Europejskiej w Rokosowie. Wskazane działanie było realizowane 2 lata i prace w ramach nich były prowadzone pod nadzorem konserwatora zabytków, gdyż unikatowy charakter tego miejsca musiał zostać utrzymany,</w:t>
      </w:r>
    </w:p>
    <w:p w14:paraId="0EF320B5" w14:textId="5314DEB1" w:rsidR="0059102F" w:rsidRPr="00326F3E" w:rsidRDefault="0059102F" w:rsidP="00510162">
      <w:pPr>
        <w:pStyle w:val="Bezodstpw"/>
        <w:numPr>
          <w:ilvl w:val="0"/>
          <w:numId w:val="59"/>
        </w:numPr>
        <w:spacing w:before="0" w:after="0"/>
        <w:ind w:left="357" w:right="0" w:hanging="357"/>
        <w:rPr>
          <w:lang w:eastAsia="ar-SA"/>
        </w:rPr>
      </w:pPr>
      <w:r w:rsidRPr="00326F3E">
        <w:rPr>
          <w:lang w:eastAsia="ar-SA"/>
        </w:rPr>
        <w:t xml:space="preserve">„Budowanie tożsamości lokalnej i poczucia dobra wspólnego” oraz „Realizacja imprez kulturalnych promujących dziedzictwo kulturowe regionu na terenie Zamku w Rokosowie” – organizacja charakterystycznego dla tego przedsięwzięcia Rokosowo </w:t>
      </w:r>
      <w:proofErr w:type="spellStart"/>
      <w:r w:rsidRPr="00326F3E">
        <w:rPr>
          <w:lang w:eastAsia="ar-SA"/>
        </w:rPr>
        <w:t>Horse</w:t>
      </w:r>
      <w:proofErr w:type="spellEnd"/>
      <w:r w:rsidRPr="00326F3E">
        <w:rPr>
          <w:lang w:eastAsia="ar-SA"/>
        </w:rPr>
        <w:t xml:space="preserve"> Show. Miejscem organizacji wydarzenia był poddany modernizacji Zamek Wielkopolski </w:t>
      </w:r>
      <w:r w:rsidRPr="00326F3E">
        <w:rPr>
          <w:lang w:eastAsia="ar-SA"/>
        </w:rPr>
        <w:br/>
        <w:t xml:space="preserve">w Rokosowie. Podczas tego wydarzenia przewidziano takie atrakcje, jak: zawody </w:t>
      </w:r>
      <w:r w:rsidRPr="00326F3E">
        <w:rPr>
          <w:lang w:eastAsia="ar-SA"/>
        </w:rPr>
        <w:br/>
        <w:t>w powożeniu zaprzęgami i skoki przez przeszkody, pokazy</w:t>
      </w:r>
      <w:r w:rsidR="00B64894" w:rsidRPr="00326F3E">
        <w:rPr>
          <w:lang w:eastAsia="ar-SA"/>
        </w:rPr>
        <w:t xml:space="preserve"> </w:t>
      </w:r>
      <w:r w:rsidRPr="00326F3E">
        <w:rPr>
          <w:lang w:eastAsia="ar-SA"/>
        </w:rPr>
        <w:t xml:space="preserve">artystyczne, zawody Hobby </w:t>
      </w:r>
      <w:proofErr w:type="spellStart"/>
      <w:r w:rsidRPr="00326F3E">
        <w:rPr>
          <w:lang w:eastAsia="ar-SA"/>
        </w:rPr>
        <w:t>Horse</w:t>
      </w:r>
      <w:proofErr w:type="spellEnd"/>
      <w:r w:rsidRPr="00326F3E">
        <w:rPr>
          <w:lang w:eastAsia="ar-SA"/>
        </w:rPr>
        <w:t xml:space="preserve"> oraz piknik rodzinny,</w:t>
      </w:r>
    </w:p>
    <w:p w14:paraId="66E65572" w14:textId="5E053131" w:rsidR="0059102F" w:rsidRPr="00326F3E" w:rsidRDefault="00B64894" w:rsidP="00510162">
      <w:pPr>
        <w:pStyle w:val="Bezodstpw"/>
        <w:numPr>
          <w:ilvl w:val="0"/>
          <w:numId w:val="59"/>
        </w:numPr>
        <w:spacing w:before="0" w:after="0"/>
        <w:ind w:left="357" w:right="0" w:hanging="357"/>
        <w:rPr>
          <w:lang w:eastAsia="ar-SA"/>
        </w:rPr>
      </w:pPr>
      <w:r w:rsidRPr="00326F3E">
        <w:rPr>
          <w:lang w:eastAsia="ar-SA"/>
        </w:rPr>
        <w:t>dla realizacji zadania „Budowa wraz z przebudową Szkoły Podstawowej im. gen. Stefana „Grota” Roweckiego w Żytowiecku” wybrano najkorzystniejszą z ofert.</w:t>
      </w:r>
    </w:p>
    <w:p w14:paraId="7FC99FF9" w14:textId="21E026B5" w:rsidR="00F441B5" w:rsidRPr="00B64894" w:rsidRDefault="00B64894" w:rsidP="00714A34">
      <w:pPr>
        <w:pStyle w:val="Bezodstpw"/>
        <w:rPr>
          <w:lang w:eastAsia="ar-SA"/>
        </w:rPr>
      </w:pPr>
      <w:r w:rsidRPr="00326F3E">
        <w:t>Ponadto, dzięki dofinansowaniu unijnemu zrealizowano kilka innych powiązanych tematycznie projektów.</w:t>
      </w:r>
      <w:r w:rsidRPr="00326F3E">
        <w:rPr>
          <w:lang w:eastAsia="ar-SA"/>
        </w:rPr>
        <w:t xml:space="preserve"> </w:t>
      </w:r>
      <w:r w:rsidR="00F441B5" w:rsidRPr="00B64894">
        <w:rPr>
          <w:lang w:eastAsia="ar-SA"/>
        </w:rPr>
        <w:t xml:space="preserve">W </w:t>
      </w:r>
      <w:r w:rsidR="00740C06" w:rsidRPr="00B64894">
        <w:rPr>
          <w:lang w:eastAsia="ar-SA"/>
        </w:rPr>
        <w:t>perspektywie 2007-2013, w ramach Programu Operacyjnego Kapitał Ludzki, działania 9.1. Wyrównanie szans edukacyjnych i zapewnienie wysokiej jakości usług edukacyjnych świadczonych w systemie oświaty</w:t>
      </w:r>
      <w:r w:rsidR="00DF57FE" w:rsidRPr="00B64894">
        <w:rPr>
          <w:lang w:eastAsia="ar-SA"/>
        </w:rPr>
        <w:t>,</w:t>
      </w:r>
      <w:r w:rsidR="00740C06" w:rsidRPr="00B64894">
        <w:rPr>
          <w:lang w:eastAsia="ar-SA"/>
        </w:rPr>
        <w:t xml:space="preserve"> wdrożono projekt „Indywidualizacja nauczania i wychowania  uczniów klas I-III szkół podstawowych w Gminie Poniec”. Wartość </w:t>
      </w:r>
      <w:r w:rsidR="00740C06" w:rsidRPr="00B64894">
        <w:rPr>
          <w:lang w:eastAsia="ar-SA"/>
        </w:rPr>
        <w:lastRenderedPageBreak/>
        <w:t>tego projektu wynosiła 132 981,30 zł, natomiast wartość dofinansowania z Europejskiego Funduszu Społecznego była równa 113 034,11 zł.</w:t>
      </w:r>
    </w:p>
    <w:p w14:paraId="53FE61F0" w14:textId="4CD18164" w:rsidR="00740C06" w:rsidRPr="00B64894" w:rsidRDefault="00740C06" w:rsidP="00714A34">
      <w:pPr>
        <w:pStyle w:val="Bezodstpw"/>
        <w:rPr>
          <w:lang w:eastAsia="ar-SA"/>
        </w:rPr>
      </w:pPr>
      <w:r w:rsidRPr="00B64894">
        <w:rPr>
          <w:lang w:eastAsia="ar-SA"/>
        </w:rPr>
        <w:t>W perspektywie 2014-2020 zrealizowano</w:t>
      </w:r>
      <w:r w:rsidR="000B4317">
        <w:rPr>
          <w:lang w:eastAsia="ar-SA"/>
        </w:rPr>
        <w:t xml:space="preserve"> również</w:t>
      </w:r>
      <w:r w:rsidRPr="00B64894">
        <w:rPr>
          <w:lang w:eastAsia="ar-SA"/>
        </w:rPr>
        <w:t xml:space="preserve"> następujące projekty:</w:t>
      </w:r>
    </w:p>
    <w:p w14:paraId="332035DC" w14:textId="3103C166" w:rsidR="00740C06" w:rsidRPr="00B64894" w:rsidRDefault="00740C06" w:rsidP="00967732">
      <w:pPr>
        <w:pStyle w:val="Bezodstpw"/>
        <w:numPr>
          <w:ilvl w:val="0"/>
          <w:numId w:val="40"/>
        </w:numPr>
        <w:spacing w:before="0" w:after="0"/>
        <w:ind w:left="357" w:right="0" w:hanging="357"/>
        <w:rPr>
          <w:lang w:eastAsia="ar-SA"/>
        </w:rPr>
      </w:pPr>
      <w:r w:rsidRPr="00B64894">
        <w:rPr>
          <w:lang w:eastAsia="ar-SA"/>
        </w:rPr>
        <w:t>„Nie jesteśmy sami</w:t>
      </w:r>
      <w:r w:rsidR="00967732" w:rsidRPr="00B64894">
        <w:rPr>
          <w:lang w:eastAsia="ar-SA"/>
        </w:rPr>
        <w:t xml:space="preserve"> – kompleksowy program wsparcia osób niesamodzielnych </w:t>
      </w:r>
      <w:r w:rsidR="00967732" w:rsidRPr="00B64894">
        <w:rPr>
          <w:lang w:eastAsia="ar-SA"/>
        </w:rPr>
        <w:br/>
        <w:t>i niepełnosprawnych z gminy Poniec”, program: Wielkopolski Regionalny Program Operacyjny na lata 2014-2020, działanie: 7.2. Usługi społeczne i zdrowotne. Wartość projektu: 1 000 320,80 zł, wartość dofinansowania z Europejskiego Funduszu Społecznego: 850 272,68 zł,</w:t>
      </w:r>
    </w:p>
    <w:p w14:paraId="1F583DF4" w14:textId="5344FFD6" w:rsidR="00967732" w:rsidRPr="00B64894" w:rsidRDefault="00967732" w:rsidP="00967732">
      <w:pPr>
        <w:pStyle w:val="Bezodstpw"/>
        <w:numPr>
          <w:ilvl w:val="0"/>
          <w:numId w:val="40"/>
        </w:numPr>
        <w:spacing w:before="0" w:after="0"/>
        <w:ind w:left="357" w:right="0" w:hanging="357"/>
        <w:rPr>
          <w:lang w:eastAsia="ar-SA"/>
        </w:rPr>
      </w:pPr>
      <w:r w:rsidRPr="00B64894">
        <w:rPr>
          <w:lang w:eastAsia="ar-SA"/>
        </w:rPr>
        <w:t xml:space="preserve">„Klub Aktywnych w Poniecu”, program: Wielkopolski Regionalny Program Operacyjny </w:t>
      </w:r>
      <w:r w:rsidRPr="00B64894">
        <w:rPr>
          <w:lang w:eastAsia="ar-SA"/>
        </w:rPr>
        <w:br/>
        <w:t>na lata 2014-2020, działanie: 7.1. Aktywna integracja. Wartość projektu: 778 335,50 zł, wartość dofinansowania z Europejskiego Funduszu Społecznego: 661 602,16 zł.</w:t>
      </w:r>
    </w:p>
    <w:p w14:paraId="66800838" w14:textId="7D854F21" w:rsidR="00062591" w:rsidRPr="00B64894" w:rsidRDefault="00967732" w:rsidP="00967732">
      <w:pPr>
        <w:pStyle w:val="Bezodstpw"/>
      </w:pPr>
      <w:r w:rsidRPr="00B64894">
        <w:t>W perspektywie 2021-2027, w ramach Funduszy Europejskich dla Wielkopolski 2021-2027</w:t>
      </w:r>
      <w:r w:rsidR="00DF57FE" w:rsidRPr="00B64894">
        <w:t>, działania 6.13. Usługi społeczne i zdrowotne, wdrożono projekt „Razem możemy więcej – program rozwoju usług społecznych w Gminie Poniec”. Wartość tego projektu wynosiła 819 775,00 zł, natomiast wartość dofinansowania z Europejskiego Funduszu Społecznego + była równa 573 842,50 zł.</w:t>
      </w:r>
    </w:p>
    <w:p w14:paraId="2DE7C96F" w14:textId="4A24D247" w:rsidR="00DF57FE" w:rsidRDefault="00DF57FE" w:rsidP="00967732">
      <w:pPr>
        <w:pStyle w:val="Bezodstpw"/>
      </w:pPr>
      <w:r>
        <w:t>Reasumując, część przedsięwzięć realizowanych na terenie gminy Poniec ma swoją kontynuację tematyczną. Ponadto niektóre z projektów są komplementarne z zadaniami zaplanowanymi w ramach Gminnego Programu Rewitalizacji pod względem:</w:t>
      </w:r>
    </w:p>
    <w:p w14:paraId="01A3DBF1" w14:textId="75632A3B" w:rsidR="00DF57FE" w:rsidRDefault="00DF57FE" w:rsidP="00DF57FE">
      <w:pPr>
        <w:pStyle w:val="Bezodstpw"/>
        <w:numPr>
          <w:ilvl w:val="0"/>
          <w:numId w:val="41"/>
        </w:numPr>
        <w:spacing w:before="0" w:after="0"/>
        <w:ind w:left="357" w:right="0" w:hanging="357"/>
      </w:pPr>
      <w:r>
        <w:t>przedmiotowym – przyczyniają się do skuteczniejszej i efektywniejszej realizacji zadań własnych gminy i jej jednostek organizacyjnych,</w:t>
      </w:r>
    </w:p>
    <w:p w14:paraId="78580986" w14:textId="68677510" w:rsidR="00DF57FE" w:rsidRDefault="00DF57FE" w:rsidP="00DF57FE">
      <w:pPr>
        <w:pStyle w:val="Bezodstpw"/>
        <w:numPr>
          <w:ilvl w:val="0"/>
          <w:numId w:val="41"/>
        </w:numPr>
        <w:spacing w:before="0" w:after="0"/>
        <w:ind w:left="357" w:right="0" w:hanging="357"/>
      </w:pPr>
      <w:r>
        <w:t>geograficznym – realizowane były, są i będą na terenie gminy,</w:t>
      </w:r>
    </w:p>
    <w:p w14:paraId="6402CE49" w14:textId="47186903" w:rsidR="00DF57FE" w:rsidRDefault="00DF57FE" w:rsidP="00DF57FE">
      <w:pPr>
        <w:pStyle w:val="Bezodstpw"/>
        <w:numPr>
          <w:ilvl w:val="0"/>
          <w:numId w:val="41"/>
        </w:numPr>
        <w:spacing w:before="0" w:after="0"/>
        <w:ind w:left="357" w:right="0" w:hanging="357"/>
      </w:pPr>
      <w:r>
        <w:t>funkcjonalnym – przyczyniają się do poprawy życia społecznego mieszkańców oraz jakości infrastruktury technicznej na terenie gminy, zwiększenia komfortu zamieszkania oraz poprawy skuteczności zarządzania gminy w zakresie wykorzystywania środków pozabudżetowych.</w:t>
      </w:r>
    </w:p>
    <w:p w14:paraId="0E81724F" w14:textId="4D9E4337" w:rsidR="00DF57FE" w:rsidRDefault="00DE295A" w:rsidP="00DF57FE">
      <w:pPr>
        <w:pStyle w:val="Bezodstpw"/>
      </w:pPr>
      <w:r>
        <w:t>Komplementarność źródeł finansowania opierać się będzie na:</w:t>
      </w:r>
    </w:p>
    <w:p w14:paraId="4B8577A9" w14:textId="15307ECF" w:rsidR="00DE295A" w:rsidRDefault="00DE295A" w:rsidP="001D0662">
      <w:pPr>
        <w:pStyle w:val="Bezodstpw"/>
        <w:numPr>
          <w:ilvl w:val="0"/>
          <w:numId w:val="42"/>
        </w:numPr>
        <w:spacing w:before="0" w:after="0"/>
        <w:ind w:left="357" w:right="0" w:hanging="357"/>
      </w:pPr>
      <w:r>
        <w:t>uzupełnianiu i łączeniu form wsparcia (EFRR, EFS, FS, publicznych środków krajowych),</w:t>
      </w:r>
    </w:p>
    <w:p w14:paraId="007D8DE4" w14:textId="112A2B69" w:rsidR="00DE295A" w:rsidRDefault="00DE295A" w:rsidP="001D0662">
      <w:pPr>
        <w:pStyle w:val="Bezodstpw"/>
        <w:numPr>
          <w:ilvl w:val="0"/>
          <w:numId w:val="42"/>
        </w:numPr>
        <w:spacing w:before="0" w:after="0"/>
        <w:ind w:left="357" w:right="0" w:hanging="357"/>
      </w:pPr>
      <w:r>
        <w:t>tworzeniu warunków do włączenia środków prywatnych w finansowanie procesów rewitalizacji.</w:t>
      </w:r>
    </w:p>
    <w:p w14:paraId="19D020AE" w14:textId="7F67B247" w:rsidR="00DE295A" w:rsidRPr="00DF57FE" w:rsidRDefault="00DE295A" w:rsidP="00DE295A">
      <w:pPr>
        <w:pStyle w:val="Bezodstpw"/>
      </w:pPr>
      <w:r>
        <w:t xml:space="preserve">Za większość działań odpowiedzialna będzie Gmina Poniec, jednak zaplanowane zostały też zadania, do realizacji których wymagana będzie współpraca z pozostałymi interesariuszami, np. instytucjami kultury czy jednostkami organizacyjnymi Gminy. W związku z tym, że działania podejmowane będą przez różne podmioty, będą one zdywersyfikowane pod kątem źródeł </w:t>
      </w:r>
      <w:r>
        <w:lastRenderedPageBreak/>
        <w:t>finansowania. Najwyższy wkład w realizację procesu rewitalizacji</w:t>
      </w:r>
      <w:r w:rsidR="001D0662">
        <w:t xml:space="preserve"> wniesie Gmina Poniec, przy czym szacowane środki finansowe będą pochodziły nie tylko z budżetu własnego, ale i ze źródeł zewnętrznych, w tym środków krajowych i europejskich. Pozostałe podmioty uczestniczące w realizacji przedsięwzięć rewitalizacyjnych również będą mogły ubiegać się </w:t>
      </w:r>
      <w:r w:rsidR="001D0662">
        <w:br/>
        <w:t>o dofinansowanie zewnętrzne na podstawie Gminnego Programu Rewitalizacji dla Gminy Poniec na lata 2024-2030.</w:t>
      </w:r>
    </w:p>
    <w:p w14:paraId="2DC1D971" w14:textId="20172441" w:rsidR="00B57806" w:rsidRDefault="00B57806" w:rsidP="00B57806">
      <w:pPr>
        <w:pStyle w:val="Nagwek1"/>
        <w:rPr>
          <w:lang w:eastAsia="ar-SA"/>
        </w:rPr>
      </w:pPr>
      <w:bookmarkStart w:id="67" w:name="_Toc184377417"/>
      <w:r>
        <w:rPr>
          <w:lang w:eastAsia="ar-SA"/>
        </w:rPr>
        <w:t>7. Mechanizm włączania mieszkańców, przedsiębiorców i innych podmiotów i grup aktywnych na terenie gminy w proces rewitalizacji</w:t>
      </w:r>
      <w:bookmarkEnd w:id="67"/>
    </w:p>
    <w:p w14:paraId="32D68FF4" w14:textId="6806F795" w:rsidR="00B57806" w:rsidRDefault="001D0662" w:rsidP="006B2E95">
      <w:pPr>
        <w:pStyle w:val="Bezodstpw"/>
        <w:rPr>
          <w:lang w:eastAsia="ar-SA"/>
        </w:rPr>
      </w:pPr>
      <w:r w:rsidRPr="001D0662">
        <w:rPr>
          <w:lang w:eastAsia="ar-SA"/>
        </w:rPr>
        <w:t>Program Rewitalizacji jes</w:t>
      </w:r>
      <w:r>
        <w:rPr>
          <w:lang w:eastAsia="ar-SA"/>
        </w:rPr>
        <w:t>t dokumentem o charakterze strategicznym. Skutki jego wdrożenia obejmują podmioty zlokalizowane na obszarze rewitalizowanym. W związku z tym konieczne jest zaangażowanie przedstawicieli różnych grup interesariuszy do prac zarówno w proces przygotowania Programu Rewitalizacji, jak i w proces jego zarządzania. Aktywny udział interesariuszy jest koniecznym warunkiem powodzenia długofalowego rozwoju obszarów znajdujących się w sytuacji kryzysowej.</w:t>
      </w:r>
    </w:p>
    <w:p w14:paraId="6E54ED9C" w14:textId="549A86BA" w:rsidR="001D0662" w:rsidRDefault="001D0662" w:rsidP="006B2E95">
      <w:pPr>
        <w:pStyle w:val="Bezodstpw"/>
        <w:rPr>
          <w:lang w:eastAsia="ar-SA"/>
        </w:rPr>
      </w:pPr>
      <w:r>
        <w:rPr>
          <w:lang w:eastAsia="ar-SA"/>
        </w:rPr>
        <w:t>Prace nad przygotowaniem Programu, bądź jego aktualizacją, jak również wdrażanie programu opierają się na współpracy z różnymi grupami interesariuszy.</w:t>
      </w:r>
    </w:p>
    <w:p w14:paraId="472F61A4" w14:textId="11580876" w:rsidR="001D0662" w:rsidRDefault="001D0662" w:rsidP="006B2E95">
      <w:pPr>
        <w:pStyle w:val="Bezodstpw"/>
        <w:rPr>
          <w:lang w:eastAsia="ar-SA"/>
        </w:rPr>
      </w:pPr>
      <w:r>
        <w:rPr>
          <w:lang w:eastAsia="ar-SA"/>
        </w:rPr>
        <w:t>Interesariuszami rewitalizacji są w szczególności:</w:t>
      </w:r>
    </w:p>
    <w:p w14:paraId="79494A7D" w14:textId="05AA4A45" w:rsidR="001D0662" w:rsidRDefault="001D0662" w:rsidP="009C6899">
      <w:pPr>
        <w:pStyle w:val="Bezodstpw"/>
        <w:numPr>
          <w:ilvl w:val="0"/>
          <w:numId w:val="43"/>
        </w:numPr>
        <w:spacing w:before="0" w:after="0"/>
        <w:ind w:left="357" w:right="0" w:hanging="357"/>
        <w:rPr>
          <w:lang w:eastAsia="ar-SA"/>
        </w:rPr>
      </w:pPr>
      <w:r>
        <w:rPr>
          <w:lang w:eastAsia="ar-SA"/>
        </w:rPr>
        <w:t>obecni mieszkańcy gminy,</w:t>
      </w:r>
    </w:p>
    <w:p w14:paraId="70EFDDEE" w14:textId="1F6EB73D" w:rsidR="001D0662" w:rsidRDefault="001D0662" w:rsidP="009C6899">
      <w:pPr>
        <w:pStyle w:val="Bezodstpw"/>
        <w:numPr>
          <w:ilvl w:val="0"/>
          <w:numId w:val="43"/>
        </w:numPr>
        <w:spacing w:before="0" w:after="0"/>
        <w:ind w:left="357" w:right="0" w:hanging="357"/>
        <w:rPr>
          <w:lang w:eastAsia="ar-SA"/>
        </w:rPr>
      </w:pPr>
      <w:r>
        <w:rPr>
          <w:lang w:eastAsia="ar-SA"/>
        </w:rPr>
        <w:t>pracownicy Urzędu Miejskiego w Poniecu i jednostek podległych Gminie,</w:t>
      </w:r>
    </w:p>
    <w:p w14:paraId="75786C55" w14:textId="5A59B594" w:rsidR="001D0662" w:rsidRDefault="001D0662" w:rsidP="009C6899">
      <w:pPr>
        <w:pStyle w:val="Bezodstpw"/>
        <w:numPr>
          <w:ilvl w:val="0"/>
          <w:numId w:val="43"/>
        </w:numPr>
        <w:spacing w:before="0" w:after="0"/>
        <w:ind w:left="357" w:right="0" w:hanging="357"/>
        <w:rPr>
          <w:lang w:eastAsia="ar-SA"/>
        </w:rPr>
      </w:pPr>
      <w:r>
        <w:rPr>
          <w:lang w:eastAsia="ar-SA"/>
        </w:rPr>
        <w:t>mieszkańcy spoza obszaru gminy, którzy ją odwiedzają i planują się na jej terenie osiedlić,</w:t>
      </w:r>
    </w:p>
    <w:p w14:paraId="3E97DD96" w14:textId="615127CB" w:rsidR="001D0662" w:rsidRDefault="009C6899" w:rsidP="009C6899">
      <w:pPr>
        <w:pStyle w:val="Bezodstpw"/>
        <w:numPr>
          <w:ilvl w:val="0"/>
          <w:numId w:val="43"/>
        </w:numPr>
        <w:spacing w:before="0" w:after="0"/>
        <w:ind w:left="357" w:right="0" w:hanging="357"/>
        <w:rPr>
          <w:lang w:eastAsia="ar-SA"/>
        </w:rPr>
      </w:pPr>
      <w:r>
        <w:rPr>
          <w:lang w:eastAsia="ar-SA"/>
        </w:rPr>
        <w:t>obecni przedsiębiorcy z terenu gminy,</w:t>
      </w:r>
    </w:p>
    <w:p w14:paraId="01706EB7" w14:textId="2BC618CC" w:rsidR="009C6899" w:rsidRDefault="009C6899" w:rsidP="009C6899">
      <w:pPr>
        <w:pStyle w:val="Bezodstpw"/>
        <w:numPr>
          <w:ilvl w:val="0"/>
          <w:numId w:val="43"/>
        </w:numPr>
        <w:spacing w:before="0" w:after="0"/>
        <w:ind w:left="357" w:right="0" w:hanging="357"/>
        <w:rPr>
          <w:lang w:eastAsia="ar-SA"/>
        </w:rPr>
      </w:pPr>
      <w:r>
        <w:rPr>
          <w:lang w:eastAsia="ar-SA"/>
        </w:rPr>
        <w:t>przedsiębiorcy spoza terenu gminy, którzy mogą rozpocząć swoją działalność na istniejących ternach inwestycyjnych,</w:t>
      </w:r>
    </w:p>
    <w:p w14:paraId="69B21483" w14:textId="474B9262" w:rsidR="009C6899" w:rsidRDefault="009C6899" w:rsidP="009C6899">
      <w:pPr>
        <w:pStyle w:val="Bezodstpw"/>
        <w:numPr>
          <w:ilvl w:val="0"/>
          <w:numId w:val="43"/>
        </w:numPr>
        <w:spacing w:before="0" w:after="0"/>
        <w:ind w:left="357" w:right="0" w:hanging="357"/>
        <w:rPr>
          <w:lang w:eastAsia="ar-SA"/>
        </w:rPr>
      </w:pPr>
      <w:r>
        <w:rPr>
          <w:lang w:eastAsia="ar-SA"/>
        </w:rPr>
        <w:t>powiatowy urząd pracy,</w:t>
      </w:r>
    </w:p>
    <w:p w14:paraId="393BA56D" w14:textId="155AE167" w:rsidR="00B05855" w:rsidRDefault="00B05855" w:rsidP="009C6899">
      <w:pPr>
        <w:pStyle w:val="Bezodstpw"/>
        <w:numPr>
          <w:ilvl w:val="0"/>
          <w:numId w:val="43"/>
        </w:numPr>
        <w:spacing w:before="0" w:after="0"/>
        <w:ind w:left="357" w:right="0" w:hanging="357"/>
        <w:rPr>
          <w:lang w:eastAsia="ar-SA"/>
        </w:rPr>
      </w:pPr>
      <w:r>
        <w:rPr>
          <w:lang w:eastAsia="ar-SA"/>
        </w:rPr>
        <w:t>pracownicy Zamku Wielkopolskiego w Rokosowie,</w:t>
      </w:r>
    </w:p>
    <w:p w14:paraId="4198CECB" w14:textId="448F9561" w:rsidR="009C6899" w:rsidRDefault="009C6899" w:rsidP="009C6899">
      <w:pPr>
        <w:pStyle w:val="Bezodstpw"/>
        <w:numPr>
          <w:ilvl w:val="0"/>
          <w:numId w:val="43"/>
        </w:numPr>
        <w:spacing w:before="0" w:after="0"/>
        <w:ind w:left="357" w:right="0" w:hanging="357"/>
        <w:rPr>
          <w:lang w:eastAsia="ar-SA"/>
        </w:rPr>
      </w:pPr>
      <w:r>
        <w:rPr>
          <w:lang w:eastAsia="ar-SA"/>
        </w:rPr>
        <w:t>inne podmioty zainteresowane realizacją Programu Rewitalizacji.</w:t>
      </w:r>
    </w:p>
    <w:p w14:paraId="1FB0BFEE" w14:textId="77777777" w:rsidR="009C6899" w:rsidRDefault="009C6899" w:rsidP="009C6899">
      <w:pPr>
        <w:pStyle w:val="Bezodstpw"/>
      </w:pPr>
      <w:r>
        <w:t>Zapewnienie udziału interesariuszy w proces tworzenia dokumentu polega na realizacji wśród interesariuszy następujących działań, tj.:</w:t>
      </w:r>
    </w:p>
    <w:p w14:paraId="5ABFC249" w14:textId="77777777" w:rsidR="009C6899" w:rsidRDefault="009C6899" w:rsidP="009C6899">
      <w:pPr>
        <w:pStyle w:val="Bezodstpw"/>
        <w:numPr>
          <w:ilvl w:val="0"/>
          <w:numId w:val="44"/>
        </w:numPr>
        <w:spacing w:before="0" w:after="0"/>
        <w:ind w:left="357" w:right="0" w:hanging="357"/>
      </w:pPr>
      <w:r>
        <w:t xml:space="preserve">poznaniu potrzeb i oczekiwań interesariuszy oraz dążenia do spójności planowanych </w:t>
      </w:r>
      <w:r>
        <w:br/>
        <w:t>z nimi działań,</w:t>
      </w:r>
    </w:p>
    <w:p w14:paraId="098D4689" w14:textId="77777777" w:rsidR="009C6899" w:rsidRDefault="009C6899" w:rsidP="009C6899">
      <w:pPr>
        <w:pStyle w:val="Bezodstpw"/>
        <w:numPr>
          <w:ilvl w:val="0"/>
          <w:numId w:val="44"/>
        </w:numPr>
        <w:spacing w:before="0" w:after="0"/>
        <w:ind w:left="357" w:right="0" w:hanging="357"/>
      </w:pPr>
      <w:r>
        <w:t>prowadzeniu działań edukacyjnych i informacyjnych o procesie rewitalizacji, skierowanych do interesariuszy (o zasadach, celach, istocie prowadzenia rewitalizacji oraz jej przebiegu),</w:t>
      </w:r>
    </w:p>
    <w:p w14:paraId="0BD7AB59" w14:textId="77777777" w:rsidR="009C6899" w:rsidRDefault="009C6899" w:rsidP="009C6899">
      <w:pPr>
        <w:pStyle w:val="Bezodstpw"/>
        <w:numPr>
          <w:ilvl w:val="0"/>
          <w:numId w:val="44"/>
        </w:numPr>
        <w:spacing w:before="0" w:after="0"/>
        <w:ind w:left="357" w:right="0" w:hanging="357"/>
      </w:pPr>
      <w:r>
        <w:t>inicjowaniu, umożliwianiu i wspieraniu działań służących rozwijaniu dialogu między interesariuszami oraz ich integracji wokół rewitalizacji,</w:t>
      </w:r>
    </w:p>
    <w:p w14:paraId="6BD523EF" w14:textId="77777777" w:rsidR="009C6899" w:rsidRDefault="009C6899" w:rsidP="009C6899">
      <w:pPr>
        <w:pStyle w:val="Bezodstpw"/>
        <w:numPr>
          <w:ilvl w:val="0"/>
          <w:numId w:val="44"/>
        </w:numPr>
        <w:spacing w:before="0" w:after="0"/>
        <w:ind w:left="357" w:right="0" w:hanging="357"/>
      </w:pPr>
      <w:r>
        <w:lastRenderedPageBreak/>
        <w:t>zapewnieniu udziału interesariuszy w przygotowaniu dokumentów dotyczących rewitalizacji,</w:t>
      </w:r>
    </w:p>
    <w:p w14:paraId="6AD08746" w14:textId="77777777" w:rsidR="009C6899" w:rsidRDefault="009C6899" w:rsidP="009C6899">
      <w:pPr>
        <w:pStyle w:val="Bezodstpw"/>
        <w:numPr>
          <w:ilvl w:val="0"/>
          <w:numId w:val="44"/>
        </w:numPr>
        <w:spacing w:before="0" w:after="0"/>
        <w:ind w:left="357" w:right="0" w:hanging="357"/>
      </w:pPr>
      <w:r>
        <w:t xml:space="preserve">wspieraniu inicjatyw zmierzających do zwiększenia udziału interesariuszy </w:t>
      </w:r>
      <w:r>
        <w:br/>
        <w:t>w przygotowaniu i realizacji Programów Rewitalizacji,</w:t>
      </w:r>
    </w:p>
    <w:p w14:paraId="5CE28795" w14:textId="77777777" w:rsidR="009C6899" w:rsidRDefault="009C6899" w:rsidP="009C6899">
      <w:pPr>
        <w:pStyle w:val="Bezodstpw"/>
        <w:numPr>
          <w:ilvl w:val="0"/>
          <w:numId w:val="44"/>
        </w:numPr>
        <w:spacing w:before="0" w:after="0"/>
        <w:ind w:left="357" w:right="0" w:hanging="357"/>
      </w:pPr>
      <w:r>
        <w:t>zapewnieniu w czasie przygotowania, prowadzenia i oceny rewitalizacji możliwości wypowiedzenia się przez interesariuszy.</w:t>
      </w:r>
    </w:p>
    <w:p w14:paraId="79784268" w14:textId="77777777" w:rsidR="009C6899" w:rsidRDefault="009C6899" w:rsidP="009C6899">
      <w:pPr>
        <w:pStyle w:val="Bezodstpw"/>
      </w:pPr>
      <w:r>
        <w:t>Rewitalizacja jest procesem, który bezpośrednio skierowany jest do społeczeństwa lokalnego, gdyż w wyniku nasilenia na danym obszarze negatywnych zjawisk, część mieszkańców może być wykluczona z życia społecznego Gminy.</w:t>
      </w:r>
    </w:p>
    <w:p w14:paraId="58C27390" w14:textId="3F8E6431" w:rsidR="009C6899" w:rsidRDefault="009C6899" w:rsidP="009C6899">
      <w:pPr>
        <w:pStyle w:val="Bezodstpw"/>
      </w:pPr>
      <w:r>
        <w:t>W związku z tym, zaplanowane działania rewitalizacyjne mają również na celu pobudzenie lokalnej społeczności oraz aktywne zaangażowanie mieszkańców gminy i pozostałych interesariuszy w tworzeniu i realizacji GPR, który uwzględnia w swoich założeniach istotne dla tych grup elementy. Współdziałanie jednostki samorządu terytorialnego z interesariuszami przy podejmowaniu istotnych decyzji jest niezwykle ważne dla efektywności wdrażanych założeń.</w:t>
      </w:r>
    </w:p>
    <w:p w14:paraId="7E33E3A4" w14:textId="3E840344" w:rsidR="009C6899" w:rsidRDefault="009C6899" w:rsidP="009C6899">
      <w:pPr>
        <w:pStyle w:val="Bezodstpw"/>
      </w:pPr>
      <w:r>
        <w:t xml:space="preserve">Zgodnie z ustawą z dnia 28 kwietnia 2022 r. o zasadach realizacji zadań finansowanych </w:t>
      </w:r>
      <w:r>
        <w:br/>
        <w:t xml:space="preserve">ze środków europejskich w perspektywie finansowej 2021-2027 (ustawa wdrożeniowa) gminny program rewitalizacji jest uznawany za Inny Instrument Terytorialny (ITT), dzięki czemu gmina po spełnieniu wymogów dotyczących IIT może ubiegać się o środki unijne dostępne w ramach m.in. programu operacyjnego Fundusze Europejskie dla Wielkopolski na lata 2021-2027. </w:t>
      </w:r>
      <w:r>
        <w:br/>
        <w:t xml:space="preserve">W związku z powyższym, przystępując do prac nad procesem rewitalizacji Gmina Poniec przy okazji identyfikacji interesariuszy rewitalizacji, wzięła pod uwagę wymogi wynikające także </w:t>
      </w:r>
      <w:r>
        <w:br/>
        <w:t>z ustawy wdrożeniowej.</w:t>
      </w:r>
      <w:r w:rsidR="00E44F18">
        <w:t xml:space="preserve"> </w:t>
      </w:r>
    </w:p>
    <w:p w14:paraId="6F73AAE9" w14:textId="70CE783D" w:rsidR="009C6899" w:rsidRDefault="00CD0080" w:rsidP="009C6899">
      <w:pPr>
        <w:pStyle w:val="Bezodstpw"/>
        <w:rPr>
          <w:szCs w:val="22"/>
        </w:rPr>
      </w:pPr>
      <w:r w:rsidRPr="00326F3E">
        <w:t xml:space="preserve">W toku analizy, za partnerów społecznych </w:t>
      </w:r>
      <w:r w:rsidRPr="00B05855">
        <w:rPr>
          <w:szCs w:val="22"/>
        </w:rPr>
        <w:t xml:space="preserve">za partnerów społecznych i podmioty reprezentujące społeczeństwo obywatelskie lub realizujących działania z zakresu włączania społecznego, aktywizacji społecznej, aktywizacji społecznej, ochrony środowiska, praw obywatelskich, praw osób z niepełnosprawnością, równości płci i niedyskryminacji, wspierania osób narażonych na wykluczenie społeczne, uznano przede wszystkim organizacje </w:t>
      </w:r>
      <w:r w:rsidRPr="00B05855">
        <w:rPr>
          <w:szCs w:val="22"/>
        </w:rPr>
        <w:br/>
        <w:t>i stowarzyszenia pozarządowe działające na obszarze gminy, które zostały włączone w proces tworzenia GPR lub współrealizujących zadania wyznaczone w Gminnym Programie Rewitalizacji dla Gminy Poniec wyznaczono:</w:t>
      </w:r>
    </w:p>
    <w:p w14:paraId="175C6AF7" w14:textId="235A5233" w:rsidR="00CD0080" w:rsidRDefault="00B05855" w:rsidP="00510162">
      <w:pPr>
        <w:pStyle w:val="Bezodstpw"/>
        <w:numPr>
          <w:ilvl w:val="0"/>
          <w:numId w:val="61"/>
        </w:numPr>
        <w:spacing w:before="0" w:after="0"/>
        <w:ind w:left="357" w:right="0" w:hanging="357"/>
      </w:pPr>
      <w:r>
        <w:t>podmioty reprezentujące Szkoły Podstawowe w Żytowiecku i Poniecu oraz Przedszkola Samorządowe w Łęce Wielkiej i Poniecu, tj. Rady Rodziców i Samorządy Uczniowskie,</w:t>
      </w:r>
    </w:p>
    <w:p w14:paraId="5B1036E8" w14:textId="5A467828" w:rsidR="00B05855" w:rsidRDefault="00B05855" w:rsidP="00510162">
      <w:pPr>
        <w:pStyle w:val="Bezodstpw"/>
        <w:numPr>
          <w:ilvl w:val="0"/>
          <w:numId w:val="61"/>
        </w:numPr>
        <w:spacing w:before="0" w:after="0"/>
        <w:ind w:left="357" w:right="0" w:hanging="357"/>
      </w:pPr>
      <w:r>
        <w:t>Ośrodek Pomocy Społecznej w Poniecu,</w:t>
      </w:r>
    </w:p>
    <w:p w14:paraId="5C7C783D" w14:textId="0710AA27" w:rsidR="00B05855" w:rsidRDefault="00B05855" w:rsidP="00510162">
      <w:pPr>
        <w:pStyle w:val="Bezodstpw"/>
        <w:numPr>
          <w:ilvl w:val="0"/>
          <w:numId w:val="61"/>
        </w:numPr>
        <w:spacing w:before="0" w:after="0"/>
        <w:ind w:left="357" w:right="0" w:hanging="357"/>
      </w:pPr>
      <w:r>
        <w:t>Ośrodek Sportu i Rekreacji w Poniecu,</w:t>
      </w:r>
    </w:p>
    <w:p w14:paraId="255C487A" w14:textId="2F571220" w:rsidR="00B05855" w:rsidRDefault="00B05855" w:rsidP="00510162">
      <w:pPr>
        <w:pStyle w:val="Bezodstpw"/>
        <w:numPr>
          <w:ilvl w:val="0"/>
          <w:numId w:val="61"/>
        </w:numPr>
        <w:spacing w:before="0" w:after="0"/>
        <w:ind w:left="357" w:right="0" w:hanging="357"/>
      </w:pPr>
      <w:r>
        <w:lastRenderedPageBreak/>
        <w:t>Gminny Zakład Wodociągów i Kanalizacji w Poniecu,</w:t>
      </w:r>
    </w:p>
    <w:p w14:paraId="3A5F2486" w14:textId="3E50E37D" w:rsidR="00B05855" w:rsidRDefault="00B05855" w:rsidP="00510162">
      <w:pPr>
        <w:pStyle w:val="Bezodstpw"/>
        <w:numPr>
          <w:ilvl w:val="0"/>
          <w:numId w:val="61"/>
        </w:numPr>
        <w:spacing w:before="0" w:after="0"/>
        <w:ind w:left="357" w:right="0" w:hanging="357"/>
      </w:pPr>
      <w:r>
        <w:t>Rady Sołectw,</w:t>
      </w:r>
    </w:p>
    <w:p w14:paraId="40340EB9" w14:textId="182EA9D1" w:rsidR="00B05855" w:rsidRDefault="00B05855" w:rsidP="00510162">
      <w:pPr>
        <w:pStyle w:val="Bezodstpw"/>
        <w:numPr>
          <w:ilvl w:val="0"/>
          <w:numId w:val="61"/>
        </w:numPr>
        <w:spacing w:before="0" w:after="0"/>
        <w:ind w:left="357" w:right="0" w:hanging="357"/>
      </w:pPr>
      <w:r>
        <w:t>jednostkę Ochotniczej Straży Pożarnej w Poniecu</w:t>
      </w:r>
      <w:r w:rsidR="000F5235">
        <w:t>,</w:t>
      </w:r>
    </w:p>
    <w:p w14:paraId="51358633" w14:textId="334A7DD2" w:rsidR="000F5235" w:rsidRDefault="000F5235" w:rsidP="00510162">
      <w:pPr>
        <w:pStyle w:val="Bezodstpw"/>
        <w:numPr>
          <w:ilvl w:val="0"/>
          <w:numId w:val="61"/>
        </w:numPr>
        <w:spacing w:before="0" w:after="0"/>
        <w:ind w:left="357" w:right="0" w:hanging="357"/>
      </w:pPr>
      <w:r>
        <w:t>pracowników Zamku Wielkopolskiego w Rokosowie.</w:t>
      </w:r>
    </w:p>
    <w:p w14:paraId="061EB63A" w14:textId="39A634B9" w:rsidR="00475814" w:rsidRDefault="00475814" w:rsidP="00475814">
      <w:pPr>
        <w:pStyle w:val="Bezodstpw"/>
      </w:pPr>
      <w:r>
        <w:t xml:space="preserve">Proces identyfikacji partnerów społecznych uwzględniał lokalne realia, jednakże z uwagi na charakter gminy o przeważającej strukturze wiejskiej, liczba aktywnych organizacji </w:t>
      </w:r>
      <w:r>
        <w:br/>
        <w:t>o różnorodnym profilu działania jest ograniczona. Na terenie gminy działają m.in. Koła Gospodyń Wiejskich, lokalne kluby sportowe, parafialne grupy wsparcia oraz stowarzyszenia związane z działalnością kulturalną. Są one cennymi partnerami w procesie rewitalizacji, jednak ich profil działalności koncentruje się głównie na integracji społecznej i organizacji wydarzeń, co ogranicza ich potencjał w obszarach takich jak ochrona środowiska, prawa osób niepełnosprawnych czy promowanie równości płci.</w:t>
      </w:r>
    </w:p>
    <w:p w14:paraId="63D81F6B" w14:textId="02AF2168" w:rsidR="00475814" w:rsidRDefault="00475814" w:rsidP="00475814">
      <w:pPr>
        <w:pStyle w:val="Bezodstpw"/>
      </w:pPr>
      <w:r>
        <w:t xml:space="preserve">Pomimo braku reprezentacji niektórych kategorii podmiotów wskazanych w ustawie, proces identyfikacji uwzględniał otwartość na potencjalnych partnerów, a także możliwości nawiązania współpracy z organizacjami działającymi w skali regionalnej lub wojewódzkiej. </w:t>
      </w:r>
      <w:r>
        <w:br/>
        <w:t>Warto zauważyć, że brak pewnych grup wynika ze specyfiki społeczno-instytucjonalnej gminy, co samo w sobie stanowi istotną informację o kontekście lokalnym.</w:t>
      </w:r>
    </w:p>
    <w:p w14:paraId="3EC1FBF5" w14:textId="165FD358" w:rsidR="00152CA6" w:rsidRDefault="00475814" w:rsidP="00484DE1">
      <w:pPr>
        <w:pStyle w:val="Bezodstpw"/>
      </w:pPr>
      <w:r>
        <w:t>Podsumowując, choć katalog partnerów społecznych w GPR nie odnosi się do wszystkich potencjalnych kategorii podmiotów, zidentyfikowano i uwzględniono organizacje, które faktycznie działają na terenie gminy, z jednoczesnym uwzględnieniem możliwości rozszerzenia współpracy w przyszłości. Ograniczenia te odzwierciedlają rzeczywistość lokalną, co pozwala na realistyczne planowanie działań rewitalizacyjnych.</w:t>
      </w:r>
    </w:p>
    <w:p w14:paraId="54A68E1B" w14:textId="398915A3" w:rsidR="009C6899" w:rsidRDefault="009C6899" w:rsidP="009C6899">
      <w:pPr>
        <w:pStyle w:val="Nagwek2"/>
      </w:pPr>
      <w:bookmarkStart w:id="68" w:name="_Toc184377418"/>
      <w:r>
        <w:t>7.1. Proces przygotowania Gminnego Programu Rewitalizacji</w:t>
      </w:r>
      <w:bookmarkEnd w:id="68"/>
    </w:p>
    <w:p w14:paraId="5B0FD279" w14:textId="15BFCC07" w:rsidR="009C6899" w:rsidRDefault="009C6899" w:rsidP="009C6899">
      <w:pPr>
        <w:pStyle w:val="Bezodstpw"/>
      </w:pPr>
      <w:r>
        <w:t>Gminny Program Rewitalizacji jest wypracowywany przez samorząd gminny i poddawany dyskusji w oparciu o diagnozę lokalnych problemów społecznych, gospodarczych, przestrzenno-funkcjonalnych, technicznych i środowiskowych. Podmiotem odpowiedzialnym za proces przygotowania programu rewitalizacji jest Gmina Poniec.</w:t>
      </w:r>
    </w:p>
    <w:p w14:paraId="7B356FB2" w14:textId="4E67C7B2" w:rsidR="009C6899" w:rsidRPr="00B64894" w:rsidRDefault="009C6899" w:rsidP="009C6899">
      <w:pPr>
        <w:pStyle w:val="Bezodstpw"/>
      </w:pPr>
      <w:r w:rsidRPr="00B64894">
        <w:t xml:space="preserve">Fundamentem działań na każdym etapie procesu rewitalizacji jest partycypacja społeczna. </w:t>
      </w:r>
      <w:r w:rsidR="00E81708" w:rsidRPr="00B64894">
        <w:br/>
      </w:r>
      <w:r w:rsidRPr="00B64894">
        <w:t>W celu prawidłowego przeprowadzenia rewitalizacji i odniesienia sukcesu w tym zakresie konieczne jest podjęcie wspólnych wysiłków</w:t>
      </w:r>
      <w:r w:rsidR="00E81708" w:rsidRPr="00B64894">
        <w:t xml:space="preserve"> przez różne podmioty. Stąd istotne jest, aby wszyscy interesariusze brali czynny udział w etapie diagnozowania, programowania, wdrażania i monitorowania procesu rewitalizacji. Sposób włączenia interesariuszy na obszarze rewitalizacji na terenie gminy opierał się na przeprowadzeniu następujących form konsultacji społecznych:</w:t>
      </w:r>
    </w:p>
    <w:p w14:paraId="7E64CF40" w14:textId="000F283F" w:rsidR="00E81708" w:rsidRPr="00B64894" w:rsidRDefault="00E81708" w:rsidP="000B29CA">
      <w:pPr>
        <w:pStyle w:val="Bezodstpw"/>
        <w:numPr>
          <w:ilvl w:val="0"/>
          <w:numId w:val="45"/>
        </w:numPr>
        <w:spacing w:before="0" w:after="0"/>
        <w:ind w:left="357" w:right="0" w:hanging="357"/>
      </w:pPr>
      <w:r w:rsidRPr="00B64894">
        <w:lastRenderedPageBreak/>
        <w:t xml:space="preserve">zbierania uwag w postaci papierowej </w:t>
      </w:r>
      <w:r w:rsidR="00B64894" w:rsidRPr="00326F3E">
        <w:t>i elektronicznej na zamieszczonym w Biuletynie Informacji Publicznej formularzu. Uwagi na formularzu mogą być składane w Urzędzie Miejskim w Poniecu, ul. Rynek 24, 64-125 Poniec, od poniedziałku do piątku w godzinach pracy Urzędu oraz mogą być przesyłane na adres e-mail: um@poniec.pl,</w:t>
      </w:r>
    </w:p>
    <w:p w14:paraId="73F9EA38" w14:textId="2E399B88" w:rsidR="00E81708" w:rsidRPr="00326F3E" w:rsidRDefault="00E81708" w:rsidP="000B29CA">
      <w:pPr>
        <w:pStyle w:val="Bezodstpw"/>
        <w:numPr>
          <w:ilvl w:val="0"/>
          <w:numId w:val="45"/>
        </w:numPr>
        <w:spacing w:before="0" w:after="0"/>
        <w:ind w:left="357" w:right="0" w:hanging="357"/>
      </w:pPr>
      <w:r w:rsidRPr="00B64894">
        <w:t xml:space="preserve">zbierania uwag ustnych w Urzędzie Miejskim w Poniecu, od poniedziałku do piątku </w:t>
      </w:r>
      <w:r w:rsidR="000B29CA" w:rsidRPr="00B64894">
        <w:br/>
      </w:r>
      <w:r w:rsidRPr="00B64894">
        <w:t xml:space="preserve">w godzinach </w:t>
      </w:r>
      <w:r w:rsidR="000B29CA" w:rsidRPr="00B64894">
        <w:t>pracy Urzędu,</w:t>
      </w:r>
    </w:p>
    <w:p w14:paraId="73108CA4" w14:textId="44200437" w:rsidR="00B64894" w:rsidRPr="00B64894" w:rsidRDefault="00B64894" w:rsidP="000B29CA">
      <w:pPr>
        <w:pStyle w:val="Bezodstpw"/>
        <w:numPr>
          <w:ilvl w:val="0"/>
          <w:numId w:val="45"/>
        </w:numPr>
        <w:spacing w:before="0" w:after="0"/>
        <w:ind w:left="357" w:right="0" w:hanging="357"/>
      </w:pPr>
      <w:r w:rsidRPr="00326F3E">
        <w:t xml:space="preserve">uczestnictwie w spotkaniu, które odbyło się w dniu 27.02.2024 r. o godz. 11:00 </w:t>
      </w:r>
      <w:r w:rsidRPr="00326F3E">
        <w:br/>
        <w:t>w Urzędzie Miejskim w Poniecu.</w:t>
      </w:r>
    </w:p>
    <w:p w14:paraId="2F890889" w14:textId="22B73F27" w:rsidR="004B30B1" w:rsidRDefault="00947029" w:rsidP="000B29CA">
      <w:pPr>
        <w:pStyle w:val="Bezodstpw"/>
      </w:pPr>
      <w:r w:rsidRPr="001F7E22">
        <w:t>Na etapie rozpoczęcia prac</w:t>
      </w:r>
      <w:r w:rsidR="00296D5D" w:rsidRPr="00326F3E">
        <w:t xml:space="preserve"> pozyskano niezbędne dane do sporządzenia diagnozy pozwalającej na zidentyfikowanie problemów w konkretnych jednostkach. Następnie </w:t>
      </w:r>
      <w:r w:rsidR="001F7E22">
        <w:br/>
      </w:r>
      <w:r w:rsidR="001F7E22" w:rsidRPr="00326F3E">
        <w:t xml:space="preserve">na podstawie przyjętych założeń wyznaczono obszar zdegradowany, z którego wyodrębniono </w:t>
      </w:r>
      <w:r w:rsidR="001F7E22">
        <w:br/>
      </w:r>
      <w:r w:rsidR="001F7E22" w:rsidRPr="00326F3E">
        <w:t>4 jednostki z największym natężeniem problemów społecznych, które zostały wskazane jako obszar rewitalizacji. N</w:t>
      </w:r>
      <w:r w:rsidRPr="001F7E22">
        <w:t xml:space="preserve">a terenie gminy Poniec w Urzędzie Miejskim w Poniecu </w:t>
      </w:r>
      <w:r w:rsidR="004B30B1" w:rsidRPr="001F7E22">
        <w:t>zorganizowane zostało spotkanie 27.02.2024 r. o godzinie 11:00</w:t>
      </w:r>
      <w:r w:rsidR="001F7E22" w:rsidRPr="00326F3E">
        <w:t xml:space="preserve"> </w:t>
      </w:r>
      <w:r w:rsidR="00326F3E">
        <w:t>w ramach</w:t>
      </w:r>
      <w:r w:rsidR="001F7E22" w:rsidRPr="00326F3E">
        <w:t xml:space="preserve"> konsultacj</w:t>
      </w:r>
      <w:r w:rsidR="00326F3E">
        <w:t>i</w:t>
      </w:r>
      <w:r w:rsidR="001F7E22" w:rsidRPr="00326F3E">
        <w:t xml:space="preserve"> społeczny</w:t>
      </w:r>
      <w:r w:rsidR="00326F3E">
        <w:t>ch</w:t>
      </w:r>
      <w:r w:rsidR="004B30B1" w:rsidRPr="001F7E22">
        <w:t xml:space="preserve">. Podczas spotkania przedstawiono propozycję obszaru zdegradowanego i obszaru rewitalizacji oraz przeprowadzono dyskusję na temat rekomendowanego obszaru i problemów, które na nich występują. Podczas </w:t>
      </w:r>
      <w:r w:rsidR="001F7E22" w:rsidRPr="00326F3E">
        <w:t xml:space="preserve">jego </w:t>
      </w:r>
      <w:r w:rsidR="004B30B1" w:rsidRPr="001F7E22">
        <w:t xml:space="preserve"> </w:t>
      </w:r>
      <w:r w:rsidR="001F7E22" w:rsidRPr="00326F3E">
        <w:t>trwania</w:t>
      </w:r>
      <w:r w:rsidR="004B30B1" w:rsidRPr="001F7E22">
        <w:t xml:space="preserve"> zgłaszali również propozycję przyszłych działań rewitalizacyjnych, które byłyby odpowiedzią na zdiagnozowane na obszarach problemy.</w:t>
      </w:r>
    </w:p>
    <w:p w14:paraId="2E2DECD4" w14:textId="5DF7383D" w:rsidR="000B29CA" w:rsidRDefault="004B30B1" w:rsidP="000B29CA">
      <w:pPr>
        <w:pStyle w:val="Bezodstpw"/>
      </w:pPr>
      <w:r>
        <w:t>Po opracowaniu diagnozy służącej wyznaczeniu obszaru zdegradowanego i rewitalizacji wraz z mapą obszaru przeprowadzony został pierwszy etap konsultacji. Dotyczył on wyboru obszaru zdegradowanego i rewitalizacji.</w:t>
      </w:r>
      <w:r w:rsidR="000B29CA">
        <w:t xml:space="preserve"> </w:t>
      </w:r>
      <w:r w:rsidR="000B29CA" w:rsidRPr="00FD14EE">
        <w:rPr>
          <w:b/>
        </w:rPr>
        <w:t>Konsultacje trwały od 0</w:t>
      </w:r>
      <w:r w:rsidR="00947029" w:rsidRPr="00FD14EE">
        <w:rPr>
          <w:b/>
        </w:rPr>
        <w:t>7</w:t>
      </w:r>
      <w:r w:rsidR="000B29CA" w:rsidRPr="00FD14EE">
        <w:rPr>
          <w:b/>
        </w:rPr>
        <w:t xml:space="preserve">.02.2024 r. do </w:t>
      </w:r>
      <w:r w:rsidR="00947029" w:rsidRPr="00FD14EE">
        <w:rPr>
          <w:b/>
        </w:rPr>
        <w:t>12</w:t>
      </w:r>
      <w:r w:rsidR="000B29CA" w:rsidRPr="00FD14EE">
        <w:rPr>
          <w:b/>
        </w:rPr>
        <w:t xml:space="preserve">.03.2024 r. </w:t>
      </w:r>
      <w:r w:rsidRPr="00FD14EE">
        <w:rPr>
          <w:b/>
        </w:rPr>
        <w:br/>
      </w:r>
      <w:r w:rsidR="000B29CA">
        <w:t>W ramach opracowania Gminnego Programu Rewitalizacji wybrano wyżej wymienione techniki, ponieważ są one popularne, nieskomplikowane i dążą do bezpośredniego zaangażowania całej społeczności i gminy w proces rewitalizacji</w:t>
      </w:r>
      <w:r w:rsidR="00B15ABE">
        <w:t>.</w:t>
      </w:r>
    </w:p>
    <w:p w14:paraId="1877DC35" w14:textId="65726E45" w:rsidR="000B29CA" w:rsidRPr="00326F3E" w:rsidRDefault="00296D5D" w:rsidP="000B29CA">
      <w:pPr>
        <w:pStyle w:val="Bezodstpw"/>
      </w:pPr>
      <w:r w:rsidRPr="00326F3E">
        <w:t xml:space="preserve">Na podstawie art. 6 ust. 2 ustawy z dnia 9 października 2015 r. o rewitalizacji (Dz. U. 2024 poz. 278) Burmistrz Ponieca zawiadomił o konsultacjach społecznych projektu uchwały </w:t>
      </w:r>
      <w:r w:rsidRPr="00326F3E">
        <w:br/>
        <w:t>w sprawie wyznaczenia obszaru zdegradowanego i obszaru rewitalizacji dla Gminy Poniec. Konsultacje zostały ogłoszone:</w:t>
      </w:r>
    </w:p>
    <w:p w14:paraId="5850ED7F" w14:textId="1BC6D60C" w:rsidR="00296D5D" w:rsidRDefault="00296D5D" w:rsidP="00510162">
      <w:pPr>
        <w:pStyle w:val="Bezodstpw"/>
        <w:numPr>
          <w:ilvl w:val="0"/>
          <w:numId w:val="60"/>
        </w:numPr>
        <w:spacing w:before="0" w:after="0"/>
        <w:ind w:left="357" w:right="0" w:hanging="357"/>
      </w:pPr>
      <w:r>
        <w:t>przez publikację w prasie w rozumieniu art. 7 ust. 2 pkt 1 ustawy z dnia 26 stycznia 1984</w:t>
      </w:r>
      <w:r w:rsidR="00326F3E">
        <w:t> </w:t>
      </w:r>
      <w:r>
        <w:t>r. – Prawo prasowe (Dz. U. 2018 poz. 1914),</w:t>
      </w:r>
    </w:p>
    <w:p w14:paraId="4751EFBF" w14:textId="5DB8D2AE" w:rsidR="00296D5D" w:rsidRDefault="00296D5D" w:rsidP="00510162">
      <w:pPr>
        <w:pStyle w:val="Bezodstpw"/>
        <w:numPr>
          <w:ilvl w:val="0"/>
          <w:numId w:val="60"/>
        </w:numPr>
        <w:spacing w:before="0" w:after="0"/>
        <w:ind w:left="357" w:right="0" w:hanging="357"/>
      </w:pPr>
      <w:r>
        <w:t xml:space="preserve">przez wywieszenie w widocznym miejscu na terenie objętym dokumentem poddawanym konsultacjom oraz w siedzibie </w:t>
      </w:r>
      <w:r w:rsidR="00326F3E">
        <w:t>U</w:t>
      </w:r>
      <w:r>
        <w:t>rzędu</w:t>
      </w:r>
      <w:r w:rsidR="00326F3E">
        <w:t xml:space="preserve"> Miejskiego w Poniecu</w:t>
      </w:r>
      <w:r>
        <w:t>,</w:t>
      </w:r>
    </w:p>
    <w:p w14:paraId="101671C7" w14:textId="65B40953" w:rsidR="00326F3E" w:rsidRDefault="00296D5D" w:rsidP="00510162">
      <w:pPr>
        <w:pStyle w:val="Bezodstpw"/>
        <w:numPr>
          <w:ilvl w:val="0"/>
          <w:numId w:val="60"/>
        </w:numPr>
        <w:spacing w:before="0" w:after="0"/>
        <w:ind w:left="357" w:right="0" w:hanging="357"/>
      </w:pPr>
      <w:r>
        <w:t>przez udostępnienie informacji na stronie podmiotowej</w:t>
      </w:r>
      <w:r w:rsidR="00326F3E">
        <w:t xml:space="preserve"> Gminy,</w:t>
      </w:r>
    </w:p>
    <w:p w14:paraId="237F9890" w14:textId="5D9E399B" w:rsidR="00296D5D" w:rsidRDefault="00326F3E" w:rsidP="00510162">
      <w:pPr>
        <w:pStyle w:val="Bezodstpw"/>
        <w:numPr>
          <w:ilvl w:val="0"/>
          <w:numId w:val="60"/>
        </w:numPr>
        <w:spacing w:before="0" w:after="0"/>
        <w:ind w:left="357" w:right="0" w:hanging="357"/>
      </w:pPr>
      <w:r>
        <w:t>w sposób zwyczajowo przyjęty w danej miejscowości</w:t>
      </w:r>
      <w:r w:rsidR="00296D5D">
        <w:t>.</w:t>
      </w:r>
    </w:p>
    <w:p w14:paraId="6D3EDA4B" w14:textId="3D4B04BF" w:rsidR="000B29CA" w:rsidRDefault="000B29CA" w:rsidP="000B29CA">
      <w:pPr>
        <w:pStyle w:val="Bezodstpw"/>
      </w:pPr>
      <w:r>
        <w:lastRenderedPageBreak/>
        <w:t>Konsultacjom społecznym podlegał projekt uchwały w sprawie wyznaczenia obszaru zdegradowanego i obszaru rewitalizacji dla Gminy Poniec wraz z załącznikami, tj. mapami przedstawiającymi granice obszaru zdegradowanego i obszaru rewitalizacji dla Gminy Poniec.</w:t>
      </w:r>
    </w:p>
    <w:p w14:paraId="1F4952E7" w14:textId="01CADFE4" w:rsidR="000B29CA" w:rsidRDefault="000B29CA" w:rsidP="000B29CA">
      <w:pPr>
        <w:pStyle w:val="Bezodstpw"/>
      </w:pPr>
      <w:r>
        <w:t>W trakcie konsultacji społecznych można było zapoznać się również z przygotowaną Diagnozą służącą wyznaczeniu obszaru zdegradowanego i obszaru rewitalizacji dla Gminy Poniec. Materiały zostały udostępnione na stronie internetowej Gminy Poniec i w Biuletynie Informacji Publicznej Urzędu Miejskiego w Poniecu.</w:t>
      </w:r>
    </w:p>
    <w:p w14:paraId="5AFE31DF" w14:textId="77777777" w:rsidR="000B29CA" w:rsidRDefault="000B29CA" w:rsidP="000B29CA">
      <w:pPr>
        <w:pStyle w:val="Bezodstpw"/>
      </w:pPr>
      <w:r>
        <w:t>Podczas spotkania konsultacyjnego przedstawiono podstawę prawną i definicję rewitalizacji, projekt uchwały w sprawie wyznaczenia obszaru zdegradowanego i obszaru rewitalizacji wraz z obszarem wskazanym na mapie oraz zdiagnozowane problemy w obszarze rewitalizacji. Ponadto przeprowadzona została dyskusja na temat potrzeb i przedsięwzięć rewitalizacyjnych do realizacji w obszarze rewitalizacji.</w:t>
      </w:r>
    </w:p>
    <w:p w14:paraId="75CBEE48" w14:textId="0F36A3E9" w:rsidR="000B29CA" w:rsidRDefault="000B29CA" w:rsidP="000B29CA">
      <w:pPr>
        <w:pStyle w:val="Bezodstpw"/>
      </w:pPr>
      <w:r>
        <w:t xml:space="preserve">Po przyjęciu uchwały w sprawie przystąpienia do prac nad Gminnym Programem Rewitalizacji na BIP Gminy udostępniono obwieszczenie i ogłoszenie Burmistrza Ponieca o możliwości zgłaszania propozycji przedsięwzięć rewitalizacyjnych. </w:t>
      </w:r>
      <w:r w:rsidRPr="000B29CA">
        <w:rPr>
          <w:b/>
        </w:rPr>
        <w:t>Termin zgłaszania propozycji przedsięwzięć rewitalizacyjnych trwał od 27.06.2024 r. do 10.07.2024 r.</w:t>
      </w:r>
      <w:r>
        <w:rPr>
          <w:b/>
        </w:rPr>
        <w:t xml:space="preserve"> </w:t>
      </w:r>
      <w:r>
        <w:t xml:space="preserve">Propozycje przedsięwzięć rewitalizacyjnych mogły być zgłaszane na udostępnionym formularzu, który należało złożyć w Urzędzie Miejskim w Poniecu, ul. Rynek 24, </w:t>
      </w:r>
      <w:r w:rsidR="00F47435">
        <w:t xml:space="preserve">64-125 </w:t>
      </w:r>
      <w:r w:rsidR="00A54B04">
        <w:t>Poniec</w:t>
      </w:r>
      <w:r w:rsidR="00F47435">
        <w:t xml:space="preserve"> od poniedziałku do piątku w godzinach pracy Urzędu lub przesłać w formie elektronicznej na adres e-mail um@poniec.pl. Działanie to miało na celu włączanie w proces rewitalizacji szerokiego grona interesariuszy i poznanie potrzeb wszystkich zainteresowanych.</w:t>
      </w:r>
    </w:p>
    <w:p w14:paraId="5E6EB3F8" w14:textId="0240A524" w:rsidR="00F47435" w:rsidRDefault="00F47435" w:rsidP="000B29CA">
      <w:pPr>
        <w:pStyle w:val="Bezodstpw"/>
      </w:pPr>
      <w:r>
        <w:t>Gminny Program Rewitalizacji podlegał również konsultacjom społecznym, które przeprowadzono w ten sam sposób jak konsultacje dotyczące wyznaczenia obszaru zdegradowanego i obszaru rewitalizacji. Równocześnie wyłożono do konsultacji także projekt uchwały w sprawie wyznaczenia komitetu do spraw rewitalizacji na terenie gminy Poniec.</w:t>
      </w:r>
      <w:r w:rsidR="004B30B1">
        <w:t xml:space="preserve"> Uchwała zostanie przyjęta przed przyjęciem Gminnego Programu Rewitalizacji dla Gminy Poniec.</w:t>
      </w:r>
    </w:p>
    <w:p w14:paraId="12090BAD" w14:textId="62CBBBB2" w:rsidR="00F47435" w:rsidRDefault="00F47435" w:rsidP="000B29CA">
      <w:pPr>
        <w:pStyle w:val="Bezodstpw"/>
      </w:pPr>
      <w:r>
        <w:t>Wszelkie dokumenty i informacje związane z prowadzonym na terenie gminy procesem rewitalizacji są publikowane na stronach internetowych gminy oraz w Urzędzie.</w:t>
      </w:r>
    </w:p>
    <w:p w14:paraId="3CEC877D" w14:textId="7F5E694C" w:rsidR="00F47435" w:rsidRPr="003B6A1F" w:rsidRDefault="00F47435" w:rsidP="003B6A1F">
      <w:pPr>
        <w:pStyle w:val="Bezodstpw"/>
        <w:rPr>
          <w:rFonts w:cs="Arial"/>
          <w:szCs w:val="22"/>
        </w:rPr>
      </w:pPr>
      <w:r>
        <w:t xml:space="preserve">Podsumowując, Gminny Program Rewitalizacji został opracowany w procesie szerokiej partycypacji społecznej oraz w ścisłej współpracy z organizacjami społecznymi, instytucjami </w:t>
      </w:r>
      <w:r w:rsidRPr="003B6A1F">
        <w:rPr>
          <w:rFonts w:cs="Arial"/>
          <w:szCs w:val="22"/>
        </w:rPr>
        <w:t xml:space="preserve">publicznymi oraz przedstawicielami środowiska gospodarczego gminy </w:t>
      </w:r>
      <w:r w:rsidR="00A54B04" w:rsidRPr="003B6A1F">
        <w:rPr>
          <w:rFonts w:cs="Arial"/>
          <w:szCs w:val="22"/>
        </w:rPr>
        <w:t>Poniec</w:t>
      </w:r>
      <w:r w:rsidRPr="003B6A1F">
        <w:rPr>
          <w:rFonts w:cs="Arial"/>
          <w:szCs w:val="22"/>
        </w:rPr>
        <w:t>.</w:t>
      </w:r>
    </w:p>
    <w:p w14:paraId="294C222A" w14:textId="673702FF" w:rsidR="009D3670" w:rsidRPr="003B6A1F" w:rsidRDefault="00BF57EF" w:rsidP="003B6A1F">
      <w:pPr>
        <w:autoSpaceDE w:val="0"/>
        <w:autoSpaceDN w:val="0"/>
        <w:adjustRightInd w:val="0"/>
        <w:spacing w:before="120" w:after="120" w:line="360" w:lineRule="auto"/>
        <w:jc w:val="both"/>
        <w:rPr>
          <w:rFonts w:ascii="Arial" w:eastAsia="TimesNewRomanPSMT" w:hAnsi="Arial" w:cs="Arial"/>
        </w:rPr>
      </w:pPr>
      <w:r w:rsidRPr="003B6A1F">
        <w:rPr>
          <w:rFonts w:ascii="Arial" w:hAnsi="Arial" w:cs="Arial"/>
        </w:rPr>
        <w:t xml:space="preserve">Dla dokumentu uzgodniono konieczność przeprowadzenia strategicznej oceny oddziaływania na środowisko. </w:t>
      </w:r>
      <w:r w:rsidR="00EC14F7" w:rsidRPr="003B6A1F">
        <w:rPr>
          <w:rFonts w:ascii="Arial" w:hAnsi="Arial" w:cs="Arial"/>
        </w:rPr>
        <w:t xml:space="preserve">Regionalny Dyrektor Ochrony Środowiska pismem znak: WOO-III.410.543.2024.ET.2 z dnia 25 października 2024 r. wskazał, iż na podstawie art. 48 ust.1 </w:t>
      </w:r>
      <w:r w:rsidR="00EC14F7" w:rsidRPr="003B6A1F">
        <w:rPr>
          <w:rFonts w:ascii="Arial" w:hAnsi="Arial" w:cs="Arial"/>
        </w:rPr>
        <w:br/>
      </w:r>
      <w:r w:rsidR="00EC14F7" w:rsidRPr="003B6A1F">
        <w:rPr>
          <w:rFonts w:ascii="Arial" w:hAnsi="Arial" w:cs="Arial"/>
        </w:rPr>
        <w:lastRenderedPageBreak/>
        <w:t xml:space="preserve">i ust. 3 ustawy </w:t>
      </w:r>
      <w:proofErr w:type="spellStart"/>
      <w:r w:rsidR="00EC14F7" w:rsidRPr="003B6A1F">
        <w:rPr>
          <w:rFonts w:ascii="Arial" w:hAnsi="Arial" w:cs="Arial"/>
        </w:rPr>
        <w:t>ooś</w:t>
      </w:r>
      <w:proofErr w:type="spellEnd"/>
      <w:r w:rsidR="00EC14F7" w:rsidRPr="003B6A1F">
        <w:rPr>
          <w:rFonts w:ascii="Arial" w:hAnsi="Arial" w:cs="Arial"/>
        </w:rPr>
        <w:t xml:space="preserve">, mając na uwadze uwarunkowania określone w art. 49 ustawy </w:t>
      </w:r>
      <w:proofErr w:type="spellStart"/>
      <w:r w:rsidR="00EC14F7" w:rsidRPr="003B6A1F">
        <w:rPr>
          <w:rFonts w:ascii="Arial" w:hAnsi="Arial" w:cs="Arial"/>
        </w:rPr>
        <w:t>ooś</w:t>
      </w:r>
      <w:proofErr w:type="spellEnd"/>
      <w:r w:rsidR="00EC14F7" w:rsidRPr="003B6A1F">
        <w:rPr>
          <w:rFonts w:ascii="Arial" w:hAnsi="Arial" w:cs="Arial"/>
        </w:rPr>
        <w:t>, dla projektu dokumentu pn. „Gminny Program Rewitalizacji dla Gminy Poniec na lata 2024-2030”</w:t>
      </w:r>
      <w:r w:rsidRPr="003B6A1F">
        <w:rPr>
          <w:rFonts w:ascii="Arial" w:hAnsi="Arial" w:cs="Arial"/>
        </w:rPr>
        <w:t xml:space="preserve"> </w:t>
      </w:r>
      <w:r w:rsidR="00EC14F7" w:rsidRPr="003B6A1F">
        <w:rPr>
          <w:rFonts w:ascii="Arial" w:hAnsi="Arial" w:cs="Arial"/>
        </w:rPr>
        <w:t>wymagane jest przeprowadzenie strategicznej oceny oddziaływania na środowisko.</w:t>
      </w:r>
      <w:r w:rsidRPr="003B6A1F">
        <w:rPr>
          <w:rFonts w:ascii="Arial" w:hAnsi="Arial" w:cs="Arial"/>
        </w:rPr>
        <w:t xml:space="preserve"> </w:t>
      </w:r>
      <w:r w:rsidR="003B6A1F" w:rsidRPr="003B6A1F">
        <w:rPr>
          <w:rFonts w:ascii="Arial" w:hAnsi="Arial" w:cs="Arial"/>
        </w:rPr>
        <w:t>Wielkopolski Państwowy Wojewódzki Inspektor Sanitarny pismem znak DN-NS.9011.1182.2024</w:t>
      </w:r>
      <w:r w:rsidR="003B6A1F">
        <w:rPr>
          <w:rFonts w:ascii="Arial" w:hAnsi="Arial" w:cs="Arial"/>
        </w:rPr>
        <w:t xml:space="preserve"> z dnia 12.11.2024 r.</w:t>
      </w:r>
      <w:r w:rsidR="003B6A1F" w:rsidRPr="003B6A1F">
        <w:rPr>
          <w:rFonts w:ascii="Arial" w:hAnsi="Arial" w:cs="Arial"/>
        </w:rPr>
        <w:t xml:space="preserve"> przekazał uzgodnienie zakresu i stopnia </w:t>
      </w:r>
      <w:r w:rsidR="003B6A1F" w:rsidRPr="003B6A1F">
        <w:rPr>
          <w:rFonts w:ascii="Arial" w:eastAsia="TimesNewRomanPSMT" w:hAnsi="Arial" w:cs="Arial"/>
        </w:rPr>
        <w:t>szczegółowości informacji wymaganych w prognozie</w:t>
      </w:r>
      <w:r w:rsidR="003B6A1F">
        <w:rPr>
          <w:rFonts w:ascii="Arial" w:eastAsia="TimesNewRomanPSMT" w:hAnsi="Arial" w:cs="Arial"/>
        </w:rPr>
        <w:t xml:space="preserve"> </w:t>
      </w:r>
      <w:r w:rsidR="003B6A1F" w:rsidRPr="003B6A1F">
        <w:rPr>
          <w:rFonts w:ascii="Arial" w:eastAsia="TimesNewRomanPSMT" w:hAnsi="Arial" w:cs="Arial"/>
        </w:rPr>
        <w:t>oddziaływania na środowisko dla projektu dokumentu pn. „Gminny Program</w:t>
      </w:r>
      <w:r w:rsidR="003B6A1F">
        <w:rPr>
          <w:rFonts w:ascii="Arial" w:eastAsia="TimesNewRomanPSMT" w:hAnsi="Arial" w:cs="Arial"/>
        </w:rPr>
        <w:t xml:space="preserve"> </w:t>
      </w:r>
      <w:r w:rsidR="003B6A1F" w:rsidRPr="003B6A1F">
        <w:rPr>
          <w:rFonts w:ascii="Arial" w:eastAsia="TimesNewRomanPSMT" w:hAnsi="Arial" w:cs="Arial"/>
        </w:rPr>
        <w:t>Rewitalizacji dla Gminy Poniec na lata 2024-2030”</w:t>
      </w:r>
      <w:r w:rsidR="00F30915">
        <w:rPr>
          <w:rFonts w:ascii="Arial" w:eastAsia="TimesNewRomanPSMT" w:hAnsi="Arial" w:cs="Arial"/>
        </w:rPr>
        <w:t>. Po sporządzeniu prognozy oddziaływania na środowisko Gminny Program Rewitalizacji dla Gminy Poniec na lata 2024-2030 wraz z prognozą oddziaływania na środowisko został wysłany do zaopiniowania do ww. organów</w:t>
      </w:r>
      <w:r w:rsidR="003B6A1F" w:rsidRPr="003B6A1F">
        <w:rPr>
          <w:rFonts w:ascii="Arial" w:eastAsia="TimesNewRomanPSMT" w:hAnsi="Arial" w:cs="Arial"/>
        </w:rPr>
        <w:t>.</w:t>
      </w:r>
    </w:p>
    <w:p w14:paraId="19B1F5E5" w14:textId="39275FCC" w:rsidR="00F47435" w:rsidRDefault="00F47435" w:rsidP="00A54B04">
      <w:pPr>
        <w:pStyle w:val="Nagwek2"/>
      </w:pPr>
      <w:bookmarkStart w:id="69" w:name="_Toc184377419"/>
      <w:r>
        <w:t xml:space="preserve">7.2. Sposób włączania interesariuszy w proces zarządzania </w:t>
      </w:r>
      <w:r w:rsidR="00A54B04">
        <w:t>programem rewitalizacji na obszarze rewitalizacji</w:t>
      </w:r>
      <w:bookmarkEnd w:id="69"/>
    </w:p>
    <w:p w14:paraId="11AD88A1" w14:textId="77777777" w:rsidR="00A54B04" w:rsidRDefault="00A54B04" w:rsidP="00A54B04">
      <w:pPr>
        <w:pStyle w:val="Bezodstpw"/>
      </w:pPr>
      <w:r>
        <w:t>Uspołecznienie programu rewitalizacji musi charakteryzować się zastosowaniem różnych form – należy o tym pamiętać w szczególności na etapie wdrażania Programu Rewitalizacji. Klasyczna drabina partycypacji wyróżnia zasadniczo trzy główne poziomy:</w:t>
      </w:r>
    </w:p>
    <w:p w14:paraId="495F4EFF" w14:textId="77777777" w:rsidR="00A54B04" w:rsidRDefault="00A54B04" w:rsidP="00A54B04">
      <w:pPr>
        <w:pStyle w:val="Bezodstpw"/>
        <w:numPr>
          <w:ilvl w:val="0"/>
          <w:numId w:val="46"/>
        </w:numPr>
        <w:spacing w:before="0" w:after="0"/>
        <w:ind w:left="357" w:right="0" w:hanging="357"/>
      </w:pPr>
      <w:r>
        <w:t>informowanie (uczestnictwo bierne),</w:t>
      </w:r>
    </w:p>
    <w:p w14:paraId="6866638D" w14:textId="77777777" w:rsidR="00A54B04" w:rsidRDefault="00A54B04" w:rsidP="00A54B04">
      <w:pPr>
        <w:pStyle w:val="Bezodstpw"/>
        <w:numPr>
          <w:ilvl w:val="0"/>
          <w:numId w:val="46"/>
        </w:numPr>
        <w:spacing w:before="0" w:after="0"/>
        <w:ind w:left="357" w:right="0" w:hanging="357"/>
      </w:pPr>
      <w:r>
        <w:t>konsultowanie (aktywne uczestnictwo),</w:t>
      </w:r>
    </w:p>
    <w:p w14:paraId="3B060D09" w14:textId="77777777" w:rsidR="00A54B04" w:rsidRDefault="00A54B04" w:rsidP="00A54B04">
      <w:pPr>
        <w:pStyle w:val="Bezodstpw"/>
        <w:numPr>
          <w:ilvl w:val="0"/>
          <w:numId w:val="46"/>
        </w:numPr>
        <w:spacing w:before="0" w:after="0"/>
        <w:ind w:left="357" w:right="0" w:hanging="357"/>
      </w:pPr>
      <w:r>
        <w:t>współdecydowanie (aktywne uczestnictwo).</w:t>
      </w:r>
    </w:p>
    <w:p w14:paraId="722EF2ED" w14:textId="77777777" w:rsidR="00A54B04" w:rsidRDefault="00A54B04" w:rsidP="00A54B04">
      <w:pPr>
        <w:pStyle w:val="Bezodstpw"/>
      </w:pPr>
      <w:r>
        <w:t xml:space="preserve">Nieodzowną częścią programu realizacji procesu rewitalizacji jest informowanie o działaniach realizowanych w ramach Programu Rewitalizacji. Celem informowania interesariuszy jest przede wszystkim zapewnienie pełniejszego przepływu informacji, stworzenie uwarunkowań do zapoznania się interesariuszy z postępami procesu rewitalizacji oraz promocja działań, pozyskiwanie nowych przedsięwzięć, podmiotów i osób skłonnych do zaangażowania </w:t>
      </w:r>
      <w:r>
        <w:br/>
        <w:t>w proces rewitalizacji. Interesariusze będą informowani o postępach rewitalizacji przede wszystkim:</w:t>
      </w:r>
    </w:p>
    <w:p w14:paraId="0E2A5414" w14:textId="198A20BD" w:rsidR="00A54B04" w:rsidRDefault="00A54B04" w:rsidP="00A54B04">
      <w:pPr>
        <w:pStyle w:val="Bezodstpw"/>
        <w:numPr>
          <w:ilvl w:val="0"/>
          <w:numId w:val="47"/>
        </w:numPr>
        <w:spacing w:before="0" w:after="0"/>
        <w:ind w:left="357" w:right="0" w:hanging="357"/>
      </w:pPr>
      <w:r>
        <w:t>podczas spotkań organizowanych na terenie gminy Poniec,</w:t>
      </w:r>
    </w:p>
    <w:p w14:paraId="08E83EFD" w14:textId="12735E8B" w:rsidR="00A54B04" w:rsidRDefault="00A54B04" w:rsidP="00A54B04">
      <w:pPr>
        <w:pStyle w:val="Bezodstpw"/>
        <w:numPr>
          <w:ilvl w:val="0"/>
          <w:numId w:val="47"/>
        </w:numPr>
        <w:spacing w:before="0" w:after="0"/>
        <w:ind w:left="357" w:right="0" w:hanging="357"/>
      </w:pPr>
      <w:r>
        <w:t>za pomocą strony internetowej i Biuletynu Informacji Publicznej gminy Poniec, gdzie będą zamieszczane informacje o realizowanych bądź zakończonych projektach rewitalizacyjnych.</w:t>
      </w:r>
    </w:p>
    <w:p w14:paraId="50C51A78" w14:textId="77777777" w:rsidR="00A54B04" w:rsidRDefault="00A54B04" w:rsidP="00A54B04">
      <w:pPr>
        <w:pStyle w:val="Bezodstpw"/>
      </w:pPr>
      <w:r>
        <w:t>Poniżej przedstawiono sposób koordynacji działań podmiotów uczestniczących w realizacji Programu Rewitalizacji:</w:t>
      </w:r>
    </w:p>
    <w:p w14:paraId="34954E07" w14:textId="6DCE7533" w:rsidR="00A54B04" w:rsidRDefault="00A54B04" w:rsidP="00A54B04">
      <w:pPr>
        <w:pStyle w:val="Bezodstpw"/>
        <w:numPr>
          <w:ilvl w:val="0"/>
          <w:numId w:val="48"/>
        </w:numPr>
        <w:spacing w:before="0" w:after="0"/>
        <w:ind w:left="357" w:right="0" w:hanging="357"/>
      </w:pPr>
      <w:r>
        <w:t xml:space="preserve">zbieranie uwag ustnych – interesariusze rewitalizacji na bieżąco mogli zgłaszać swoje problemy, uwagi i wnioski pracownikom Urzędu Miejskiego w Poniecu, pracownikom Ośrodka Pomocy Społecznej w Poniecu oraz Burmistrzowi Ponieca odnośnie koniecznych do podjęcia działań rewitalizacyjnych. Ponadto należy podkreślić, </w:t>
      </w:r>
      <w:r>
        <w:br/>
      </w:r>
      <w:r>
        <w:lastRenderedPageBreak/>
        <w:t>że bezpośrednimi przedstawicielami społeczności lokalnych są sołtysi i radni. Interesariusze rewitalizacji będą im mogli zgłaszać uwagi i wnioski, które następnie zostaną zaprezentowane na poszczególnych Komisjach Rady Miejskiej oraz Sesjach Rady,</w:t>
      </w:r>
    </w:p>
    <w:p w14:paraId="5EDF339D" w14:textId="7A2D1664" w:rsidR="00A54B04" w:rsidRDefault="00A54B04" w:rsidP="00A54B04">
      <w:pPr>
        <w:pStyle w:val="Bezodstpw"/>
        <w:numPr>
          <w:ilvl w:val="0"/>
          <w:numId w:val="48"/>
        </w:numPr>
        <w:spacing w:before="0" w:after="0"/>
        <w:ind w:left="357" w:right="0" w:hanging="357"/>
      </w:pPr>
      <w:r>
        <w:t>zbieranie uwag w wersji elektronicznej – Gminny Program Rewitalizacji będzie oceniany pod względem aktualności i stopnia realizacji przez Burmistrza Ponieca co najmniej raz na 3 lata. Ocena sporządzona przez Burmistrza zostanie ogłoszona na stronie Gminy Poniec, dzięki czemu wszyscy interesariusze rewitalizacji będą mogli się z nią zapoznać i zgłosić ewentualne uwagi. W ramach niniejszej procedury mieszkańcy obszarów rewitalizacji będą mogli również proponować nowe zadania do ujęcia w Gminnym Programie Rewitalizacji, co będzie miało znaczący wpływ na przebieg rewitalizacji w kolejnych latach. Zgłoszone wnioski zostaną uwzględnione podczas aktualizacji Gminnego Programu Rewitalizacji,</w:t>
      </w:r>
    </w:p>
    <w:p w14:paraId="33CBFC68" w14:textId="24731B77" w:rsidR="00A54B04" w:rsidRDefault="00A54B04" w:rsidP="00A54B04">
      <w:pPr>
        <w:pStyle w:val="Bezodstpw"/>
        <w:numPr>
          <w:ilvl w:val="0"/>
          <w:numId w:val="48"/>
        </w:numPr>
        <w:spacing w:before="0" w:after="0"/>
        <w:ind w:left="357" w:right="0" w:hanging="357"/>
      </w:pPr>
      <w:r>
        <w:t>wywiady – będą prowadzone przez pracowników Ośrodka Pomocy Społecznej w Poniecu (wywiady z osobami korzystającymi z pomocy społecznej odnośnie konieczności realizacji i zakres realizacji projektów „miękkich”) oraz pracowników Urzędu Miejskiego (wywiady z interesariuszami przychodzącymi do Urzędu, jak również podczas wywiadów terenowych odnośnie koniecznych do podjęcia projektów rewitalizacyjnych),</w:t>
      </w:r>
    </w:p>
    <w:p w14:paraId="339EEA9D" w14:textId="77777777" w:rsidR="00A54B04" w:rsidRDefault="00A54B04" w:rsidP="00A54B04">
      <w:pPr>
        <w:pStyle w:val="Bezodstpw"/>
        <w:numPr>
          <w:ilvl w:val="0"/>
          <w:numId w:val="48"/>
        </w:numPr>
        <w:spacing w:before="0" w:after="0"/>
        <w:ind w:left="357" w:right="0" w:hanging="357"/>
      </w:pPr>
      <w:r>
        <w:t>wymianę stanowisk – będzie ona zapewniona na spotkaniach organizowanych na terenach rewitalizowanych, w których udział będą brać pracownicy Urzędu Miejskiego oraz pozostali interesariusze rewitalizacji. Możliwa wówczas będzie wymiana stanowisk, np. na temat projektów rewitalizacyjnych, zakresu czy sposobu ich realizacji,</w:t>
      </w:r>
    </w:p>
    <w:p w14:paraId="729B51CA" w14:textId="77777777" w:rsidR="00A54B04" w:rsidRDefault="00A54B04" w:rsidP="00A54B04">
      <w:pPr>
        <w:pStyle w:val="Bezodstpw"/>
        <w:numPr>
          <w:ilvl w:val="0"/>
          <w:numId w:val="48"/>
        </w:numPr>
        <w:spacing w:before="0" w:after="0"/>
        <w:ind w:left="357" w:right="0" w:hanging="357"/>
      </w:pPr>
      <w:r>
        <w:t>spotkania – organizowane przez Urząd Miejski w celu bieżącego konsultowania sposobu realizacji i zasięgu poszczególnych projektów rewitalizacyjnych.</w:t>
      </w:r>
    </w:p>
    <w:p w14:paraId="4B9D9A88" w14:textId="77777777" w:rsidR="00A54B04" w:rsidRDefault="00A54B04" w:rsidP="00A54B04">
      <w:pPr>
        <w:pStyle w:val="Bezodstpw"/>
      </w:pPr>
      <w:r>
        <w:t xml:space="preserve">Dzięki powyższym technikom, wszyscy interesariusze będą właściwie poinformowani </w:t>
      </w:r>
      <w:r>
        <w:br/>
        <w:t xml:space="preserve">o postępach rewitalizacji, a ponadto będą mieli możliwość aktywnego udziału we wdrażaniu </w:t>
      </w:r>
      <w:r>
        <w:br/>
        <w:t>i aktualizowaniu Gminnego Programu Rewitalizacji.</w:t>
      </w:r>
    </w:p>
    <w:p w14:paraId="783E3FD3" w14:textId="71D1C721" w:rsidR="00A54B04" w:rsidRDefault="00A54B04" w:rsidP="00A54B04">
      <w:pPr>
        <w:pStyle w:val="Bezodstpw"/>
      </w:pPr>
      <w:r>
        <w:t>Ważnym organem, który zapewnia udział interesariuszy na etapie wdrażania i oceny i realizacji Gminnego Programu Rewitalizacji dla Gminy Poniec będzie Komitet Rewitalizacyjny. Stanowi on forum współpracy i dialogu przedstawicieli gminy oraz interesariuszy procesu rewitalizacji. Komitet pełni rolę opiniodawczo-doradczą Burmistrza Ponieca. Realizować będzie on funkcje wymienione w ustawie o rewitalizacji.</w:t>
      </w:r>
    </w:p>
    <w:p w14:paraId="011EA6B5" w14:textId="7306E3A5" w:rsidR="00536543" w:rsidRDefault="00536543" w:rsidP="00536543">
      <w:pPr>
        <w:pStyle w:val="Bezodstpw"/>
      </w:pPr>
      <w:r>
        <w:t xml:space="preserve">Procedura powołania Komitetu Rewitalizacji w Gminie Poniec rozpocznie się od uchwalenia przez Radę </w:t>
      </w:r>
      <w:r w:rsidR="0050616D">
        <w:t xml:space="preserve">Miejską w Poniecu </w:t>
      </w:r>
      <w:r>
        <w:t xml:space="preserve">zasad jego funkcjonowania. </w:t>
      </w:r>
      <w:r w:rsidR="00307FF6">
        <w:t xml:space="preserve">Będzie miało to miejsce przed uchwaleniem Gminnego Programu Rewitalizacji. </w:t>
      </w:r>
      <w:r>
        <w:t xml:space="preserve">W uchwale określone zostaną cele, zadania oraz sposób działania Komitetu, który będzie pełnił funkcję doradczą i opiniującą w procesie realizacji Gminnego Programu Rewitalizacji. Kluczowym elementem będzie zapewnienie </w:t>
      </w:r>
      <w:r>
        <w:lastRenderedPageBreak/>
        <w:t>reprezentacji różnych grup interesariuszy, takich jak mieszkańcy, przedsiębiorcy, organizacje pozarządowe czy instytucje lokalne.</w:t>
      </w:r>
    </w:p>
    <w:p w14:paraId="3F9FCD89" w14:textId="327CF461" w:rsidR="00536543" w:rsidRDefault="00536543" w:rsidP="00536543">
      <w:pPr>
        <w:pStyle w:val="Bezodstpw"/>
      </w:pPr>
      <w:r>
        <w:t>Kolejnym krokiem będzie ogłoszenie naboru członków Komitetu. Informacja ta zostanie udostępniona publicznie na stronie internetowej gminy, w mediach społecznościowych oraz na tablicach ogłoszeń, aby dotrzeć do jak najszerszego grona zainteresowanych. Kandydaci będą mogli zgłaszać się poprzez złożenie wniosku zawierającego podstawowe informacje o</w:t>
      </w:r>
      <w:r w:rsidR="0050616D">
        <w:t> </w:t>
      </w:r>
      <w:r>
        <w:t>sobie oraz uzasadnienie, dlaczego chcą wziąć udział w pracach Komitetu.</w:t>
      </w:r>
    </w:p>
    <w:p w14:paraId="17D1369A" w14:textId="0E808854" w:rsidR="00536543" w:rsidRDefault="00536543" w:rsidP="00536543">
      <w:pPr>
        <w:pStyle w:val="Bezodstpw"/>
      </w:pPr>
      <w:r>
        <w:t xml:space="preserve">Po zakończeniu naboru </w:t>
      </w:r>
      <w:r w:rsidR="0050616D">
        <w:t>Burmistrz</w:t>
      </w:r>
      <w:r>
        <w:t xml:space="preserve"> </w:t>
      </w:r>
      <w:r w:rsidR="0050616D">
        <w:t xml:space="preserve">Ponieca </w:t>
      </w:r>
      <w:r>
        <w:t xml:space="preserve">dokona analizy zgłoszeń, dbając o to, by Komitet był zróżnicowany i reprezentatywny dla społeczności lokalnej. Wybrani członkowie zostaną powołani zarządzeniem </w:t>
      </w:r>
      <w:r w:rsidR="0050616D">
        <w:t>Burmistrza</w:t>
      </w:r>
      <w:r>
        <w:t>, a następnie odbędzie się inauguracyjne spotkanie, podczas którego zostanie przedstawiony plan pracy i zakres odpowiedzialności Komitetu. W</w:t>
      </w:r>
      <w:r w:rsidR="0050616D">
        <w:t> </w:t>
      </w:r>
      <w:r>
        <w:t>ten sposób zapewniony zostanie aktywny udział społeczności w realizacji działań rewitalizacyjnych.</w:t>
      </w:r>
    </w:p>
    <w:p w14:paraId="4CF696EB" w14:textId="10863A9B" w:rsidR="006B2E95" w:rsidRPr="006B2E95" w:rsidRDefault="00B57806" w:rsidP="00B57806">
      <w:pPr>
        <w:pStyle w:val="Nagwek1"/>
        <w:rPr>
          <w:lang w:eastAsia="ar-SA"/>
        </w:rPr>
      </w:pPr>
      <w:bookmarkStart w:id="70" w:name="_Toc184377420"/>
      <w:r>
        <w:rPr>
          <w:lang w:eastAsia="ar-SA"/>
        </w:rPr>
        <w:t xml:space="preserve">8. </w:t>
      </w:r>
      <w:r w:rsidR="006B2E95">
        <w:rPr>
          <w:lang w:eastAsia="ar-SA"/>
        </w:rPr>
        <w:t>S</w:t>
      </w:r>
      <w:r w:rsidR="006B2E95" w:rsidRPr="006B2E95">
        <w:rPr>
          <w:lang w:eastAsia="ar-SA"/>
        </w:rPr>
        <w:t>zacunkowe ramy finansowe gminnego programu rewitalizacji wraz z szacunkowym wskazaniem środków finansowych ze źródeł publicznych i prywatnych</w:t>
      </w:r>
      <w:bookmarkEnd w:id="70"/>
    </w:p>
    <w:p w14:paraId="272CBB4C" w14:textId="2D87375F" w:rsidR="006B2E95" w:rsidRDefault="00D54206" w:rsidP="006B2E95">
      <w:pPr>
        <w:pStyle w:val="Bezodstpw"/>
        <w:rPr>
          <w:lang w:eastAsia="ar-SA"/>
        </w:rPr>
      </w:pPr>
      <w:r>
        <w:rPr>
          <w:lang w:eastAsia="ar-SA"/>
        </w:rPr>
        <w:t>Na realizację przedsięwzięć Gmina, jak i pozostałe podmioty odpowiedzialne za w</w:t>
      </w:r>
      <w:r w:rsidR="001D6931">
        <w:rPr>
          <w:lang w:eastAsia="ar-SA"/>
        </w:rPr>
        <w:t xml:space="preserve">drożenie zadań będą ubiegały się o dofinansowania ze środków krajowych i zagranicznych, które będą podstawowym źródłem finansowania Gminnego Programu Rewitalizacji. W związku z tym, </w:t>
      </w:r>
      <w:r w:rsidR="001D6931">
        <w:rPr>
          <w:lang w:eastAsia="ar-SA"/>
        </w:rPr>
        <w:br/>
        <w:t>że dal większości zaplanowanych zadań podmiotem realizującym będzie Gmina Poniec, źródłem finasowania Gminnego Programu Rewitalizacji będzie także Budżet gminy, w tym dochody własne samorządu. Dodatkowo podmioty zaangażowane w realizację działań będą również pokrywać koszty z własnych środków. W proces rewitalizacji będą mogli włączyć się także interesariusze prywatni.</w:t>
      </w:r>
    </w:p>
    <w:p w14:paraId="37640DFB" w14:textId="35995F9E" w:rsidR="001D6931" w:rsidRDefault="001D6931" w:rsidP="006B2E95">
      <w:pPr>
        <w:pStyle w:val="Bezodstpw"/>
        <w:rPr>
          <w:lang w:eastAsia="ar-SA"/>
        </w:rPr>
      </w:pPr>
      <w:r>
        <w:rPr>
          <w:lang w:eastAsia="ar-SA"/>
        </w:rPr>
        <w:t>Ze względu na brak możliwości oszacowania kosztów wszystkich przedsięwzięć rewitalizacyjnych w związku z różnym stopniem zaawansowania prac przygotowawczych, braku kosztorysów i dokumentacji projektowej, nie określono szczegółowych ram finansowych. W poniższej tabeli zaprezentowano natomiast szacunkowe źródła finansowania planowanych przedsięwzięć.</w:t>
      </w:r>
    </w:p>
    <w:p w14:paraId="16D009E8" w14:textId="77777777" w:rsidR="001D6931" w:rsidRDefault="001D6931" w:rsidP="001A3C53">
      <w:pPr>
        <w:pStyle w:val="Bezodstpw"/>
        <w:spacing w:before="60" w:after="60" w:line="240" w:lineRule="auto"/>
        <w:ind w:right="0"/>
        <w:jc w:val="center"/>
        <w:rPr>
          <w:rFonts w:cs="Arial"/>
          <w:b/>
          <w:sz w:val="16"/>
          <w:szCs w:val="18"/>
          <w:lang w:eastAsia="ar-SA"/>
        </w:rPr>
        <w:sectPr w:rsidR="001D6931" w:rsidSect="00946256">
          <w:pgSz w:w="11906" w:h="16838"/>
          <w:pgMar w:top="1417" w:right="1417" w:bottom="1417" w:left="1417" w:header="708" w:footer="708" w:gutter="0"/>
          <w:cols w:space="708"/>
          <w:docGrid w:linePitch="360"/>
        </w:sectPr>
      </w:pPr>
    </w:p>
    <w:p w14:paraId="08DFD58F" w14:textId="5980FA92" w:rsidR="001A3C53" w:rsidRPr="001A3C53" w:rsidRDefault="001A3C53" w:rsidP="001A3C53">
      <w:pPr>
        <w:pStyle w:val="Legenda"/>
        <w:keepNext/>
        <w:spacing w:before="240" w:after="120"/>
        <w:jc w:val="center"/>
        <w:rPr>
          <w:rFonts w:ascii="Arial" w:hAnsi="Arial" w:cs="Arial"/>
          <w:b/>
          <w:i w:val="0"/>
          <w:color w:val="000000" w:themeColor="text1"/>
          <w:sz w:val="20"/>
        </w:rPr>
      </w:pPr>
      <w:bookmarkStart w:id="71" w:name="_Toc184377467"/>
      <w:r w:rsidRPr="001A3C53">
        <w:rPr>
          <w:rFonts w:ascii="Arial" w:hAnsi="Arial" w:cs="Arial"/>
          <w:b/>
          <w:i w:val="0"/>
          <w:color w:val="000000" w:themeColor="text1"/>
          <w:sz w:val="20"/>
        </w:rPr>
        <w:lastRenderedPageBreak/>
        <w:t xml:space="preserve">Tabela </w:t>
      </w:r>
      <w:r w:rsidRPr="001A3C53">
        <w:rPr>
          <w:rFonts w:ascii="Arial" w:hAnsi="Arial" w:cs="Arial"/>
          <w:b/>
          <w:i w:val="0"/>
          <w:color w:val="000000" w:themeColor="text1"/>
          <w:sz w:val="20"/>
        </w:rPr>
        <w:fldChar w:fldCharType="begin"/>
      </w:r>
      <w:r w:rsidRPr="001A3C53">
        <w:rPr>
          <w:rFonts w:ascii="Arial" w:hAnsi="Arial" w:cs="Arial"/>
          <w:b/>
          <w:i w:val="0"/>
          <w:color w:val="000000" w:themeColor="text1"/>
          <w:sz w:val="20"/>
        </w:rPr>
        <w:instrText xml:space="preserve"> SEQ Tabela \* ARABIC </w:instrText>
      </w:r>
      <w:r w:rsidRPr="001A3C53">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40</w:t>
      </w:r>
      <w:r w:rsidRPr="001A3C53">
        <w:rPr>
          <w:rFonts w:ascii="Arial" w:hAnsi="Arial" w:cs="Arial"/>
          <w:b/>
          <w:i w:val="0"/>
          <w:color w:val="000000" w:themeColor="text1"/>
          <w:sz w:val="20"/>
        </w:rPr>
        <w:fldChar w:fldCharType="end"/>
      </w:r>
      <w:r w:rsidRPr="001A3C53">
        <w:rPr>
          <w:rFonts w:ascii="Arial" w:hAnsi="Arial" w:cs="Arial"/>
          <w:b/>
          <w:i w:val="0"/>
          <w:color w:val="000000" w:themeColor="text1"/>
          <w:sz w:val="20"/>
        </w:rPr>
        <w:t>. Szacunkowe źródła finansowania planowanych przedsięwzięć rewitalizacyjnych</w:t>
      </w:r>
      <w:bookmarkEnd w:id="71"/>
    </w:p>
    <w:tbl>
      <w:tblPr>
        <w:tblStyle w:val="Tabela-Siatka"/>
        <w:tblW w:w="5000" w:type="pct"/>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2328"/>
        <w:gridCol w:w="2325"/>
        <w:gridCol w:w="2325"/>
        <w:gridCol w:w="2325"/>
        <w:gridCol w:w="2015"/>
        <w:gridCol w:w="2638"/>
      </w:tblGrid>
      <w:tr w:rsidR="00E54706" w:rsidRPr="007F4161" w14:paraId="0AE66900" w14:textId="77777777" w:rsidTr="000C4A87">
        <w:trPr>
          <w:tblHeader/>
        </w:trPr>
        <w:tc>
          <w:tcPr>
            <w:tcW w:w="834" w:type="pct"/>
            <w:shd w:val="clear" w:color="auto" w:fill="BFBFBF" w:themeFill="background1" w:themeFillShade="BF"/>
            <w:vAlign w:val="center"/>
          </w:tcPr>
          <w:p w14:paraId="57772A51" w14:textId="16F38207" w:rsidR="00E54706" w:rsidRPr="007F4161" w:rsidRDefault="00E54706" w:rsidP="001A3C53">
            <w:pPr>
              <w:pStyle w:val="Bezodstpw"/>
              <w:spacing w:before="60" w:after="60" w:line="240" w:lineRule="auto"/>
              <w:ind w:right="0"/>
              <w:jc w:val="center"/>
              <w:rPr>
                <w:rFonts w:cs="Arial"/>
                <w:b/>
                <w:sz w:val="16"/>
                <w:szCs w:val="18"/>
                <w:lang w:eastAsia="ar-SA"/>
              </w:rPr>
            </w:pPr>
            <w:r w:rsidRPr="007F4161">
              <w:rPr>
                <w:rFonts w:cs="Arial"/>
                <w:b/>
                <w:sz w:val="16"/>
                <w:szCs w:val="18"/>
                <w:lang w:eastAsia="ar-SA"/>
              </w:rPr>
              <w:t>Nazwa</w:t>
            </w:r>
          </w:p>
        </w:tc>
        <w:tc>
          <w:tcPr>
            <w:tcW w:w="833" w:type="pct"/>
            <w:shd w:val="clear" w:color="auto" w:fill="BFBFBF" w:themeFill="background1" w:themeFillShade="BF"/>
            <w:vAlign w:val="center"/>
          </w:tcPr>
          <w:p w14:paraId="119F5167" w14:textId="77777777" w:rsidR="00E54706" w:rsidRPr="007F4161" w:rsidRDefault="00E54706" w:rsidP="001A3C53">
            <w:pPr>
              <w:pStyle w:val="Bezodstpw"/>
              <w:spacing w:before="60" w:after="60" w:line="240" w:lineRule="auto"/>
              <w:ind w:right="0"/>
              <w:jc w:val="center"/>
              <w:rPr>
                <w:rFonts w:cs="Arial"/>
                <w:b/>
                <w:sz w:val="16"/>
                <w:szCs w:val="18"/>
                <w:lang w:eastAsia="ar-SA"/>
              </w:rPr>
            </w:pPr>
            <w:r w:rsidRPr="007F4161">
              <w:rPr>
                <w:rFonts w:cs="Arial"/>
                <w:b/>
                <w:sz w:val="16"/>
                <w:szCs w:val="18"/>
                <w:lang w:eastAsia="ar-SA"/>
              </w:rPr>
              <w:t>Podmiot realizujący</w:t>
            </w:r>
          </w:p>
        </w:tc>
        <w:tc>
          <w:tcPr>
            <w:tcW w:w="833" w:type="pct"/>
            <w:shd w:val="clear" w:color="auto" w:fill="BFBFBF" w:themeFill="background1" w:themeFillShade="BF"/>
            <w:vAlign w:val="center"/>
          </w:tcPr>
          <w:p w14:paraId="28028614" w14:textId="77777777" w:rsidR="00E54706" w:rsidRPr="007F4161" w:rsidRDefault="00E54706" w:rsidP="00E54706">
            <w:pPr>
              <w:pStyle w:val="Bezodstpw"/>
              <w:spacing w:before="60" w:after="60" w:line="240" w:lineRule="auto"/>
              <w:ind w:right="0"/>
              <w:jc w:val="center"/>
              <w:rPr>
                <w:rFonts w:cs="Arial"/>
                <w:b/>
                <w:sz w:val="16"/>
                <w:szCs w:val="18"/>
                <w:lang w:eastAsia="ar-SA"/>
              </w:rPr>
            </w:pPr>
            <w:r w:rsidRPr="007F4161">
              <w:rPr>
                <w:rFonts w:cs="Arial"/>
                <w:b/>
                <w:sz w:val="16"/>
                <w:szCs w:val="18"/>
                <w:lang w:eastAsia="ar-SA"/>
              </w:rPr>
              <w:t>Szacunkowe wartości poszczególnych projektów</w:t>
            </w:r>
          </w:p>
        </w:tc>
        <w:tc>
          <w:tcPr>
            <w:tcW w:w="833" w:type="pct"/>
            <w:shd w:val="clear" w:color="auto" w:fill="BFBFBF" w:themeFill="background1" w:themeFillShade="BF"/>
            <w:vAlign w:val="center"/>
          </w:tcPr>
          <w:p w14:paraId="68BB5B78" w14:textId="2B60395B" w:rsidR="00E54706" w:rsidRPr="007F4161" w:rsidRDefault="00E54706" w:rsidP="00E54706">
            <w:pPr>
              <w:pStyle w:val="Bezodstpw"/>
              <w:spacing w:before="60" w:after="60" w:line="240" w:lineRule="auto"/>
              <w:ind w:right="0"/>
              <w:jc w:val="center"/>
              <w:rPr>
                <w:rFonts w:cs="Arial"/>
                <w:b/>
                <w:sz w:val="16"/>
                <w:szCs w:val="18"/>
                <w:lang w:eastAsia="ar-SA"/>
              </w:rPr>
            </w:pPr>
            <w:r w:rsidRPr="00144BBB">
              <w:rPr>
                <w:rFonts w:cs="Arial"/>
                <w:b/>
                <w:sz w:val="16"/>
                <w:szCs w:val="18"/>
                <w:lang w:eastAsia="ar-SA"/>
              </w:rPr>
              <w:t>Środki finansowe ze źródeł publicznych</w:t>
            </w:r>
          </w:p>
        </w:tc>
        <w:tc>
          <w:tcPr>
            <w:tcW w:w="722" w:type="pct"/>
            <w:shd w:val="clear" w:color="auto" w:fill="BFBFBF" w:themeFill="background1" w:themeFillShade="BF"/>
            <w:vAlign w:val="center"/>
          </w:tcPr>
          <w:p w14:paraId="5A7D064E" w14:textId="4C4B11CC" w:rsidR="00E54706" w:rsidRPr="007F4161" w:rsidRDefault="00E54706" w:rsidP="00E54706">
            <w:pPr>
              <w:pStyle w:val="Bezodstpw"/>
              <w:spacing w:before="60" w:after="60" w:line="240" w:lineRule="auto"/>
              <w:ind w:right="0"/>
              <w:jc w:val="center"/>
              <w:rPr>
                <w:rFonts w:cs="Arial"/>
                <w:b/>
                <w:sz w:val="16"/>
                <w:szCs w:val="18"/>
                <w:lang w:eastAsia="ar-SA"/>
              </w:rPr>
            </w:pPr>
            <w:r w:rsidRPr="00144BBB">
              <w:rPr>
                <w:rFonts w:cs="Arial"/>
                <w:b/>
                <w:sz w:val="16"/>
                <w:szCs w:val="18"/>
                <w:lang w:eastAsia="ar-SA"/>
              </w:rPr>
              <w:t>Środki finansowe ze źródeł prywatnych</w:t>
            </w:r>
          </w:p>
        </w:tc>
        <w:tc>
          <w:tcPr>
            <w:tcW w:w="945" w:type="pct"/>
            <w:shd w:val="clear" w:color="auto" w:fill="BFBFBF" w:themeFill="background1" w:themeFillShade="BF"/>
            <w:vAlign w:val="center"/>
          </w:tcPr>
          <w:p w14:paraId="03DE86CF" w14:textId="594F83B8" w:rsidR="00E54706" w:rsidRPr="007F4161" w:rsidRDefault="00E54706" w:rsidP="001A3C53">
            <w:pPr>
              <w:pStyle w:val="Bezodstpw"/>
              <w:spacing w:before="60" w:after="60" w:line="240" w:lineRule="auto"/>
              <w:ind w:right="0"/>
              <w:jc w:val="center"/>
              <w:rPr>
                <w:rFonts w:cs="Arial"/>
                <w:b/>
                <w:sz w:val="16"/>
                <w:szCs w:val="18"/>
                <w:lang w:eastAsia="ar-SA"/>
              </w:rPr>
            </w:pPr>
            <w:r w:rsidRPr="007F4161">
              <w:rPr>
                <w:rFonts w:cs="Arial"/>
                <w:b/>
                <w:sz w:val="16"/>
                <w:szCs w:val="18"/>
                <w:lang w:eastAsia="ar-SA"/>
              </w:rPr>
              <w:t>Szacunkowe źródła finansowania</w:t>
            </w:r>
          </w:p>
        </w:tc>
      </w:tr>
      <w:tr w:rsidR="00E54706" w:rsidRPr="007F4161" w14:paraId="5522B651" w14:textId="77777777" w:rsidTr="00E54706">
        <w:tc>
          <w:tcPr>
            <w:tcW w:w="834" w:type="pct"/>
            <w:shd w:val="clear" w:color="auto" w:fill="D9D9D9" w:themeFill="background1" w:themeFillShade="D9"/>
          </w:tcPr>
          <w:p w14:paraId="011D641B" w14:textId="77777777" w:rsidR="00E54706" w:rsidRPr="007F4161" w:rsidRDefault="00E54706" w:rsidP="001A3C53">
            <w:pPr>
              <w:pStyle w:val="Bezodstpw"/>
              <w:spacing w:before="60" w:after="60" w:line="240" w:lineRule="auto"/>
              <w:ind w:right="0"/>
              <w:jc w:val="center"/>
              <w:rPr>
                <w:rFonts w:cs="Arial"/>
                <w:b/>
                <w:sz w:val="16"/>
                <w:szCs w:val="18"/>
                <w:lang w:eastAsia="ar-SA"/>
              </w:rPr>
            </w:pPr>
          </w:p>
        </w:tc>
        <w:tc>
          <w:tcPr>
            <w:tcW w:w="833" w:type="pct"/>
            <w:shd w:val="clear" w:color="auto" w:fill="D9D9D9" w:themeFill="background1" w:themeFillShade="D9"/>
          </w:tcPr>
          <w:p w14:paraId="6BE61E72" w14:textId="77777777" w:rsidR="00E54706" w:rsidRPr="007F4161" w:rsidRDefault="00E54706" w:rsidP="001A3C53">
            <w:pPr>
              <w:pStyle w:val="Bezodstpw"/>
              <w:spacing w:before="60" w:after="60" w:line="240" w:lineRule="auto"/>
              <w:ind w:right="0"/>
              <w:jc w:val="center"/>
              <w:rPr>
                <w:rFonts w:cs="Arial"/>
                <w:b/>
                <w:sz w:val="16"/>
                <w:szCs w:val="18"/>
                <w:lang w:eastAsia="ar-SA"/>
              </w:rPr>
            </w:pPr>
          </w:p>
        </w:tc>
        <w:tc>
          <w:tcPr>
            <w:tcW w:w="3333" w:type="pct"/>
            <w:gridSpan w:val="4"/>
            <w:shd w:val="clear" w:color="auto" w:fill="D9D9D9" w:themeFill="background1" w:themeFillShade="D9"/>
            <w:vAlign w:val="center"/>
          </w:tcPr>
          <w:p w14:paraId="4456E883" w14:textId="0967BDB9" w:rsidR="00E54706" w:rsidRPr="007F4161" w:rsidRDefault="00E54706" w:rsidP="00E54706">
            <w:pPr>
              <w:pStyle w:val="Bezodstpw"/>
              <w:spacing w:before="60" w:after="60" w:line="240" w:lineRule="auto"/>
              <w:ind w:right="0"/>
              <w:jc w:val="center"/>
              <w:rPr>
                <w:rFonts w:cs="Arial"/>
                <w:b/>
                <w:sz w:val="16"/>
                <w:szCs w:val="18"/>
                <w:lang w:eastAsia="ar-SA"/>
              </w:rPr>
            </w:pPr>
            <w:r w:rsidRPr="007F4161">
              <w:rPr>
                <w:rFonts w:cs="Arial"/>
                <w:b/>
                <w:sz w:val="16"/>
                <w:szCs w:val="18"/>
                <w:lang w:eastAsia="ar-SA"/>
              </w:rPr>
              <w:t>Główne przedsięwzięcia rewitalizacyjne</w:t>
            </w:r>
          </w:p>
        </w:tc>
      </w:tr>
      <w:tr w:rsidR="00E54706" w:rsidRPr="007F4161" w14:paraId="24FE1550" w14:textId="77777777" w:rsidTr="000C4A87">
        <w:tc>
          <w:tcPr>
            <w:tcW w:w="834" w:type="pct"/>
            <w:vAlign w:val="center"/>
          </w:tcPr>
          <w:p w14:paraId="2FB91B44" w14:textId="55E92093" w:rsidR="00E54706" w:rsidRPr="007F4161"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 xml:space="preserve">1. </w:t>
            </w:r>
            <w:r>
              <w:rPr>
                <w:rFonts w:cs="Arial"/>
                <w:sz w:val="16"/>
                <w:szCs w:val="16"/>
                <w:lang w:eastAsia="ar-SA"/>
              </w:rPr>
              <w:t xml:space="preserve">Działania aktywizujące </w:t>
            </w:r>
            <w:r>
              <w:rPr>
                <w:rFonts w:cs="Arial"/>
                <w:sz w:val="16"/>
                <w:szCs w:val="16"/>
                <w:lang w:eastAsia="ar-SA"/>
              </w:rPr>
              <w:br/>
              <w:t>i integrujące osoby zagrożone wykluczeniem społecznym</w:t>
            </w:r>
          </w:p>
        </w:tc>
        <w:tc>
          <w:tcPr>
            <w:tcW w:w="833" w:type="pct"/>
            <w:vAlign w:val="center"/>
          </w:tcPr>
          <w:p w14:paraId="6B57D15F" w14:textId="0EFD3677"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Gmina Poniec i jej jednostki organizacyjne,</w:t>
            </w:r>
          </w:p>
          <w:p w14:paraId="23082944" w14:textId="77777777" w:rsidR="00E54706" w:rsidRPr="007F4161"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Instytucje kultury</w:t>
            </w:r>
          </w:p>
        </w:tc>
        <w:tc>
          <w:tcPr>
            <w:tcW w:w="833" w:type="pct"/>
            <w:vAlign w:val="center"/>
          </w:tcPr>
          <w:p w14:paraId="0B23E402" w14:textId="0B06C0CE" w:rsidR="00E54706" w:rsidRPr="007F4161" w:rsidRDefault="00326282" w:rsidP="00E54706">
            <w:pPr>
              <w:pStyle w:val="Bezodstpw"/>
              <w:spacing w:before="60" w:after="60" w:line="240" w:lineRule="auto"/>
              <w:ind w:right="0"/>
              <w:jc w:val="center"/>
              <w:rPr>
                <w:rFonts w:cs="Arial"/>
                <w:sz w:val="16"/>
                <w:szCs w:val="18"/>
                <w:lang w:eastAsia="ar-SA"/>
              </w:rPr>
            </w:pPr>
            <w:r>
              <w:rPr>
                <w:rFonts w:cs="Arial"/>
                <w:sz w:val="16"/>
                <w:szCs w:val="18"/>
                <w:lang w:eastAsia="ar-SA"/>
              </w:rPr>
              <w:t>618 000,00</w:t>
            </w:r>
          </w:p>
        </w:tc>
        <w:tc>
          <w:tcPr>
            <w:tcW w:w="833" w:type="pct"/>
            <w:vAlign w:val="center"/>
          </w:tcPr>
          <w:p w14:paraId="1918C418" w14:textId="53125E4E" w:rsidR="00E54706" w:rsidRDefault="00326282" w:rsidP="00E54706">
            <w:pPr>
              <w:pStyle w:val="Bezodstpw"/>
              <w:spacing w:before="60" w:after="60" w:line="240" w:lineRule="auto"/>
              <w:ind w:right="0"/>
              <w:jc w:val="center"/>
              <w:rPr>
                <w:rFonts w:cs="Arial"/>
                <w:sz w:val="16"/>
                <w:szCs w:val="18"/>
                <w:lang w:eastAsia="ar-SA"/>
              </w:rPr>
            </w:pPr>
            <w:r>
              <w:rPr>
                <w:rFonts w:cs="Arial"/>
                <w:sz w:val="16"/>
                <w:szCs w:val="18"/>
                <w:lang w:eastAsia="ar-SA"/>
              </w:rPr>
              <w:t>618 000,00</w:t>
            </w:r>
          </w:p>
        </w:tc>
        <w:tc>
          <w:tcPr>
            <w:tcW w:w="722" w:type="pct"/>
            <w:vAlign w:val="center"/>
          </w:tcPr>
          <w:p w14:paraId="6A3D2B8E" w14:textId="03153DF4" w:rsidR="00E54706" w:rsidRDefault="00E54706" w:rsidP="00E54706">
            <w:pPr>
              <w:pStyle w:val="Bezodstpw"/>
              <w:spacing w:before="60" w:after="60" w:line="240" w:lineRule="auto"/>
              <w:ind w:right="0"/>
              <w:jc w:val="center"/>
              <w:rPr>
                <w:rFonts w:cs="Arial"/>
                <w:sz w:val="16"/>
                <w:szCs w:val="18"/>
                <w:lang w:eastAsia="ar-SA"/>
              </w:rPr>
            </w:pPr>
            <w:r>
              <w:rPr>
                <w:rFonts w:cs="Arial"/>
                <w:sz w:val="16"/>
                <w:szCs w:val="18"/>
                <w:lang w:eastAsia="ar-SA"/>
              </w:rPr>
              <w:t>0,00</w:t>
            </w:r>
          </w:p>
        </w:tc>
        <w:tc>
          <w:tcPr>
            <w:tcW w:w="945" w:type="pct"/>
            <w:vAlign w:val="center"/>
          </w:tcPr>
          <w:p w14:paraId="7AEECD15" w14:textId="762AFD1D"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Budżet Gminy Poniec,</w:t>
            </w:r>
          </w:p>
          <w:p w14:paraId="363E8CD9" w14:textId="77777777"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Środki własne instytucji kultury,</w:t>
            </w:r>
          </w:p>
          <w:p w14:paraId="18AE422B" w14:textId="77777777"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Fundusze krajowe,</w:t>
            </w:r>
          </w:p>
          <w:p w14:paraId="702D1D39" w14:textId="77777777"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Fundusze Europejskie,</w:t>
            </w:r>
          </w:p>
          <w:p w14:paraId="0DC6F6FE" w14:textId="77777777" w:rsidR="00E54706" w:rsidRPr="007F4161"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Pozostałe środki zagraniczne</w:t>
            </w:r>
          </w:p>
        </w:tc>
      </w:tr>
      <w:tr w:rsidR="00E54706" w:rsidRPr="007F4161" w14:paraId="1B127C15" w14:textId="77777777" w:rsidTr="000C4A87">
        <w:tc>
          <w:tcPr>
            <w:tcW w:w="834" w:type="pct"/>
            <w:vAlign w:val="center"/>
          </w:tcPr>
          <w:p w14:paraId="428469E4" w14:textId="7B104B60" w:rsidR="00E54706" w:rsidRPr="007F4161"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 xml:space="preserve">2. </w:t>
            </w:r>
            <w:r>
              <w:rPr>
                <w:rFonts w:cs="Arial"/>
                <w:sz w:val="16"/>
                <w:szCs w:val="16"/>
                <w:lang w:eastAsia="ar-SA"/>
              </w:rPr>
              <w:t xml:space="preserve">Działania aktywizujące </w:t>
            </w:r>
            <w:r>
              <w:rPr>
                <w:rFonts w:cs="Arial"/>
                <w:sz w:val="16"/>
                <w:szCs w:val="16"/>
                <w:lang w:eastAsia="ar-SA"/>
              </w:rPr>
              <w:br/>
              <w:t>i integrujące dzieci i młodzież</w:t>
            </w:r>
          </w:p>
        </w:tc>
        <w:tc>
          <w:tcPr>
            <w:tcW w:w="833" w:type="pct"/>
            <w:vAlign w:val="center"/>
          </w:tcPr>
          <w:p w14:paraId="6CDF22C5" w14:textId="4C908916"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Gmina Poniec i jej jednostki organizacyjne,</w:t>
            </w:r>
          </w:p>
          <w:p w14:paraId="4745E2B1" w14:textId="77777777" w:rsidR="00E54706" w:rsidRPr="007F4161"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Instytucje kultury</w:t>
            </w:r>
          </w:p>
        </w:tc>
        <w:tc>
          <w:tcPr>
            <w:tcW w:w="833" w:type="pct"/>
            <w:vAlign w:val="center"/>
          </w:tcPr>
          <w:p w14:paraId="5F167558" w14:textId="68462E89" w:rsidR="00E54706" w:rsidRPr="007F4161" w:rsidRDefault="003E710C" w:rsidP="00E54706">
            <w:pPr>
              <w:pStyle w:val="Bezodstpw"/>
              <w:spacing w:before="60" w:after="60" w:line="240" w:lineRule="auto"/>
              <w:ind w:right="0"/>
              <w:jc w:val="center"/>
              <w:rPr>
                <w:rFonts w:cs="Arial"/>
                <w:sz w:val="16"/>
                <w:szCs w:val="18"/>
                <w:lang w:eastAsia="ar-SA"/>
              </w:rPr>
            </w:pPr>
            <w:r>
              <w:rPr>
                <w:rFonts w:cs="Arial"/>
                <w:sz w:val="16"/>
                <w:szCs w:val="18"/>
                <w:lang w:eastAsia="ar-SA"/>
              </w:rPr>
              <w:t>1 500 000,00</w:t>
            </w:r>
          </w:p>
        </w:tc>
        <w:tc>
          <w:tcPr>
            <w:tcW w:w="833" w:type="pct"/>
            <w:vAlign w:val="center"/>
          </w:tcPr>
          <w:p w14:paraId="180E4611" w14:textId="705B650D" w:rsidR="00E54706" w:rsidRDefault="003E710C" w:rsidP="00E54706">
            <w:pPr>
              <w:pStyle w:val="Bezodstpw"/>
              <w:spacing w:before="60" w:after="60" w:line="240" w:lineRule="auto"/>
              <w:ind w:right="0"/>
              <w:jc w:val="center"/>
              <w:rPr>
                <w:rFonts w:cs="Arial"/>
                <w:sz w:val="16"/>
                <w:szCs w:val="18"/>
                <w:lang w:eastAsia="ar-SA"/>
              </w:rPr>
            </w:pPr>
            <w:r>
              <w:rPr>
                <w:rFonts w:cs="Arial"/>
                <w:sz w:val="16"/>
                <w:szCs w:val="18"/>
                <w:lang w:eastAsia="ar-SA"/>
              </w:rPr>
              <w:t>1 500 000,00</w:t>
            </w:r>
          </w:p>
        </w:tc>
        <w:tc>
          <w:tcPr>
            <w:tcW w:w="722" w:type="pct"/>
            <w:vAlign w:val="center"/>
          </w:tcPr>
          <w:p w14:paraId="35112381" w14:textId="35005689" w:rsidR="00E54706" w:rsidRDefault="00E54706" w:rsidP="00E54706">
            <w:pPr>
              <w:pStyle w:val="Bezodstpw"/>
              <w:spacing w:before="60" w:after="60" w:line="240" w:lineRule="auto"/>
              <w:ind w:right="0"/>
              <w:jc w:val="center"/>
              <w:rPr>
                <w:rFonts w:cs="Arial"/>
                <w:sz w:val="16"/>
                <w:szCs w:val="18"/>
                <w:lang w:eastAsia="ar-SA"/>
              </w:rPr>
            </w:pPr>
            <w:r>
              <w:rPr>
                <w:rFonts w:cs="Arial"/>
                <w:sz w:val="16"/>
                <w:szCs w:val="18"/>
                <w:lang w:eastAsia="ar-SA"/>
              </w:rPr>
              <w:t>0,00</w:t>
            </w:r>
          </w:p>
        </w:tc>
        <w:tc>
          <w:tcPr>
            <w:tcW w:w="945" w:type="pct"/>
            <w:vAlign w:val="center"/>
          </w:tcPr>
          <w:p w14:paraId="7BA09106" w14:textId="47BCE7B0"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Budżet Gminy Poniec,</w:t>
            </w:r>
          </w:p>
          <w:p w14:paraId="59E88E23" w14:textId="77777777"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Środki własne instytucji kultury,</w:t>
            </w:r>
          </w:p>
          <w:p w14:paraId="49A1B167" w14:textId="77777777"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Fundusze krajowe,</w:t>
            </w:r>
          </w:p>
          <w:p w14:paraId="5B1F8A58" w14:textId="77777777"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Fundusze Europejskie,</w:t>
            </w:r>
          </w:p>
          <w:p w14:paraId="640B2836" w14:textId="77777777" w:rsidR="00E54706" w:rsidRPr="007F4161"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Pozostałe środki zagraniczne</w:t>
            </w:r>
          </w:p>
        </w:tc>
      </w:tr>
      <w:tr w:rsidR="00E54706" w:rsidRPr="007F4161" w14:paraId="239F38EA" w14:textId="77777777" w:rsidTr="000C4A87">
        <w:tc>
          <w:tcPr>
            <w:tcW w:w="834" w:type="pct"/>
            <w:vAlign w:val="center"/>
          </w:tcPr>
          <w:p w14:paraId="2F2EEAA7" w14:textId="68AC4704" w:rsidR="00E54706" w:rsidRPr="007F4161"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 xml:space="preserve">3. </w:t>
            </w:r>
            <w:r>
              <w:rPr>
                <w:rFonts w:cs="Arial"/>
                <w:sz w:val="16"/>
                <w:szCs w:val="16"/>
                <w:lang w:eastAsia="ar-SA"/>
              </w:rPr>
              <w:t>Przedsięwzięcia wspierające politykę senioralna</w:t>
            </w:r>
          </w:p>
        </w:tc>
        <w:tc>
          <w:tcPr>
            <w:tcW w:w="833" w:type="pct"/>
            <w:vAlign w:val="center"/>
          </w:tcPr>
          <w:p w14:paraId="35ECC4E9" w14:textId="577A41F2"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Gmina Poniec i jej jednostki organizacyjne,</w:t>
            </w:r>
          </w:p>
          <w:p w14:paraId="574AF9FB" w14:textId="77777777" w:rsidR="00E54706" w:rsidRPr="007F4161"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Instytucje kultury</w:t>
            </w:r>
          </w:p>
        </w:tc>
        <w:tc>
          <w:tcPr>
            <w:tcW w:w="833" w:type="pct"/>
            <w:vAlign w:val="center"/>
          </w:tcPr>
          <w:p w14:paraId="7264FC21" w14:textId="68EF1282" w:rsidR="00E54706" w:rsidRPr="007F4161" w:rsidRDefault="003E710C" w:rsidP="00E54706">
            <w:pPr>
              <w:pStyle w:val="Bezodstpw"/>
              <w:spacing w:before="60" w:after="60" w:line="240" w:lineRule="auto"/>
              <w:ind w:right="0"/>
              <w:jc w:val="center"/>
              <w:rPr>
                <w:rFonts w:cs="Arial"/>
                <w:sz w:val="16"/>
                <w:szCs w:val="18"/>
                <w:lang w:eastAsia="ar-SA"/>
              </w:rPr>
            </w:pPr>
            <w:r>
              <w:rPr>
                <w:rFonts w:cs="Arial"/>
                <w:sz w:val="16"/>
                <w:szCs w:val="18"/>
                <w:lang w:eastAsia="ar-SA"/>
              </w:rPr>
              <w:t>275 000,00</w:t>
            </w:r>
          </w:p>
        </w:tc>
        <w:tc>
          <w:tcPr>
            <w:tcW w:w="833" w:type="pct"/>
            <w:vAlign w:val="center"/>
          </w:tcPr>
          <w:p w14:paraId="5B98FE12" w14:textId="403F9C24" w:rsidR="00E54706" w:rsidRDefault="003E710C" w:rsidP="00E54706">
            <w:pPr>
              <w:pStyle w:val="Bezodstpw"/>
              <w:spacing w:before="60" w:after="60" w:line="240" w:lineRule="auto"/>
              <w:ind w:right="0"/>
              <w:jc w:val="center"/>
              <w:rPr>
                <w:rFonts w:cs="Arial"/>
                <w:sz w:val="16"/>
                <w:szCs w:val="18"/>
                <w:lang w:eastAsia="ar-SA"/>
              </w:rPr>
            </w:pPr>
            <w:r>
              <w:rPr>
                <w:rFonts w:cs="Arial"/>
                <w:sz w:val="16"/>
                <w:szCs w:val="18"/>
                <w:lang w:eastAsia="ar-SA"/>
              </w:rPr>
              <w:t>275 000,00</w:t>
            </w:r>
          </w:p>
        </w:tc>
        <w:tc>
          <w:tcPr>
            <w:tcW w:w="722" w:type="pct"/>
            <w:vAlign w:val="center"/>
          </w:tcPr>
          <w:p w14:paraId="293D4FFB" w14:textId="5470B9AF" w:rsidR="00E54706" w:rsidRDefault="00E54706" w:rsidP="00E54706">
            <w:pPr>
              <w:pStyle w:val="Bezodstpw"/>
              <w:spacing w:before="60" w:after="60" w:line="240" w:lineRule="auto"/>
              <w:ind w:right="0"/>
              <w:jc w:val="center"/>
              <w:rPr>
                <w:rFonts w:cs="Arial"/>
                <w:sz w:val="16"/>
                <w:szCs w:val="18"/>
                <w:lang w:eastAsia="ar-SA"/>
              </w:rPr>
            </w:pPr>
            <w:r>
              <w:rPr>
                <w:rFonts w:cs="Arial"/>
                <w:sz w:val="16"/>
                <w:szCs w:val="18"/>
                <w:lang w:eastAsia="ar-SA"/>
              </w:rPr>
              <w:t>0,00</w:t>
            </w:r>
          </w:p>
        </w:tc>
        <w:tc>
          <w:tcPr>
            <w:tcW w:w="945" w:type="pct"/>
            <w:vAlign w:val="center"/>
          </w:tcPr>
          <w:p w14:paraId="2729780C" w14:textId="6D8BDA29"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Budżet Gminy Poniec,</w:t>
            </w:r>
          </w:p>
          <w:p w14:paraId="7CEF3A26" w14:textId="77777777"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Środki własne instytucji kultury,</w:t>
            </w:r>
          </w:p>
          <w:p w14:paraId="0096C330" w14:textId="77777777"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Fundusze krajowe,</w:t>
            </w:r>
          </w:p>
          <w:p w14:paraId="32CAB3D2" w14:textId="77777777"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Fundusze Europejskie,</w:t>
            </w:r>
          </w:p>
          <w:p w14:paraId="25615FA6" w14:textId="77777777" w:rsidR="00E54706" w:rsidRPr="007F4161"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Pozostałe środki zagraniczne</w:t>
            </w:r>
          </w:p>
        </w:tc>
      </w:tr>
      <w:tr w:rsidR="00E54706" w:rsidRPr="007F4161" w14:paraId="0336D09C" w14:textId="77777777" w:rsidTr="000C4A87">
        <w:tc>
          <w:tcPr>
            <w:tcW w:w="834" w:type="pct"/>
            <w:vAlign w:val="center"/>
          </w:tcPr>
          <w:p w14:paraId="2E571D6C" w14:textId="00A67880" w:rsidR="00E54706" w:rsidRPr="007F4161"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 xml:space="preserve">4. </w:t>
            </w:r>
            <w:r>
              <w:rPr>
                <w:rFonts w:cs="Arial"/>
                <w:sz w:val="16"/>
                <w:szCs w:val="16"/>
                <w:lang w:eastAsia="ar-SA"/>
              </w:rPr>
              <w:t>Spotkania w zakresie doradztwa zawodowego dla młodzieży</w:t>
            </w:r>
          </w:p>
        </w:tc>
        <w:tc>
          <w:tcPr>
            <w:tcW w:w="833" w:type="pct"/>
            <w:vAlign w:val="center"/>
          </w:tcPr>
          <w:p w14:paraId="5F10811A" w14:textId="3BFEBC63"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Gmina Poniec i jej jednostki organizacyjne,</w:t>
            </w:r>
          </w:p>
          <w:p w14:paraId="1735A1DF" w14:textId="77777777" w:rsidR="00E54706" w:rsidRPr="007F4161"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Instytucje kultury</w:t>
            </w:r>
          </w:p>
        </w:tc>
        <w:tc>
          <w:tcPr>
            <w:tcW w:w="833" w:type="pct"/>
            <w:vAlign w:val="center"/>
          </w:tcPr>
          <w:p w14:paraId="7F8F9484" w14:textId="59D849DE" w:rsidR="00E54706" w:rsidRPr="007F4161" w:rsidRDefault="003E710C" w:rsidP="00E54706">
            <w:pPr>
              <w:pStyle w:val="Bezodstpw"/>
              <w:spacing w:before="60" w:after="60" w:line="240" w:lineRule="auto"/>
              <w:ind w:right="0"/>
              <w:jc w:val="center"/>
              <w:rPr>
                <w:rFonts w:cs="Arial"/>
                <w:sz w:val="16"/>
                <w:szCs w:val="18"/>
                <w:lang w:eastAsia="ar-SA"/>
              </w:rPr>
            </w:pPr>
            <w:r>
              <w:rPr>
                <w:rFonts w:cs="Arial"/>
                <w:sz w:val="16"/>
                <w:szCs w:val="18"/>
                <w:lang w:eastAsia="ar-SA"/>
              </w:rPr>
              <w:t>50 000,00</w:t>
            </w:r>
          </w:p>
        </w:tc>
        <w:tc>
          <w:tcPr>
            <w:tcW w:w="833" w:type="pct"/>
            <w:vAlign w:val="center"/>
          </w:tcPr>
          <w:p w14:paraId="1F17A5F2" w14:textId="44882E74" w:rsidR="00E54706" w:rsidRDefault="003E710C" w:rsidP="00E54706">
            <w:pPr>
              <w:pStyle w:val="Bezodstpw"/>
              <w:spacing w:before="60" w:after="60" w:line="240" w:lineRule="auto"/>
              <w:ind w:right="0"/>
              <w:jc w:val="center"/>
              <w:rPr>
                <w:rFonts w:cs="Arial"/>
                <w:sz w:val="16"/>
                <w:szCs w:val="18"/>
                <w:lang w:eastAsia="ar-SA"/>
              </w:rPr>
            </w:pPr>
            <w:r>
              <w:rPr>
                <w:rFonts w:cs="Arial"/>
                <w:sz w:val="16"/>
                <w:szCs w:val="18"/>
                <w:lang w:eastAsia="ar-SA"/>
              </w:rPr>
              <w:t>50 000,00</w:t>
            </w:r>
          </w:p>
        </w:tc>
        <w:tc>
          <w:tcPr>
            <w:tcW w:w="722" w:type="pct"/>
            <w:vAlign w:val="center"/>
          </w:tcPr>
          <w:p w14:paraId="0CD118E5" w14:textId="618686B8" w:rsidR="00E54706" w:rsidRDefault="00E54706" w:rsidP="00E54706">
            <w:pPr>
              <w:pStyle w:val="Bezodstpw"/>
              <w:spacing w:before="60" w:after="60" w:line="240" w:lineRule="auto"/>
              <w:ind w:right="0"/>
              <w:jc w:val="center"/>
              <w:rPr>
                <w:rFonts w:cs="Arial"/>
                <w:sz w:val="16"/>
                <w:szCs w:val="18"/>
                <w:lang w:eastAsia="ar-SA"/>
              </w:rPr>
            </w:pPr>
            <w:r>
              <w:rPr>
                <w:rFonts w:cs="Arial"/>
                <w:sz w:val="16"/>
                <w:szCs w:val="18"/>
                <w:lang w:eastAsia="ar-SA"/>
              </w:rPr>
              <w:t>0,00</w:t>
            </w:r>
          </w:p>
        </w:tc>
        <w:tc>
          <w:tcPr>
            <w:tcW w:w="945" w:type="pct"/>
            <w:vAlign w:val="center"/>
          </w:tcPr>
          <w:p w14:paraId="4241881C" w14:textId="3032180B"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Budżet Gminy Poniec,</w:t>
            </w:r>
          </w:p>
          <w:p w14:paraId="670F7342" w14:textId="77777777"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Środki własne instytucji kultury,</w:t>
            </w:r>
          </w:p>
          <w:p w14:paraId="56C5AA0E" w14:textId="77777777"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Fundusze krajowe,</w:t>
            </w:r>
          </w:p>
          <w:p w14:paraId="7819B752" w14:textId="77777777"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Fundusze Europejskie,</w:t>
            </w:r>
          </w:p>
          <w:p w14:paraId="0D9AB5A2" w14:textId="77777777" w:rsidR="00E54706" w:rsidRPr="007F4161"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Pozostałe środki zagraniczne</w:t>
            </w:r>
          </w:p>
        </w:tc>
      </w:tr>
      <w:tr w:rsidR="00E54706" w:rsidRPr="007F4161" w14:paraId="3B2C35B4" w14:textId="77777777" w:rsidTr="000C4A87">
        <w:tc>
          <w:tcPr>
            <w:tcW w:w="834" w:type="pct"/>
            <w:vAlign w:val="center"/>
          </w:tcPr>
          <w:p w14:paraId="68EDB275" w14:textId="6B86AD4D" w:rsidR="00E54706" w:rsidRPr="007F4161"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 xml:space="preserve">5. </w:t>
            </w:r>
            <w:r>
              <w:rPr>
                <w:rFonts w:cs="Arial"/>
                <w:sz w:val="16"/>
                <w:szCs w:val="16"/>
                <w:lang w:eastAsia="ar-SA"/>
              </w:rPr>
              <w:t>Warsztaty i szkolenia w celu podnoszenia kwalifikacji zawodowych</w:t>
            </w:r>
          </w:p>
        </w:tc>
        <w:tc>
          <w:tcPr>
            <w:tcW w:w="833" w:type="pct"/>
            <w:vAlign w:val="center"/>
          </w:tcPr>
          <w:p w14:paraId="01E41EC8" w14:textId="63B96254"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Gmina Poniec i jej jednostki organizacyjne,</w:t>
            </w:r>
          </w:p>
          <w:p w14:paraId="277D94D5" w14:textId="77777777" w:rsidR="00E54706" w:rsidRPr="007F4161"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Instytucje kultury</w:t>
            </w:r>
          </w:p>
        </w:tc>
        <w:tc>
          <w:tcPr>
            <w:tcW w:w="833" w:type="pct"/>
            <w:vAlign w:val="center"/>
          </w:tcPr>
          <w:p w14:paraId="17C36F5F" w14:textId="7BA1DDAA" w:rsidR="00E54706" w:rsidRPr="007F4161" w:rsidRDefault="003E710C" w:rsidP="00E54706">
            <w:pPr>
              <w:pStyle w:val="Bezodstpw"/>
              <w:spacing w:before="60" w:after="60" w:line="240" w:lineRule="auto"/>
              <w:ind w:right="0"/>
              <w:jc w:val="center"/>
              <w:rPr>
                <w:rFonts w:cs="Arial"/>
                <w:sz w:val="16"/>
                <w:szCs w:val="18"/>
                <w:lang w:eastAsia="ar-SA"/>
              </w:rPr>
            </w:pPr>
            <w:r>
              <w:rPr>
                <w:rFonts w:cs="Arial"/>
                <w:sz w:val="16"/>
                <w:szCs w:val="18"/>
                <w:lang w:eastAsia="ar-SA"/>
              </w:rPr>
              <w:t>336 600,00</w:t>
            </w:r>
          </w:p>
        </w:tc>
        <w:tc>
          <w:tcPr>
            <w:tcW w:w="833" w:type="pct"/>
            <w:vAlign w:val="center"/>
          </w:tcPr>
          <w:p w14:paraId="3ED09DDF" w14:textId="29FB6A7D" w:rsidR="00E54706" w:rsidRDefault="003E710C" w:rsidP="00E54706">
            <w:pPr>
              <w:pStyle w:val="Bezodstpw"/>
              <w:spacing w:before="60" w:after="60" w:line="240" w:lineRule="auto"/>
              <w:ind w:right="0"/>
              <w:jc w:val="center"/>
              <w:rPr>
                <w:rFonts w:cs="Arial"/>
                <w:sz w:val="16"/>
                <w:szCs w:val="18"/>
                <w:lang w:eastAsia="ar-SA"/>
              </w:rPr>
            </w:pPr>
            <w:r>
              <w:rPr>
                <w:rFonts w:cs="Arial"/>
                <w:sz w:val="16"/>
                <w:szCs w:val="18"/>
                <w:lang w:eastAsia="ar-SA"/>
              </w:rPr>
              <w:t>336 600,00</w:t>
            </w:r>
          </w:p>
        </w:tc>
        <w:tc>
          <w:tcPr>
            <w:tcW w:w="722" w:type="pct"/>
            <w:vAlign w:val="center"/>
          </w:tcPr>
          <w:p w14:paraId="4B638D0E" w14:textId="28664A3C" w:rsidR="00E54706" w:rsidRDefault="00E54706" w:rsidP="00E54706">
            <w:pPr>
              <w:pStyle w:val="Bezodstpw"/>
              <w:spacing w:before="60" w:after="60" w:line="240" w:lineRule="auto"/>
              <w:ind w:right="0"/>
              <w:jc w:val="center"/>
              <w:rPr>
                <w:rFonts w:cs="Arial"/>
                <w:sz w:val="16"/>
                <w:szCs w:val="18"/>
                <w:lang w:eastAsia="ar-SA"/>
              </w:rPr>
            </w:pPr>
            <w:r>
              <w:rPr>
                <w:rFonts w:cs="Arial"/>
                <w:sz w:val="16"/>
                <w:szCs w:val="18"/>
                <w:lang w:eastAsia="ar-SA"/>
              </w:rPr>
              <w:t>0,00</w:t>
            </w:r>
          </w:p>
        </w:tc>
        <w:tc>
          <w:tcPr>
            <w:tcW w:w="945" w:type="pct"/>
            <w:vAlign w:val="center"/>
          </w:tcPr>
          <w:p w14:paraId="3F945EA3" w14:textId="4CB4B3D3"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Budżet Gminy Poniec,</w:t>
            </w:r>
          </w:p>
          <w:p w14:paraId="39FF65DD" w14:textId="77777777"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Środki własne instytucji kultury,</w:t>
            </w:r>
          </w:p>
          <w:p w14:paraId="15F3902D" w14:textId="77777777"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Fundusze krajowe,</w:t>
            </w:r>
          </w:p>
          <w:p w14:paraId="3BEECD5D" w14:textId="77777777"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Fundusze Europejskie,</w:t>
            </w:r>
          </w:p>
          <w:p w14:paraId="53493968" w14:textId="77777777" w:rsidR="00E54706" w:rsidRPr="007F4161"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Pozostałe środki zagraniczne</w:t>
            </w:r>
          </w:p>
        </w:tc>
      </w:tr>
      <w:tr w:rsidR="00E54706" w:rsidRPr="007F4161" w14:paraId="59A76252" w14:textId="77777777" w:rsidTr="000C4A87">
        <w:tc>
          <w:tcPr>
            <w:tcW w:w="834" w:type="pct"/>
            <w:vAlign w:val="center"/>
          </w:tcPr>
          <w:p w14:paraId="2A151BF3" w14:textId="5B1A5E2F" w:rsidR="00E54706" w:rsidRPr="007F4161"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 xml:space="preserve">6. </w:t>
            </w:r>
            <w:r>
              <w:rPr>
                <w:rFonts w:cs="Arial"/>
                <w:sz w:val="16"/>
                <w:szCs w:val="16"/>
                <w:lang w:eastAsia="ar-SA"/>
              </w:rPr>
              <w:t xml:space="preserve">Uporządkowanie terenów zieleni wokół stawów i parku dworskiego </w:t>
            </w:r>
            <w:r>
              <w:rPr>
                <w:rFonts w:cs="Arial"/>
                <w:sz w:val="16"/>
                <w:szCs w:val="16"/>
                <w:lang w:eastAsia="ar-SA"/>
              </w:rPr>
              <w:br/>
              <w:t>w Dzięczynie</w:t>
            </w:r>
          </w:p>
        </w:tc>
        <w:tc>
          <w:tcPr>
            <w:tcW w:w="833" w:type="pct"/>
            <w:vAlign w:val="center"/>
          </w:tcPr>
          <w:p w14:paraId="06DDFFCA" w14:textId="58CA5A89"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Gmina Poniec i jej jednostki organizacyjne,</w:t>
            </w:r>
          </w:p>
          <w:p w14:paraId="0DAA98F1" w14:textId="77777777" w:rsidR="00E54706" w:rsidRPr="007F4161"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Instytucje kultury</w:t>
            </w:r>
          </w:p>
        </w:tc>
        <w:tc>
          <w:tcPr>
            <w:tcW w:w="833" w:type="pct"/>
            <w:vAlign w:val="center"/>
          </w:tcPr>
          <w:p w14:paraId="64B9FDA3" w14:textId="092B8511" w:rsidR="00E54706" w:rsidRPr="007F4161" w:rsidRDefault="003E710C" w:rsidP="00E54706">
            <w:pPr>
              <w:pStyle w:val="Bezodstpw"/>
              <w:spacing w:before="60" w:after="60" w:line="240" w:lineRule="auto"/>
              <w:ind w:right="0"/>
              <w:jc w:val="center"/>
              <w:rPr>
                <w:rFonts w:cs="Arial"/>
                <w:sz w:val="16"/>
                <w:szCs w:val="18"/>
                <w:lang w:eastAsia="ar-SA"/>
              </w:rPr>
            </w:pPr>
            <w:r>
              <w:rPr>
                <w:rFonts w:cs="Arial"/>
                <w:sz w:val="16"/>
                <w:szCs w:val="18"/>
                <w:lang w:eastAsia="ar-SA"/>
              </w:rPr>
              <w:t>3 000 000,00</w:t>
            </w:r>
          </w:p>
        </w:tc>
        <w:tc>
          <w:tcPr>
            <w:tcW w:w="833" w:type="pct"/>
            <w:vAlign w:val="center"/>
          </w:tcPr>
          <w:p w14:paraId="53E4DD8E" w14:textId="7EBB378A" w:rsidR="00E54706" w:rsidRDefault="003E710C" w:rsidP="00E54706">
            <w:pPr>
              <w:pStyle w:val="Bezodstpw"/>
              <w:spacing w:before="60" w:after="60" w:line="240" w:lineRule="auto"/>
              <w:ind w:right="0"/>
              <w:jc w:val="center"/>
              <w:rPr>
                <w:rFonts w:cs="Arial"/>
                <w:sz w:val="16"/>
                <w:szCs w:val="18"/>
                <w:lang w:eastAsia="ar-SA"/>
              </w:rPr>
            </w:pPr>
            <w:r>
              <w:rPr>
                <w:rFonts w:cs="Arial"/>
                <w:sz w:val="16"/>
                <w:szCs w:val="18"/>
                <w:lang w:eastAsia="ar-SA"/>
              </w:rPr>
              <w:t>3 000 000,00</w:t>
            </w:r>
          </w:p>
        </w:tc>
        <w:tc>
          <w:tcPr>
            <w:tcW w:w="722" w:type="pct"/>
            <w:vAlign w:val="center"/>
          </w:tcPr>
          <w:p w14:paraId="08DE8B04" w14:textId="2C2953A3" w:rsidR="00E54706" w:rsidRDefault="00E54706" w:rsidP="00E54706">
            <w:pPr>
              <w:pStyle w:val="Bezodstpw"/>
              <w:spacing w:before="60" w:after="60" w:line="240" w:lineRule="auto"/>
              <w:ind w:right="0"/>
              <w:jc w:val="center"/>
              <w:rPr>
                <w:rFonts w:cs="Arial"/>
                <w:sz w:val="16"/>
                <w:szCs w:val="18"/>
                <w:lang w:eastAsia="ar-SA"/>
              </w:rPr>
            </w:pPr>
            <w:r>
              <w:rPr>
                <w:rFonts w:cs="Arial"/>
                <w:sz w:val="16"/>
                <w:szCs w:val="18"/>
                <w:lang w:eastAsia="ar-SA"/>
              </w:rPr>
              <w:t>0,00</w:t>
            </w:r>
          </w:p>
        </w:tc>
        <w:tc>
          <w:tcPr>
            <w:tcW w:w="945" w:type="pct"/>
            <w:vAlign w:val="center"/>
          </w:tcPr>
          <w:p w14:paraId="4E4436DF" w14:textId="45271F0A"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Budżet Gminy Poniec,</w:t>
            </w:r>
          </w:p>
          <w:p w14:paraId="29F9EEFE" w14:textId="77777777"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Środki własne instytucji kultury,</w:t>
            </w:r>
          </w:p>
          <w:p w14:paraId="745241EA" w14:textId="77777777"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Fundusze krajowe,</w:t>
            </w:r>
          </w:p>
          <w:p w14:paraId="12B79E54" w14:textId="77777777"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Fundusze Europejskie,</w:t>
            </w:r>
          </w:p>
          <w:p w14:paraId="2941BAC8" w14:textId="77777777" w:rsidR="00E54706" w:rsidRPr="007F4161"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lastRenderedPageBreak/>
              <w:t>Pozostałe środki zagraniczne</w:t>
            </w:r>
          </w:p>
        </w:tc>
      </w:tr>
      <w:tr w:rsidR="00E54706" w:rsidRPr="007F4161" w14:paraId="0A4CBA7E" w14:textId="77777777" w:rsidTr="000C4A87">
        <w:tc>
          <w:tcPr>
            <w:tcW w:w="834" w:type="pct"/>
            <w:vAlign w:val="center"/>
          </w:tcPr>
          <w:p w14:paraId="0573D190" w14:textId="0BB671B1" w:rsidR="00E54706" w:rsidRPr="007F4161"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lastRenderedPageBreak/>
              <w:t xml:space="preserve">7. </w:t>
            </w:r>
            <w:r>
              <w:rPr>
                <w:rFonts w:cs="Arial"/>
                <w:sz w:val="16"/>
                <w:szCs w:val="16"/>
                <w:lang w:eastAsia="ar-SA"/>
              </w:rPr>
              <w:t xml:space="preserve">Uporządkowanie terenu parku oraz terenu położonego wzdłuż cieku Dopływ z Ponieca, </w:t>
            </w:r>
            <w:r>
              <w:rPr>
                <w:rFonts w:cs="Arial"/>
                <w:sz w:val="16"/>
                <w:szCs w:val="16"/>
                <w:lang w:eastAsia="ar-SA"/>
              </w:rPr>
              <w:br/>
              <w:t>w miejscowości Wydawy</w:t>
            </w:r>
          </w:p>
        </w:tc>
        <w:tc>
          <w:tcPr>
            <w:tcW w:w="833" w:type="pct"/>
            <w:vAlign w:val="center"/>
          </w:tcPr>
          <w:p w14:paraId="473B38C2" w14:textId="6D9DEC43"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Gmina Poniec i jej jednostki organizacyjne,</w:t>
            </w:r>
          </w:p>
          <w:p w14:paraId="45FD5433" w14:textId="77777777" w:rsidR="00E54706" w:rsidRPr="007F4161"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Instytucje kultury</w:t>
            </w:r>
          </w:p>
        </w:tc>
        <w:tc>
          <w:tcPr>
            <w:tcW w:w="833" w:type="pct"/>
            <w:vAlign w:val="center"/>
          </w:tcPr>
          <w:p w14:paraId="22940DAF" w14:textId="579A1FEA" w:rsidR="00E54706" w:rsidRPr="007F4161" w:rsidRDefault="003E710C" w:rsidP="00E54706">
            <w:pPr>
              <w:pStyle w:val="Bezodstpw"/>
              <w:spacing w:before="60" w:after="60" w:line="240" w:lineRule="auto"/>
              <w:ind w:right="0"/>
              <w:jc w:val="center"/>
              <w:rPr>
                <w:rFonts w:cs="Arial"/>
                <w:sz w:val="16"/>
                <w:szCs w:val="18"/>
                <w:lang w:eastAsia="ar-SA"/>
              </w:rPr>
            </w:pPr>
            <w:r>
              <w:rPr>
                <w:rFonts w:cs="Arial"/>
                <w:sz w:val="16"/>
                <w:szCs w:val="18"/>
                <w:lang w:eastAsia="ar-SA"/>
              </w:rPr>
              <w:t>2 700 000,00</w:t>
            </w:r>
          </w:p>
        </w:tc>
        <w:tc>
          <w:tcPr>
            <w:tcW w:w="833" w:type="pct"/>
            <w:vAlign w:val="center"/>
          </w:tcPr>
          <w:p w14:paraId="3F12F6FA" w14:textId="2163CD6C" w:rsidR="00E54706" w:rsidRDefault="003E710C" w:rsidP="00E54706">
            <w:pPr>
              <w:pStyle w:val="Bezodstpw"/>
              <w:spacing w:before="60" w:after="60" w:line="240" w:lineRule="auto"/>
              <w:ind w:right="0"/>
              <w:jc w:val="center"/>
              <w:rPr>
                <w:rFonts w:cs="Arial"/>
                <w:sz w:val="16"/>
                <w:szCs w:val="18"/>
                <w:lang w:eastAsia="ar-SA"/>
              </w:rPr>
            </w:pPr>
            <w:r>
              <w:rPr>
                <w:rFonts w:cs="Arial"/>
                <w:sz w:val="16"/>
                <w:szCs w:val="18"/>
                <w:lang w:eastAsia="ar-SA"/>
              </w:rPr>
              <w:t>2 700 000,00</w:t>
            </w:r>
          </w:p>
        </w:tc>
        <w:tc>
          <w:tcPr>
            <w:tcW w:w="722" w:type="pct"/>
            <w:vAlign w:val="center"/>
          </w:tcPr>
          <w:p w14:paraId="63535C5A" w14:textId="52B33B2A" w:rsidR="00E54706" w:rsidRDefault="00E54706" w:rsidP="00E54706">
            <w:pPr>
              <w:pStyle w:val="Bezodstpw"/>
              <w:spacing w:before="60" w:after="60" w:line="240" w:lineRule="auto"/>
              <w:ind w:right="0"/>
              <w:jc w:val="center"/>
              <w:rPr>
                <w:rFonts w:cs="Arial"/>
                <w:sz w:val="16"/>
                <w:szCs w:val="18"/>
                <w:lang w:eastAsia="ar-SA"/>
              </w:rPr>
            </w:pPr>
            <w:r>
              <w:rPr>
                <w:rFonts w:cs="Arial"/>
                <w:sz w:val="16"/>
                <w:szCs w:val="18"/>
                <w:lang w:eastAsia="ar-SA"/>
              </w:rPr>
              <w:t>0,00</w:t>
            </w:r>
          </w:p>
        </w:tc>
        <w:tc>
          <w:tcPr>
            <w:tcW w:w="945" w:type="pct"/>
            <w:vAlign w:val="center"/>
          </w:tcPr>
          <w:p w14:paraId="24DDAE4B" w14:textId="5C87DDC3"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Budżet Gminy Poniec,</w:t>
            </w:r>
          </w:p>
          <w:p w14:paraId="6774442B" w14:textId="77777777"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Środki własne instytucji kultury,</w:t>
            </w:r>
          </w:p>
          <w:p w14:paraId="7268060D" w14:textId="77777777"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Fundusze krajowe,</w:t>
            </w:r>
          </w:p>
          <w:p w14:paraId="1BBD1829" w14:textId="77777777"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Fundusze Europejskie,</w:t>
            </w:r>
          </w:p>
          <w:p w14:paraId="4054A50D" w14:textId="77777777" w:rsidR="00E54706" w:rsidRPr="007F4161"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Pozostałe środki zagraniczne</w:t>
            </w:r>
          </w:p>
        </w:tc>
      </w:tr>
      <w:tr w:rsidR="00E54706" w:rsidRPr="007F4161" w14:paraId="351FFF76" w14:textId="77777777" w:rsidTr="000C4A87">
        <w:tc>
          <w:tcPr>
            <w:tcW w:w="834" w:type="pct"/>
            <w:vAlign w:val="center"/>
          </w:tcPr>
          <w:p w14:paraId="3C9B344A" w14:textId="58914EE4" w:rsidR="00E54706" w:rsidRPr="007F4161"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 xml:space="preserve">8. </w:t>
            </w:r>
            <w:r>
              <w:rPr>
                <w:rFonts w:cs="Arial"/>
                <w:sz w:val="16"/>
                <w:szCs w:val="16"/>
                <w:lang w:eastAsia="ar-SA"/>
              </w:rPr>
              <w:t>Renowacja budynków ujętych w Gminnej Ewidencji Zabytków</w:t>
            </w:r>
          </w:p>
        </w:tc>
        <w:tc>
          <w:tcPr>
            <w:tcW w:w="833" w:type="pct"/>
            <w:vAlign w:val="center"/>
          </w:tcPr>
          <w:p w14:paraId="2931BD6C" w14:textId="27A456A0"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Gmina Poniec i jej jednostki organizacyjne,</w:t>
            </w:r>
          </w:p>
          <w:p w14:paraId="743C9719" w14:textId="77777777" w:rsidR="00E54706" w:rsidRPr="007F4161"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Instytucje kultury</w:t>
            </w:r>
          </w:p>
        </w:tc>
        <w:tc>
          <w:tcPr>
            <w:tcW w:w="833" w:type="pct"/>
            <w:vAlign w:val="center"/>
          </w:tcPr>
          <w:p w14:paraId="537D8321" w14:textId="4D3C4543" w:rsidR="00E54706" w:rsidRPr="007F4161" w:rsidRDefault="003E710C" w:rsidP="00E54706">
            <w:pPr>
              <w:pStyle w:val="Bezodstpw"/>
              <w:spacing w:before="60" w:after="60" w:line="240" w:lineRule="auto"/>
              <w:ind w:right="0"/>
              <w:jc w:val="center"/>
              <w:rPr>
                <w:rFonts w:cs="Arial"/>
                <w:sz w:val="16"/>
                <w:szCs w:val="18"/>
                <w:lang w:eastAsia="ar-SA"/>
              </w:rPr>
            </w:pPr>
            <w:r>
              <w:rPr>
                <w:rFonts w:cs="Arial"/>
                <w:sz w:val="16"/>
                <w:szCs w:val="18"/>
                <w:lang w:eastAsia="ar-SA"/>
              </w:rPr>
              <w:t>2 200 000,00</w:t>
            </w:r>
          </w:p>
        </w:tc>
        <w:tc>
          <w:tcPr>
            <w:tcW w:w="833" w:type="pct"/>
            <w:vAlign w:val="center"/>
          </w:tcPr>
          <w:p w14:paraId="05F6423D" w14:textId="53626EF0" w:rsidR="00E54706" w:rsidRDefault="003E710C" w:rsidP="00E54706">
            <w:pPr>
              <w:pStyle w:val="Bezodstpw"/>
              <w:spacing w:before="60" w:after="60" w:line="240" w:lineRule="auto"/>
              <w:ind w:right="0"/>
              <w:jc w:val="center"/>
              <w:rPr>
                <w:rFonts w:cs="Arial"/>
                <w:sz w:val="16"/>
                <w:szCs w:val="18"/>
                <w:lang w:eastAsia="ar-SA"/>
              </w:rPr>
            </w:pPr>
            <w:r>
              <w:rPr>
                <w:rFonts w:cs="Arial"/>
                <w:sz w:val="16"/>
                <w:szCs w:val="18"/>
                <w:lang w:eastAsia="ar-SA"/>
              </w:rPr>
              <w:t>2 200 000,00</w:t>
            </w:r>
          </w:p>
        </w:tc>
        <w:tc>
          <w:tcPr>
            <w:tcW w:w="722" w:type="pct"/>
            <w:vAlign w:val="center"/>
          </w:tcPr>
          <w:p w14:paraId="0A42B783" w14:textId="0215DF2C" w:rsidR="00E54706" w:rsidRDefault="00E54706" w:rsidP="00E54706">
            <w:pPr>
              <w:pStyle w:val="Bezodstpw"/>
              <w:spacing w:before="60" w:after="60" w:line="240" w:lineRule="auto"/>
              <w:ind w:right="0"/>
              <w:jc w:val="center"/>
              <w:rPr>
                <w:rFonts w:cs="Arial"/>
                <w:sz w:val="16"/>
                <w:szCs w:val="18"/>
                <w:lang w:eastAsia="ar-SA"/>
              </w:rPr>
            </w:pPr>
            <w:r>
              <w:rPr>
                <w:rFonts w:cs="Arial"/>
                <w:sz w:val="16"/>
                <w:szCs w:val="18"/>
                <w:lang w:eastAsia="ar-SA"/>
              </w:rPr>
              <w:t>0,00</w:t>
            </w:r>
          </w:p>
        </w:tc>
        <w:tc>
          <w:tcPr>
            <w:tcW w:w="945" w:type="pct"/>
            <w:vAlign w:val="center"/>
          </w:tcPr>
          <w:p w14:paraId="111C7C4E" w14:textId="100AD2B9"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Budżet Gminy Poniec,</w:t>
            </w:r>
          </w:p>
          <w:p w14:paraId="0CD984B8" w14:textId="77777777"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Środki własne instytucji kultury,</w:t>
            </w:r>
          </w:p>
          <w:p w14:paraId="0FC54C28" w14:textId="77777777"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Fundusze krajowe,</w:t>
            </w:r>
          </w:p>
          <w:p w14:paraId="1F074EAF" w14:textId="77777777"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Fundusze Europejskie,</w:t>
            </w:r>
          </w:p>
          <w:p w14:paraId="7662533B" w14:textId="77777777" w:rsidR="00E54706" w:rsidRPr="007F4161"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Pozostałe środki zagraniczne</w:t>
            </w:r>
          </w:p>
        </w:tc>
      </w:tr>
      <w:tr w:rsidR="00E54706" w:rsidRPr="007F4161" w14:paraId="322BE0B6" w14:textId="77777777" w:rsidTr="000C4A87">
        <w:tc>
          <w:tcPr>
            <w:tcW w:w="834" w:type="pct"/>
            <w:vAlign w:val="center"/>
          </w:tcPr>
          <w:p w14:paraId="2798239E" w14:textId="5FE36EE9" w:rsidR="00E54706" w:rsidRPr="007F4161"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 xml:space="preserve">9. </w:t>
            </w:r>
            <w:r>
              <w:rPr>
                <w:rFonts w:cs="Arial"/>
                <w:sz w:val="16"/>
                <w:szCs w:val="16"/>
                <w:lang w:eastAsia="ar-SA"/>
              </w:rPr>
              <w:t>Modernizacja budynku kina w Poniecu</w:t>
            </w:r>
          </w:p>
        </w:tc>
        <w:tc>
          <w:tcPr>
            <w:tcW w:w="833" w:type="pct"/>
            <w:vAlign w:val="center"/>
          </w:tcPr>
          <w:p w14:paraId="129B1E65" w14:textId="5489C70C"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Gmina Poniec i jej jednostki organizacyjne,</w:t>
            </w:r>
          </w:p>
          <w:p w14:paraId="63E9D2CB" w14:textId="77777777" w:rsidR="00E54706" w:rsidRPr="007F4161"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Instytucje kultury</w:t>
            </w:r>
          </w:p>
        </w:tc>
        <w:tc>
          <w:tcPr>
            <w:tcW w:w="833" w:type="pct"/>
            <w:vAlign w:val="center"/>
          </w:tcPr>
          <w:p w14:paraId="1C48A83D" w14:textId="272BCEE2" w:rsidR="00E54706" w:rsidRPr="003E710C" w:rsidRDefault="003E710C" w:rsidP="00E54706">
            <w:pPr>
              <w:pStyle w:val="Bezodstpw"/>
              <w:spacing w:before="60" w:after="60" w:line="240" w:lineRule="auto"/>
              <w:ind w:right="0"/>
              <w:jc w:val="center"/>
              <w:rPr>
                <w:rFonts w:cs="Arial"/>
                <w:sz w:val="16"/>
                <w:szCs w:val="16"/>
                <w:lang w:eastAsia="ar-SA"/>
              </w:rPr>
            </w:pPr>
            <w:r w:rsidRPr="003E710C">
              <w:rPr>
                <w:rFonts w:cs="Arial"/>
                <w:sz w:val="16"/>
                <w:szCs w:val="16"/>
                <w:lang w:eastAsia="ar-SA"/>
              </w:rPr>
              <w:t>8 000 000,00</w:t>
            </w:r>
          </w:p>
        </w:tc>
        <w:tc>
          <w:tcPr>
            <w:tcW w:w="833" w:type="pct"/>
            <w:vAlign w:val="center"/>
          </w:tcPr>
          <w:p w14:paraId="6D28D3D4" w14:textId="781FAFED" w:rsidR="00E54706" w:rsidRPr="003E710C" w:rsidRDefault="003E710C" w:rsidP="00E54706">
            <w:pPr>
              <w:pStyle w:val="Bezodstpw"/>
              <w:spacing w:before="60" w:after="60" w:line="240" w:lineRule="auto"/>
              <w:ind w:right="0"/>
              <w:jc w:val="center"/>
              <w:rPr>
                <w:rFonts w:cs="Arial"/>
                <w:sz w:val="16"/>
                <w:szCs w:val="16"/>
                <w:lang w:eastAsia="ar-SA"/>
              </w:rPr>
            </w:pPr>
            <w:r w:rsidRPr="003E710C">
              <w:rPr>
                <w:rFonts w:cs="Arial"/>
                <w:sz w:val="16"/>
                <w:szCs w:val="16"/>
                <w:lang w:eastAsia="ar-SA"/>
              </w:rPr>
              <w:t>8 000 000,00</w:t>
            </w:r>
          </w:p>
        </w:tc>
        <w:tc>
          <w:tcPr>
            <w:tcW w:w="722" w:type="pct"/>
            <w:vAlign w:val="center"/>
          </w:tcPr>
          <w:p w14:paraId="19ACBC13" w14:textId="64B5CA23" w:rsidR="00E54706" w:rsidRDefault="00E54706" w:rsidP="00E54706">
            <w:pPr>
              <w:pStyle w:val="Bezodstpw"/>
              <w:spacing w:before="60" w:after="60" w:line="240" w:lineRule="auto"/>
              <w:ind w:right="0"/>
              <w:jc w:val="center"/>
              <w:rPr>
                <w:rFonts w:cs="Arial"/>
                <w:sz w:val="16"/>
                <w:szCs w:val="18"/>
                <w:lang w:eastAsia="ar-SA"/>
              </w:rPr>
            </w:pPr>
            <w:r>
              <w:rPr>
                <w:rFonts w:cs="Arial"/>
                <w:sz w:val="16"/>
                <w:szCs w:val="18"/>
                <w:lang w:eastAsia="ar-SA"/>
              </w:rPr>
              <w:t>0,00</w:t>
            </w:r>
          </w:p>
        </w:tc>
        <w:tc>
          <w:tcPr>
            <w:tcW w:w="945" w:type="pct"/>
            <w:vAlign w:val="center"/>
          </w:tcPr>
          <w:p w14:paraId="2A6AF49E" w14:textId="3C86C7D3"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Budżet Gminy Poniec,</w:t>
            </w:r>
          </w:p>
          <w:p w14:paraId="64371DAC" w14:textId="77777777"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Środki własne instytucji kultury,</w:t>
            </w:r>
          </w:p>
          <w:p w14:paraId="317A4C3E" w14:textId="77777777"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Fundusze krajowe,</w:t>
            </w:r>
          </w:p>
          <w:p w14:paraId="3BCBAA8F" w14:textId="77777777"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Fundusze Europejskie,</w:t>
            </w:r>
          </w:p>
          <w:p w14:paraId="0F5B0718" w14:textId="77777777" w:rsidR="00E54706" w:rsidRPr="007F4161"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Pozostałe środki zagraniczne</w:t>
            </w:r>
          </w:p>
        </w:tc>
      </w:tr>
      <w:tr w:rsidR="00E54706" w:rsidRPr="007F4161" w14:paraId="040C2C34" w14:textId="77777777" w:rsidTr="000C4A87">
        <w:tc>
          <w:tcPr>
            <w:tcW w:w="834" w:type="pct"/>
            <w:vAlign w:val="center"/>
          </w:tcPr>
          <w:p w14:paraId="58587A69" w14:textId="75DA4709" w:rsidR="00E54706" w:rsidRPr="007F4161"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 xml:space="preserve">10. </w:t>
            </w:r>
            <w:r>
              <w:rPr>
                <w:rFonts w:cs="Arial"/>
                <w:sz w:val="16"/>
                <w:szCs w:val="16"/>
                <w:lang w:eastAsia="ar-SA"/>
              </w:rPr>
              <w:t xml:space="preserve">Przebudowa budynku byłej hydroforni </w:t>
            </w:r>
            <w:r>
              <w:rPr>
                <w:rFonts w:cs="Arial"/>
                <w:sz w:val="16"/>
                <w:szCs w:val="16"/>
                <w:lang w:eastAsia="ar-SA"/>
              </w:rPr>
              <w:br/>
              <w:t>na remizę w miejscowości Dzięczyna</w:t>
            </w:r>
          </w:p>
        </w:tc>
        <w:tc>
          <w:tcPr>
            <w:tcW w:w="833" w:type="pct"/>
            <w:vAlign w:val="center"/>
          </w:tcPr>
          <w:p w14:paraId="555CF53F" w14:textId="6C9E02FC"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Gmina Poniec i jej jednostki organizacyjne,</w:t>
            </w:r>
          </w:p>
          <w:p w14:paraId="6A394953" w14:textId="77777777" w:rsidR="00E54706" w:rsidRPr="007F4161"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Instytucje kultury</w:t>
            </w:r>
          </w:p>
        </w:tc>
        <w:tc>
          <w:tcPr>
            <w:tcW w:w="833" w:type="pct"/>
            <w:vAlign w:val="center"/>
          </w:tcPr>
          <w:p w14:paraId="75D0F1CD" w14:textId="085BA404" w:rsidR="00E54706" w:rsidRPr="003E710C" w:rsidRDefault="003E710C" w:rsidP="003E710C">
            <w:pPr>
              <w:jc w:val="center"/>
              <w:rPr>
                <w:rFonts w:ascii="Arial" w:hAnsi="Arial" w:cs="Arial"/>
                <w:sz w:val="16"/>
                <w:szCs w:val="16"/>
                <w:lang w:eastAsia="ar-SA"/>
              </w:rPr>
            </w:pPr>
            <w:r w:rsidRPr="003E710C">
              <w:rPr>
                <w:rFonts w:ascii="Arial" w:hAnsi="Arial" w:cs="Arial"/>
                <w:sz w:val="16"/>
                <w:szCs w:val="16"/>
                <w:lang w:eastAsia="ar-SA"/>
              </w:rPr>
              <w:t>1 000 000,00</w:t>
            </w:r>
          </w:p>
        </w:tc>
        <w:tc>
          <w:tcPr>
            <w:tcW w:w="833" w:type="pct"/>
            <w:vAlign w:val="center"/>
          </w:tcPr>
          <w:p w14:paraId="6576F192" w14:textId="1028330A" w:rsidR="00E54706" w:rsidRPr="003E710C" w:rsidRDefault="003E710C" w:rsidP="003E710C">
            <w:pPr>
              <w:pStyle w:val="Bezodstpw"/>
              <w:spacing w:before="60" w:after="60" w:line="240" w:lineRule="auto"/>
              <w:ind w:right="0"/>
              <w:jc w:val="center"/>
              <w:rPr>
                <w:rFonts w:cs="Arial"/>
                <w:sz w:val="16"/>
                <w:szCs w:val="16"/>
                <w:lang w:eastAsia="ar-SA"/>
              </w:rPr>
            </w:pPr>
            <w:r w:rsidRPr="003E710C">
              <w:rPr>
                <w:rFonts w:cs="Arial"/>
                <w:sz w:val="16"/>
                <w:szCs w:val="16"/>
                <w:lang w:eastAsia="ar-SA"/>
              </w:rPr>
              <w:t>1 000 000,000</w:t>
            </w:r>
          </w:p>
        </w:tc>
        <w:tc>
          <w:tcPr>
            <w:tcW w:w="722" w:type="pct"/>
            <w:vAlign w:val="center"/>
          </w:tcPr>
          <w:p w14:paraId="36951DA1" w14:textId="0CD4A6BB" w:rsidR="00E54706" w:rsidRDefault="00E54706" w:rsidP="00E54706">
            <w:pPr>
              <w:pStyle w:val="Bezodstpw"/>
              <w:spacing w:before="60" w:after="60" w:line="240" w:lineRule="auto"/>
              <w:ind w:right="0"/>
              <w:jc w:val="center"/>
              <w:rPr>
                <w:rFonts w:cs="Arial"/>
                <w:sz w:val="16"/>
                <w:szCs w:val="18"/>
                <w:lang w:eastAsia="ar-SA"/>
              </w:rPr>
            </w:pPr>
            <w:r>
              <w:rPr>
                <w:rFonts w:cs="Arial"/>
                <w:sz w:val="16"/>
                <w:szCs w:val="18"/>
                <w:lang w:eastAsia="ar-SA"/>
              </w:rPr>
              <w:t>0,00</w:t>
            </w:r>
          </w:p>
        </w:tc>
        <w:tc>
          <w:tcPr>
            <w:tcW w:w="945" w:type="pct"/>
            <w:vAlign w:val="center"/>
          </w:tcPr>
          <w:p w14:paraId="62B21769" w14:textId="12B7F740"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Budżet Gminy Poniec,</w:t>
            </w:r>
          </w:p>
          <w:p w14:paraId="6538FFBE" w14:textId="77777777"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Środki własne instytucji kultury,</w:t>
            </w:r>
          </w:p>
          <w:p w14:paraId="56B80BBE" w14:textId="77777777"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Fundusze krajowe,</w:t>
            </w:r>
          </w:p>
          <w:p w14:paraId="6DA74B31" w14:textId="77777777"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Fundusze Europejskie,</w:t>
            </w:r>
          </w:p>
          <w:p w14:paraId="45FC8878" w14:textId="77777777" w:rsidR="00E54706" w:rsidRPr="007F4161"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Pozostałe środki zagraniczne</w:t>
            </w:r>
          </w:p>
        </w:tc>
      </w:tr>
      <w:tr w:rsidR="00E54706" w:rsidRPr="007F4161" w14:paraId="3834B377" w14:textId="77777777" w:rsidTr="000C4A87">
        <w:tc>
          <w:tcPr>
            <w:tcW w:w="834" w:type="pct"/>
            <w:vAlign w:val="center"/>
          </w:tcPr>
          <w:p w14:paraId="62087ABD" w14:textId="08930301" w:rsidR="00E54706" w:rsidRPr="007F4161"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 xml:space="preserve">11. </w:t>
            </w:r>
            <w:r>
              <w:rPr>
                <w:rFonts w:cs="Arial"/>
                <w:sz w:val="16"/>
                <w:szCs w:val="16"/>
                <w:lang w:eastAsia="ar-SA"/>
              </w:rPr>
              <w:t>Przebudowa dróg gminnych w Poniecu</w:t>
            </w:r>
          </w:p>
        </w:tc>
        <w:tc>
          <w:tcPr>
            <w:tcW w:w="833" w:type="pct"/>
            <w:vAlign w:val="center"/>
          </w:tcPr>
          <w:p w14:paraId="7A59992C" w14:textId="3FA4F9A5"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Gmina Poniec i jej jednostki organizacyjne,</w:t>
            </w:r>
          </w:p>
          <w:p w14:paraId="5A561821" w14:textId="77777777" w:rsidR="00E54706" w:rsidRPr="007F4161"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Instytucje kultury</w:t>
            </w:r>
          </w:p>
        </w:tc>
        <w:tc>
          <w:tcPr>
            <w:tcW w:w="833" w:type="pct"/>
            <w:vAlign w:val="center"/>
          </w:tcPr>
          <w:p w14:paraId="33E8A09A" w14:textId="5398D2A3" w:rsidR="00E54706" w:rsidRPr="007F4161" w:rsidRDefault="003E710C" w:rsidP="00E54706">
            <w:pPr>
              <w:pStyle w:val="Bezodstpw"/>
              <w:spacing w:before="60" w:after="60" w:line="240" w:lineRule="auto"/>
              <w:ind w:right="0"/>
              <w:jc w:val="center"/>
              <w:rPr>
                <w:rFonts w:cs="Arial"/>
                <w:sz w:val="16"/>
                <w:szCs w:val="18"/>
                <w:lang w:eastAsia="ar-SA"/>
              </w:rPr>
            </w:pPr>
            <w:r>
              <w:rPr>
                <w:rFonts w:cs="Arial"/>
                <w:sz w:val="16"/>
                <w:szCs w:val="18"/>
                <w:lang w:eastAsia="ar-SA"/>
              </w:rPr>
              <w:t>9 500 000,00</w:t>
            </w:r>
          </w:p>
        </w:tc>
        <w:tc>
          <w:tcPr>
            <w:tcW w:w="833" w:type="pct"/>
            <w:vAlign w:val="center"/>
          </w:tcPr>
          <w:p w14:paraId="6BF9C365" w14:textId="39CF425A" w:rsidR="00E54706" w:rsidRDefault="003E710C" w:rsidP="00E54706">
            <w:pPr>
              <w:pStyle w:val="Bezodstpw"/>
              <w:spacing w:before="60" w:after="60" w:line="240" w:lineRule="auto"/>
              <w:ind w:right="0"/>
              <w:jc w:val="center"/>
              <w:rPr>
                <w:rFonts w:cs="Arial"/>
                <w:sz w:val="16"/>
                <w:szCs w:val="18"/>
                <w:lang w:eastAsia="ar-SA"/>
              </w:rPr>
            </w:pPr>
            <w:r>
              <w:rPr>
                <w:rFonts w:cs="Arial"/>
                <w:sz w:val="16"/>
                <w:szCs w:val="18"/>
                <w:lang w:eastAsia="ar-SA"/>
              </w:rPr>
              <w:t>9 500 000,00</w:t>
            </w:r>
          </w:p>
        </w:tc>
        <w:tc>
          <w:tcPr>
            <w:tcW w:w="722" w:type="pct"/>
            <w:vAlign w:val="center"/>
          </w:tcPr>
          <w:p w14:paraId="0794510A" w14:textId="6F3E9B58" w:rsidR="00E54706" w:rsidRDefault="00E54706" w:rsidP="00E54706">
            <w:pPr>
              <w:pStyle w:val="Bezodstpw"/>
              <w:spacing w:before="60" w:after="60" w:line="240" w:lineRule="auto"/>
              <w:ind w:right="0"/>
              <w:jc w:val="center"/>
              <w:rPr>
                <w:rFonts w:cs="Arial"/>
                <w:sz w:val="16"/>
                <w:szCs w:val="18"/>
                <w:lang w:eastAsia="ar-SA"/>
              </w:rPr>
            </w:pPr>
            <w:r>
              <w:rPr>
                <w:rFonts w:cs="Arial"/>
                <w:sz w:val="16"/>
                <w:szCs w:val="18"/>
                <w:lang w:eastAsia="ar-SA"/>
              </w:rPr>
              <w:t>0,00</w:t>
            </w:r>
          </w:p>
        </w:tc>
        <w:tc>
          <w:tcPr>
            <w:tcW w:w="945" w:type="pct"/>
            <w:vAlign w:val="center"/>
          </w:tcPr>
          <w:p w14:paraId="7E65FC06" w14:textId="119E78FE"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Budżet Gminy Poniec,</w:t>
            </w:r>
          </w:p>
          <w:p w14:paraId="29826858" w14:textId="77777777"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Środki własne instytucji kultury,</w:t>
            </w:r>
          </w:p>
          <w:p w14:paraId="0AE9BCAE" w14:textId="77777777"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Fundusze krajowe,</w:t>
            </w:r>
          </w:p>
          <w:p w14:paraId="43F82857" w14:textId="77777777" w:rsidR="00E54706"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Fundusze Europejskie,</w:t>
            </w:r>
          </w:p>
          <w:p w14:paraId="2230763C" w14:textId="77777777" w:rsidR="00E54706" w:rsidRPr="007F4161" w:rsidRDefault="00E54706" w:rsidP="001A3C53">
            <w:pPr>
              <w:pStyle w:val="Bezodstpw"/>
              <w:spacing w:before="60" w:after="60" w:line="240" w:lineRule="auto"/>
              <w:ind w:right="0"/>
              <w:jc w:val="center"/>
              <w:rPr>
                <w:rFonts w:cs="Arial"/>
                <w:sz w:val="16"/>
                <w:szCs w:val="18"/>
                <w:lang w:eastAsia="ar-SA"/>
              </w:rPr>
            </w:pPr>
            <w:r>
              <w:rPr>
                <w:rFonts w:cs="Arial"/>
                <w:sz w:val="16"/>
                <w:szCs w:val="18"/>
                <w:lang w:eastAsia="ar-SA"/>
              </w:rPr>
              <w:t>Pozostałe środki zagraniczne</w:t>
            </w:r>
          </w:p>
        </w:tc>
      </w:tr>
    </w:tbl>
    <w:p w14:paraId="3FC03C9F" w14:textId="7D1B563A" w:rsidR="001D6931" w:rsidRPr="001A3C53" w:rsidRDefault="001A3C53" w:rsidP="001A3C53">
      <w:pPr>
        <w:pStyle w:val="Bezodstpw"/>
        <w:spacing w:line="240" w:lineRule="auto"/>
        <w:ind w:right="0"/>
        <w:jc w:val="right"/>
        <w:rPr>
          <w:sz w:val="18"/>
          <w:lang w:eastAsia="ar-SA"/>
        </w:rPr>
        <w:sectPr w:rsidR="001D6931" w:rsidRPr="001A3C53" w:rsidSect="001D6931">
          <w:pgSz w:w="16838" w:h="11906" w:orient="landscape"/>
          <w:pgMar w:top="1418" w:right="1418" w:bottom="1418" w:left="1418" w:header="709" w:footer="709" w:gutter="0"/>
          <w:cols w:space="708"/>
          <w:docGrid w:linePitch="360"/>
        </w:sectPr>
      </w:pPr>
      <w:r w:rsidRPr="001A3C53">
        <w:rPr>
          <w:sz w:val="18"/>
          <w:lang w:eastAsia="ar-SA"/>
        </w:rPr>
        <w:t>Źródło: Opracowanie własne</w:t>
      </w:r>
    </w:p>
    <w:p w14:paraId="2B0889F7" w14:textId="53295D53" w:rsidR="006B2E95" w:rsidRPr="006B2E95" w:rsidRDefault="00B57806" w:rsidP="00B57806">
      <w:pPr>
        <w:pStyle w:val="Nagwek1"/>
        <w:rPr>
          <w:lang w:eastAsia="ar-SA"/>
        </w:rPr>
      </w:pPr>
      <w:bookmarkStart w:id="72" w:name="_Toc184377421"/>
      <w:r>
        <w:rPr>
          <w:lang w:eastAsia="ar-SA"/>
        </w:rPr>
        <w:lastRenderedPageBreak/>
        <w:t xml:space="preserve">9. </w:t>
      </w:r>
      <w:r w:rsidR="006B2E95">
        <w:rPr>
          <w:lang w:eastAsia="ar-SA"/>
        </w:rPr>
        <w:t xml:space="preserve">Struktura </w:t>
      </w:r>
      <w:r w:rsidR="006B2E95" w:rsidRPr="006B2E95">
        <w:rPr>
          <w:lang w:eastAsia="ar-SA"/>
        </w:rPr>
        <w:t xml:space="preserve">zarządzania realizacją gminnego programu rewitalizacji, </w:t>
      </w:r>
      <w:r w:rsidR="006B2E95">
        <w:rPr>
          <w:lang w:eastAsia="ar-SA"/>
        </w:rPr>
        <w:t>koszty i harmonogram</w:t>
      </w:r>
      <w:r w:rsidR="006B2E95" w:rsidRPr="006B2E95">
        <w:rPr>
          <w:lang w:eastAsia="ar-SA"/>
        </w:rPr>
        <w:t xml:space="preserve"> </w:t>
      </w:r>
      <w:r w:rsidR="006B2E95">
        <w:rPr>
          <w:lang w:eastAsia="ar-SA"/>
        </w:rPr>
        <w:t>realizacji programu</w:t>
      </w:r>
      <w:bookmarkEnd w:id="72"/>
    </w:p>
    <w:p w14:paraId="4AB5D564" w14:textId="21125548" w:rsidR="006B2E95" w:rsidRDefault="001A3C53" w:rsidP="006B2E95">
      <w:pPr>
        <w:pStyle w:val="Bezodstpw"/>
        <w:rPr>
          <w:lang w:eastAsia="ar-SA"/>
        </w:rPr>
      </w:pPr>
      <w:r>
        <w:rPr>
          <w:lang w:eastAsia="ar-SA"/>
        </w:rPr>
        <w:t xml:space="preserve">Za zarządzanie procesem rewitalizacji odpowiedzialny jest </w:t>
      </w:r>
      <w:r w:rsidR="00E45357">
        <w:rPr>
          <w:lang w:eastAsia="ar-SA"/>
        </w:rPr>
        <w:t xml:space="preserve">Burmistrz Ponieca. Rewitalizacja jest procesem łączącym kompetencje wielu stanowisk w ramach struktury organizacyjnej Urzędu Miejskiego w Poniecu, jak i struktury jednostek organizacyjnych, dlatego w wypełnianiu swoich obowiązków Burmistrz będzie delegował zadania pracownikom Urzędu </w:t>
      </w:r>
      <w:r w:rsidR="00E45357">
        <w:rPr>
          <w:lang w:eastAsia="ar-SA"/>
        </w:rPr>
        <w:br/>
        <w:t>oraz kierownikom i dyrektorom jednostek.</w:t>
      </w:r>
    </w:p>
    <w:p w14:paraId="5164BF79" w14:textId="0145AA43" w:rsidR="00E45357" w:rsidRDefault="00E45357" w:rsidP="006B2E95">
      <w:pPr>
        <w:pStyle w:val="Bezodstpw"/>
        <w:rPr>
          <w:lang w:eastAsia="ar-SA"/>
        </w:rPr>
      </w:pPr>
      <w:r>
        <w:rPr>
          <w:lang w:eastAsia="ar-SA"/>
        </w:rPr>
        <w:t>Jednostkami organizacyjnymi Gminy Poniec są następujące jednostki:</w:t>
      </w:r>
    </w:p>
    <w:p w14:paraId="5FBAC99B" w14:textId="43A13184" w:rsidR="00E45357" w:rsidRDefault="00E45357" w:rsidP="00E45357">
      <w:pPr>
        <w:pStyle w:val="Bezodstpw"/>
        <w:numPr>
          <w:ilvl w:val="0"/>
          <w:numId w:val="49"/>
        </w:numPr>
        <w:spacing w:before="0" w:after="0"/>
        <w:ind w:left="357" w:right="0" w:hanging="357"/>
        <w:rPr>
          <w:lang w:eastAsia="ar-SA"/>
        </w:rPr>
      </w:pPr>
      <w:r>
        <w:rPr>
          <w:lang w:eastAsia="ar-SA"/>
        </w:rPr>
        <w:t>Gminny Zakład Wodociągów i Kanalizacji w Poniecu,</w:t>
      </w:r>
    </w:p>
    <w:p w14:paraId="19F55F49" w14:textId="2F3CCCF7" w:rsidR="00E45357" w:rsidRDefault="00E45357" w:rsidP="00E45357">
      <w:pPr>
        <w:pStyle w:val="Bezodstpw"/>
        <w:numPr>
          <w:ilvl w:val="0"/>
          <w:numId w:val="49"/>
        </w:numPr>
        <w:spacing w:before="0" w:after="0"/>
        <w:ind w:left="357" w:right="0" w:hanging="357"/>
        <w:rPr>
          <w:lang w:eastAsia="ar-SA"/>
        </w:rPr>
      </w:pPr>
      <w:r>
        <w:rPr>
          <w:lang w:eastAsia="ar-SA"/>
        </w:rPr>
        <w:t>Ośrodek Pomocy Społecznej,</w:t>
      </w:r>
    </w:p>
    <w:p w14:paraId="4A8FDC46" w14:textId="7FA727D2" w:rsidR="00E45357" w:rsidRDefault="00E45357" w:rsidP="00E45357">
      <w:pPr>
        <w:pStyle w:val="Bezodstpw"/>
        <w:numPr>
          <w:ilvl w:val="0"/>
          <w:numId w:val="49"/>
        </w:numPr>
        <w:spacing w:before="0" w:after="0"/>
        <w:ind w:left="357" w:right="0" w:hanging="357"/>
        <w:rPr>
          <w:lang w:eastAsia="ar-SA"/>
        </w:rPr>
      </w:pPr>
      <w:r>
        <w:rPr>
          <w:lang w:eastAsia="ar-SA"/>
        </w:rPr>
        <w:t>Ośrodek Sportu i Rekreacji w Poniecu,</w:t>
      </w:r>
    </w:p>
    <w:p w14:paraId="4AAFAEF4" w14:textId="0542B1B9" w:rsidR="00E45357" w:rsidRDefault="00E45357" w:rsidP="00E45357">
      <w:pPr>
        <w:pStyle w:val="Bezodstpw"/>
        <w:numPr>
          <w:ilvl w:val="0"/>
          <w:numId w:val="49"/>
        </w:numPr>
        <w:spacing w:before="0" w:after="0"/>
        <w:ind w:left="357" w:right="0" w:hanging="357"/>
        <w:rPr>
          <w:lang w:eastAsia="ar-SA"/>
        </w:rPr>
      </w:pPr>
      <w:r>
        <w:rPr>
          <w:lang w:eastAsia="ar-SA"/>
        </w:rPr>
        <w:t>Przedszkole Samorządowe w Łęce Wielkiej,</w:t>
      </w:r>
    </w:p>
    <w:p w14:paraId="6AA8B58F" w14:textId="68BAE33A" w:rsidR="00E45357" w:rsidRDefault="00E45357" w:rsidP="00E45357">
      <w:pPr>
        <w:pStyle w:val="Bezodstpw"/>
        <w:numPr>
          <w:ilvl w:val="0"/>
          <w:numId w:val="49"/>
        </w:numPr>
        <w:spacing w:before="0" w:after="0"/>
        <w:ind w:left="357" w:right="0" w:hanging="357"/>
        <w:rPr>
          <w:lang w:eastAsia="ar-SA"/>
        </w:rPr>
      </w:pPr>
      <w:r>
        <w:rPr>
          <w:lang w:eastAsia="ar-SA"/>
        </w:rPr>
        <w:t>Przedszkole Samorządowe w Poniecu,</w:t>
      </w:r>
    </w:p>
    <w:p w14:paraId="64AC1E28" w14:textId="27AC9908" w:rsidR="00E45357" w:rsidRDefault="00E45357" w:rsidP="00E45357">
      <w:pPr>
        <w:pStyle w:val="Bezodstpw"/>
        <w:numPr>
          <w:ilvl w:val="0"/>
          <w:numId w:val="49"/>
        </w:numPr>
        <w:spacing w:before="0" w:after="0"/>
        <w:ind w:left="357" w:right="0" w:hanging="357"/>
        <w:rPr>
          <w:lang w:eastAsia="ar-SA"/>
        </w:rPr>
      </w:pPr>
      <w:r>
        <w:rPr>
          <w:lang w:eastAsia="ar-SA"/>
        </w:rPr>
        <w:t>Szkoła Podstawowa w Żytowiecku,</w:t>
      </w:r>
    </w:p>
    <w:p w14:paraId="237795AF" w14:textId="300A4DA2" w:rsidR="00E45357" w:rsidRDefault="00E45357" w:rsidP="00E45357">
      <w:pPr>
        <w:pStyle w:val="Bezodstpw"/>
        <w:numPr>
          <w:ilvl w:val="0"/>
          <w:numId w:val="49"/>
        </w:numPr>
        <w:spacing w:before="0" w:after="0"/>
        <w:ind w:left="357" w:right="0" w:hanging="357"/>
        <w:rPr>
          <w:lang w:eastAsia="ar-SA"/>
        </w:rPr>
      </w:pPr>
      <w:r>
        <w:rPr>
          <w:lang w:eastAsia="ar-SA"/>
        </w:rPr>
        <w:t>Szkoła Podstawowa w Poniecu.</w:t>
      </w:r>
    </w:p>
    <w:p w14:paraId="71C05807" w14:textId="23CF1A6A" w:rsidR="006B2E95" w:rsidRDefault="00E45357" w:rsidP="00E45357">
      <w:pPr>
        <w:pStyle w:val="Bezodstpw"/>
      </w:pPr>
      <w:r>
        <w:t>Kierownicy i dyrektorzy jednostek organizacyjnych Gminy będą stanowili wsparcie merytoryczne dla Burmistrza Ponieca w zakresie organizacji przedsięwzięć rewitalizacyjnych oraz zbierania danych niezbędnych do oceny stopnia realizacji Gminnego Programu Rewitalizacji. W realizacj</w:t>
      </w:r>
      <w:r w:rsidR="001749D1">
        <w:t>ę</w:t>
      </w:r>
      <w:r>
        <w:t xml:space="preserve"> działań edukacyjnych i kulturowych zaangażowane zostaną także pozostałe jednostki organizacyjne Gminy Poniec, poprzez dostarczenie zasobów ludzkich lub rzeczowych niezbędnych do </w:t>
      </w:r>
      <w:r w:rsidR="00726623">
        <w:t>organizacji warsztatów lub zajęć. Jednostki te będą również związane z realizacją procesu rewitalizacji w związku z planowanymi pracami dostosowującymi budynki publiczne do potrzeb osób ze szczególnymi potrzebami. Ponadto Ośrodek Pomocy Społecznej w Poniecu stanowi źródło danych do mierzenia efektów rewitalizacji.</w:t>
      </w:r>
      <w:r w:rsidR="00B84F80">
        <w:t xml:space="preserve"> </w:t>
      </w:r>
    </w:p>
    <w:p w14:paraId="40F4506B" w14:textId="6589E9C0" w:rsidR="00726623" w:rsidRDefault="00726623" w:rsidP="00E45357">
      <w:pPr>
        <w:pStyle w:val="Bezodstpw"/>
      </w:pPr>
      <w:r>
        <w:t>W zarządzaniu realizacją Gminnego Programu Rewitalizacji uwzględnione zostaną następujące stanowiska wchodzące w struktury Urzędu Miejskiego w Poniecu:</w:t>
      </w:r>
    </w:p>
    <w:p w14:paraId="2FDA85D3" w14:textId="2D66A308" w:rsidR="00384B1D" w:rsidRPr="00062591" w:rsidRDefault="00384B1D" w:rsidP="00566CF1">
      <w:pPr>
        <w:pStyle w:val="Bezodstpw"/>
        <w:numPr>
          <w:ilvl w:val="0"/>
          <w:numId w:val="50"/>
        </w:numPr>
        <w:spacing w:before="0" w:after="0"/>
        <w:ind w:left="357" w:right="0" w:hanging="357"/>
      </w:pPr>
      <w:r w:rsidRPr="00062591">
        <w:t>Burmistrz Gminy,</w:t>
      </w:r>
    </w:p>
    <w:p w14:paraId="76D9457C" w14:textId="1EE770AE" w:rsidR="00726623" w:rsidRPr="00062591" w:rsidRDefault="00726623" w:rsidP="00566CF1">
      <w:pPr>
        <w:pStyle w:val="Bezodstpw"/>
        <w:numPr>
          <w:ilvl w:val="0"/>
          <w:numId w:val="50"/>
        </w:numPr>
        <w:spacing w:before="0" w:after="0"/>
        <w:ind w:left="357" w:right="0" w:hanging="357"/>
      </w:pPr>
      <w:r w:rsidRPr="00062591">
        <w:t>Sekretarz Gminy,</w:t>
      </w:r>
    </w:p>
    <w:p w14:paraId="43348211" w14:textId="427FCF19" w:rsidR="00726623" w:rsidRPr="00062591" w:rsidRDefault="00726623" w:rsidP="00566CF1">
      <w:pPr>
        <w:pStyle w:val="Bezodstpw"/>
        <w:numPr>
          <w:ilvl w:val="0"/>
          <w:numId w:val="50"/>
        </w:numPr>
        <w:spacing w:before="0" w:after="0"/>
        <w:ind w:left="357" w:right="0" w:hanging="357"/>
      </w:pPr>
      <w:r w:rsidRPr="00062591">
        <w:t>Skarbnik Gminy,</w:t>
      </w:r>
    </w:p>
    <w:p w14:paraId="162CDA70" w14:textId="7BC868F1" w:rsidR="00384B1D" w:rsidRDefault="00726623" w:rsidP="00384B1D">
      <w:pPr>
        <w:pStyle w:val="Bezodstpw"/>
        <w:numPr>
          <w:ilvl w:val="0"/>
          <w:numId w:val="50"/>
        </w:numPr>
        <w:spacing w:before="0" w:after="0"/>
        <w:ind w:left="357" w:right="0" w:hanging="357"/>
      </w:pPr>
      <w:r w:rsidRPr="00062591">
        <w:t xml:space="preserve">Stanowisko ds. </w:t>
      </w:r>
      <w:r w:rsidR="00384B1D" w:rsidRPr="00062591">
        <w:t>Inwestycji, Zamówień Publicznych i Dróg</w:t>
      </w:r>
      <w:r w:rsidR="006C22F4" w:rsidRPr="00326F3E">
        <w:t>,</w:t>
      </w:r>
    </w:p>
    <w:p w14:paraId="526EED3F" w14:textId="720BA729" w:rsidR="00326F3E" w:rsidRDefault="00326F3E" w:rsidP="00384B1D">
      <w:pPr>
        <w:pStyle w:val="Bezodstpw"/>
        <w:numPr>
          <w:ilvl w:val="0"/>
          <w:numId w:val="50"/>
        </w:numPr>
        <w:spacing w:before="0" w:after="0"/>
        <w:ind w:left="357" w:right="0" w:hanging="357"/>
      </w:pPr>
      <w:r>
        <w:t>Stanowisko ds. Gospodarki Przestrzennej,</w:t>
      </w:r>
    </w:p>
    <w:p w14:paraId="4418BD24" w14:textId="53FD161D" w:rsidR="00326F3E" w:rsidRPr="00326F3E" w:rsidRDefault="00326F3E" w:rsidP="00384B1D">
      <w:pPr>
        <w:pStyle w:val="Bezodstpw"/>
        <w:numPr>
          <w:ilvl w:val="0"/>
          <w:numId w:val="50"/>
        </w:numPr>
        <w:spacing w:before="0" w:after="0"/>
        <w:ind w:left="357" w:right="0" w:hanging="357"/>
      </w:pPr>
      <w:r>
        <w:t>Stanowisko ds. Rolnictwa i Ochrony Środowiska,</w:t>
      </w:r>
    </w:p>
    <w:p w14:paraId="0E5612D3" w14:textId="6C313E2C" w:rsidR="006C22F4" w:rsidRPr="00062591" w:rsidRDefault="006C22F4" w:rsidP="00384B1D">
      <w:pPr>
        <w:pStyle w:val="Bezodstpw"/>
        <w:numPr>
          <w:ilvl w:val="0"/>
          <w:numId w:val="50"/>
        </w:numPr>
        <w:spacing w:before="0" w:after="0"/>
        <w:ind w:left="357" w:right="0" w:hanging="357"/>
      </w:pPr>
      <w:r w:rsidRPr="00326F3E">
        <w:t>Stanowisko ds. Rozwoju Lokalnego Promocji Gminy i Kultury i Sztuki</w:t>
      </w:r>
      <w:r w:rsidR="00062591" w:rsidRPr="00326F3E">
        <w:t>.</w:t>
      </w:r>
    </w:p>
    <w:p w14:paraId="1EA8F7B2" w14:textId="0E380537" w:rsidR="00566CF1" w:rsidRDefault="00566CF1" w:rsidP="00384B1D">
      <w:pPr>
        <w:pStyle w:val="Bezodstpw"/>
        <w:spacing w:before="0" w:after="0"/>
        <w:ind w:right="0"/>
      </w:pPr>
      <w:r>
        <w:lastRenderedPageBreak/>
        <w:t>Sekretarz Gminy Poniec będzie odpowiedzialny za koordynowanie prac w ramach wdrażania procesu rewitalizacji i będzie wspierał Burmistrza w spotkaniach z interesariuszami. Rola Skarbnika Gminy Poniec będzie zapewnienie obsługi finansowej wdrażanego Gminnego Programu Rewitalizacji, w tym przedsięwzięć, których realizatorem będzie Gmina. Zadaniem na pozostałych stanowiskach będzie m.in. poszukiwanie źródeł finansowania przedsięwzięć spoza środków budżetowych, przygotowanie dokumentacji aplikacyjnej w ramach ubiegania się o dofinansowanie z funduszy krajowych i zagranicznych, nadzorowanie realizowanych przez Gminę projektów, na które zostały złożone wnioski o dofinansowanie, a także przygotowanie dokumentacji przetargowej i udział w pracach komisji przetargowej w zakresie wyboru wykonawców przedsięwzięć rewitalizacyjnych, które nie będą wykonane w ramach własnych zasobów Gminy Poniec.</w:t>
      </w:r>
    </w:p>
    <w:p w14:paraId="01BFAF93" w14:textId="2F4638FE" w:rsidR="000F695D" w:rsidRDefault="000F695D" w:rsidP="00566CF1">
      <w:pPr>
        <w:pStyle w:val="Bezodstpw"/>
      </w:pPr>
      <w:r>
        <w:t xml:space="preserve">Ponadto, na każdym etapie prac i wdrażania dokumentu Gminnego Programu Rewitalizacji będą uczestniczyć podmioty reprezentujące społeczeństwo obywatelskie, podmioty działające na rzecz ochrony środowiska oraz podmioty odpowiedzialne za promowanie włączenia </w:t>
      </w:r>
      <w:r w:rsidR="00B84F80">
        <w:t>społecznego</w:t>
      </w:r>
      <w:r>
        <w:t xml:space="preserve">, praw podstawowych, praw osób z niepełnosprawnościami, równości płci </w:t>
      </w:r>
      <w:r>
        <w:br/>
        <w:t>i niedyskryminacji w pracach nad przygotowaniem GPR.</w:t>
      </w:r>
    </w:p>
    <w:p w14:paraId="223C8A70" w14:textId="64AF98AF" w:rsidR="00566CF1" w:rsidRDefault="00566CF1" w:rsidP="00566CF1">
      <w:pPr>
        <w:pStyle w:val="Bezodstpw"/>
      </w:pPr>
      <w:r>
        <w:t>Prace nad sporządzeniem Gminnego Programu Rewitalizacji rozpoczęły się w 2024 roku. Harmonogram realizacji Programu obejmuje okres od 2024 roku, kiedy przeprowadzono konsultacje wyznaczonego obszaru rewitalizacji, a następnie zebrano propozycje przedsięwzięć rewitalizacyjnych, do 2030 r., tj. planowanego zakończenia wdrażania poszczególnych projektów i ocenę założonej wizji oraz celów.</w:t>
      </w:r>
    </w:p>
    <w:p w14:paraId="3179271A" w14:textId="77777777" w:rsidR="00566CF1" w:rsidRDefault="00566CF1" w:rsidP="00853B8E">
      <w:pPr>
        <w:pStyle w:val="Bezodstpw"/>
        <w:spacing w:line="240" w:lineRule="auto"/>
        <w:ind w:right="0"/>
        <w:jc w:val="center"/>
        <w:rPr>
          <w:rFonts w:cs="Arial"/>
          <w:b/>
          <w:sz w:val="20"/>
        </w:rPr>
        <w:sectPr w:rsidR="00566CF1" w:rsidSect="00946256">
          <w:pgSz w:w="11906" w:h="16838"/>
          <w:pgMar w:top="1417" w:right="1417" w:bottom="1417" w:left="1417" w:header="708" w:footer="708" w:gutter="0"/>
          <w:cols w:space="708"/>
          <w:docGrid w:linePitch="360"/>
        </w:sectPr>
      </w:pPr>
    </w:p>
    <w:p w14:paraId="42301D5F" w14:textId="62D293A4" w:rsidR="004B30B1" w:rsidRPr="004B30B1" w:rsidRDefault="004B30B1" w:rsidP="004B30B1">
      <w:pPr>
        <w:pStyle w:val="Legenda"/>
        <w:keepNext/>
        <w:spacing w:before="240" w:after="120" w:line="360" w:lineRule="auto"/>
        <w:jc w:val="center"/>
        <w:rPr>
          <w:rFonts w:ascii="Arial" w:hAnsi="Arial" w:cs="Arial"/>
          <w:b/>
          <w:i w:val="0"/>
          <w:color w:val="000000" w:themeColor="text1"/>
          <w:sz w:val="20"/>
        </w:rPr>
      </w:pPr>
      <w:bookmarkStart w:id="73" w:name="_Toc184377468"/>
      <w:r w:rsidRPr="004B30B1">
        <w:rPr>
          <w:rFonts w:ascii="Arial" w:hAnsi="Arial" w:cs="Arial"/>
          <w:b/>
          <w:i w:val="0"/>
          <w:color w:val="000000" w:themeColor="text1"/>
          <w:sz w:val="20"/>
        </w:rPr>
        <w:lastRenderedPageBreak/>
        <w:t xml:space="preserve">Tabela </w:t>
      </w:r>
      <w:r w:rsidRPr="004B30B1">
        <w:rPr>
          <w:rFonts w:ascii="Arial" w:hAnsi="Arial" w:cs="Arial"/>
          <w:b/>
          <w:i w:val="0"/>
          <w:color w:val="000000" w:themeColor="text1"/>
          <w:sz w:val="20"/>
        </w:rPr>
        <w:fldChar w:fldCharType="begin"/>
      </w:r>
      <w:r w:rsidRPr="004B30B1">
        <w:rPr>
          <w:rFonts w:ascii="Arial" w:hAnsi="Arial" w:cs="Arial"/>
          <w:b/>
          <w:i w:val="0"/>
          <w:color w:val="000000" w:themeColor="text1"/>
          <w:sz w:val="20"/>
        </w:rPr>
        <w:instrText xml:space="preserve"> SEQ Tabela \* ARABIC </w:instrText>
      </w:r>
      <w:r w:rsidRPr="004B30B1">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41</w:t>
      </w:r>
      <w:r w:rsidRPr="004B30B1">
        <w:rPr>
          <w:rFonts w:ascii="Arial" w:hAnsi="Arial" w:cs="Arial"/>
          <w:b/>
          <w:i w:val="0"/>
          <w:color w:val="000000" w:themeColor="text1"/>
          <w:sz w:val="20"/>
        </w:rPr>
        <w:fldChar w:fldCharType="end"/>
      </w:r>
      <w:r w:rsidRPr="004B30B1">
        <w:rPr>
          <w:rFonts w:ascii="Arial" w:hAnsi="Arial" w:cs="Arial"/>
          <w:b/>
          <w:i w:val="0"/>
          <w:color w:val="000000" w:themeColor="text1"/>
          <w:sz w:val="20"/>
        </w:rPr>
        <w:t>. Harmonogram realizacji procesu rewitalizacji</w:t>
      </w:r>
      <w:bookmarkEnd w:id="73"/>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516"/>
        <w:gridCol w:w="8153"/>
        <w:gridCol w:w="754"/>
        <w:gridCol w:w="754"/>
        <w:gridCol w:w="756"/>
        <w:gridCol w:w="754"/>
        <w:gridCol w:w="756"/>
        <w:gridCol w:w="754"/>
        <w:gridCol w:w="759"/>
      </w:tblGrid>
      <w:tr w:rsidR="00566CF1" w:rsidRPr="00643ABE" w14:paraId="0D57D7B9" w14:textId="77777777" w:rsidTr="004B30B1">
        <w:trPr>
          <w:tblHeader/>
          <w:jc w:val="center"/>
        </w:trPr>
        <w:tc>
          <w:tcPr>
            <w:tcW w:w="185" w:type="pct"/>
            <w:vMerge w:val="restart"/>
            <w:shd w:val="clear" w:color="auto" w:fill="BFBFBF" w:themeFill="background1" w:themeFillShade="BF"/>
            <w:vAlign w:val="center"/>
          </w:tcPr>
          <w:p w14:paraId="4474D5A7" w14:textId="3C8E12EF" w:rsidR="00566CF1" w:rsidRPr="00643ABE" w:rsidRDefault="00566CF1" w:rsidP="00853B8E">
            <w:pPr>
              <w:pStyle w:val="Bezodstpw"/>
              <w:spacing w:line="240" w:lineRule="auto"/>
              <w:ind w:right="0"/>
              <w:jc w:val="center"/>
              <w:rPr>
                <w:rFonts w:cs="Arial"/>
                <w:b/>
                <w:sz w:val="20"/>
              </w:rPr>
            </w:pPr>
            <w:r w:rsidRPr="00643ABE">
              <w:rPr>
                <w:rFonts w:cs="Arial"/>
                <w:b/>
                <w:sz w:val="20"/>
              </w:rPr>
              <w:t>Lp.</w:t>
            </w:r>
          </w:p>
        </w:tc>
        <w:tc>
          <w:tcPr>
            <w:tcW w:w="2921" w:type="pct"/>
            <w:vMerge w:val="restart"/>
            <w:shd w:val="clear" w:color="auto" w:fill="BFBFBF" w:themeFill="background1" w:themeFillShade="BF"/>
            <w:vAlign w:val="center"/>
          </w:tcPr>
          <w:p w14:paraId="51353811" w14:textId="77777777" w:rsidR="00566CF1" w:rsidRPr="00643ABE" w:rsidRDefault="00566CF1" w:rsidP="00853B8E">
            <w:pPr>
              <w:pStyle w:val="Bezodstpw"/>
              <w:spacing w:line="240" w:lineRule="auto"/>
              <w:ind w:right="0"/>
              <w:jc w:val="center"/>
              <w:rPr>
                <w:rFonts w:cs="Arial"/>
                <w:b/>
                <w:sz w:val="20"/>
              </w:rPr>
            </w:pPr>
            <w:r w:rsidRPr="00643ABE">
              <w:rPr>
                <w:rFonts w:cs="Arial"/>
                <w:b/>
                <w:sz w:val="20"/>
              </w:rPr>
              <w:t>Nazwa zadania</w:t>
            </w:r>
          </w:p>
        </w:tc>
        <w:tc>
          <w:tcPr>
            <w:tcW w:w="1894" w:type="pct"/>
            <w:gridSpan w:val="7"/>
            <w:shd w:val="clear" w:color="auto" w:fill="BFBFBF" w:themeFill="background1" w:themeFillShade="BF"/>
            <w:vAlign w:val="center"/>
          </w:tcPr>
          <w:p w14:paraId="01B4BA33" w14:textId="77777777" w:rsidR="00566CF1" w:rsidRPr="00643ABE" w:rsidRDefault="00566CF1" w:rsidP="00853B8E">
            <w:pPr>
              <w:pStyle w:val="Bezodstpw"/>
              <w:spacing w:line="240" w:lineRule="auto"/>
              <w:ind w:right="0"/>
              <w:jc w:val="center"/>
              <w:rPr>
                <w:rFonts w:cs="Arial"/>
                <w:b/>
                <w:sz w:val="20"/>
              </w:rPr>
            </w:pPr>
            <w:r w:rsidRPr="00643ABE">
              <w:rPr>
                <w:rFonts w:cs="Arial"/>
                <w:b/>
                <w:sz w:val="20"/>
              </w:rPr>
              <w:t>Okres realizacji</w:t>
            </w:r>
          </w:p>
        </w:tc>
      </w:tr>
      <w:tr w:rsidR="00566CF1" w:rsidRPr="00643ABE" w14:paraId="5866735C" w14:textId="77777777" w:rsidTr="004B30B1">
        <w:trPr>
          <w:tblHeader/>
          <w:jc w:val="center"/>
        </w:trPr>
        <w:tc>
          <w:tcPr>
            <w:tcW w:w="185" w:type="pct"/>
            <w:vMerge/>
            <w:shd w:val="clear" w:color="auto" w:fill="BFBFBF" w:themeFill="background1" w:themeFillShade="BF"/>
            <w:vAlign w:val="center"/>
          </w:tcPr>
          <w:p w14:paraId="7DFB9997" w14:textId="77777777" w:rsidR="00566CF1" w:rsidRPr="00643ABE" w:rsidRDefault="00566CF1" w:rsidP="00853B8E">
            <w:pPr>
              <w:pStyle w:val="Bezodstpw"/>
              <w:spacing w:line="240" w:lineRule="auto"/>
              <w:ind w:right="0"/>
              <w:jc w:val="center"/>
              <w:rPr>
                <w:rFonts w:cs="Arial"/>
                <w:b/>
                <w:sz w:val="20"/>
              </w:rPr>
            </w:pPr>
          </w:p>
        </w:tc>
        <w:tc>
          <w:tcPr>
            <w:tcW w:w="2921" w:type="pct"/>
            <w:vMerge/>
            <w:shd w:val="clear" w:color="auto" w:fill="BFBFBF" w:themeFill="background1" w:themeFillShade="BF"/>
            <w:vAlign w:val="center"/>
          </w:tcPr>
          <w:p w14:paraId="38402E55" w14:textId="77777777" w:rsidR="00566CF1" w:rsidRPr="00643ABE" w:rsidRDefault="00566CF1" w:rsidP="00853B8E">
            <w:pPr>
              <w:pStyle w:val="Bezodstpw"/>
              <w:spacing w:line="240" w:lineRule="auto"/>
              <w:ind w:right="0"/>
              <w:jc w:val="center"/>
              <w:rPr>
                <w:rFonts w:cs="Arial"/>
                <w:b/>
                <w:sz w:val="20"/>
              </w:rPr>
            </w:pPr>
          </w:p>
        </w:tc>
        <w:tc>
          <w:tcPr>
            <w:tcW w:w="270" w:type="pct"/>
            <w:shd w:val="clear" w:color="auto" w:fill="BFBFBF" w:themeFill="background1" w:themeFillShade="BF"/>
            <w:vAlign w:val="center"/>
          </w:tcPr>
          <w:p w14:paraId="113E4095" w14:textId="77777777" w:rsidR="00566CF1" w:rsidRPr="00643ABE" w:rsidRDefault="00566CF1" w:rsidP="00853B8E">
            <w:pPr>
              <w:pStyle w:val="Bezodstpw"/>
              <w:spacing w:line="240" w:lineRule="auto"/>
              <w:ind w:right="0"/>
              <w:jc w:val="center"/>
              <w:rPr>
                <w:rFonts w:cs="Arial"/>
                <w:b/>
                <w:sz w:val="20"/>
              </w:rPr>
            </w:pPr>
            <w:r w:rsidRPr="00643ABE">
              <w:rPr>
                <w:rFonts w:cs="Arial"/>
                <w:b/>
                <w:sz w:val="20"/>
              </w:rPr>
              <w:t>2024</w:t>
            </w:r>
          </w:p>
        </w:tc>
        <w:tc>
          <w:tcPr>
            <w:tcW w:w="270" w:type="pct"/>
            <w:shd w:val="clear" w:color="auto" w:fill="BFBFBF" w:themeFill="background1" w:themeFillShade="BF"/>
            <w:vAlign w:val="center"/>
          </w:tcPr>
          <w:p w14:paraId="1C405578" w14:textId="77777777" w:rsidR="00566CF1" w:rsidRPr="00643ABE" w:rsidRDefault="00566CF1" w:rsidP="00853B8E">
            <w:pPr>
              <w:pStyle w:val="Bezodstpw"/>
              <w:spacing w:line="240" w:lineRule="auto"/>
              <w:ind w:right="0"/>
              <w:jc w:val="center"/>
              <w:rPr>
                <w:rFonts w:cs="Arial"/>
                <w:b/>
                <w:sz w:val="20"/>
              </w:rPr>
            </w:pPr>
            <w:r w:rsidRPr="00643ABE">
              <w:rPr>
                <w:rFonts w:cs="Arial"/>
                <w:b/>
                <w:sz w:val="20"/>
              </w:rPr>
              <w:t>2025</w:t>
            </w:r>
          </w:p>
        </w:tc>
        <w:tc>
          <w:tcPr>
            <w:tcW w:w="271" w:type="pct"/>
            <w:shd w:val="clear" w:color="auto" w:fill="BFBFBF" w:themeFill="background1" w:themeFillShade="BF"/>
            <w:vAlign w:val="center"/>
          </w:tcPr>
          <w:p w14:paraId="6B1B9F0E" w14:textId="77777777" w:rsidR="00566CF1" w:rsidRPr="00643ABE" w:rsidRDefault="00566CF1" w:rsidP="00853B8E">
            <w:pPr>
              <w:pStyle w:val="Bezodstpw"/>
              <w:spacing w:line="240" w:lineRule="auto"/>
              <w:ind w:right="0"/>
              <w:jc w:val="center"/>
              <w:rPr>
                <w:rFonts w:cs="Arial"/>
                <w:b/>
                <w:sz w:val="20"/>
              </w:rPr>
            </w:pPr>
            <w:r w:rsidRPr="00643ABE">
              <w:rPr>
                <w:rFonts w:cs="Arial"/>
                <w:b/>
                <w:sz w:val="20"/>
              </w:rPr>
              <w:t>2026</w:t>
            </w:r>
          </w:p>
        </w:tc>
        <w:tc>
          <w:tcPr>
            <w:tcW w:w="270" w:type="pct"/>
            <w:shd w:val="clear" w:color="auto" w:fill="BFBFBF" w:themeFill="background1" w:themeFillShade="BF"/>
            <w:vAlign w:val="center"/>
          </w:tcPr>
          <w:p w14:paraId="1DB1BA59" w14:textId="77777777" w:rsidR="00566CF1" w:rsidRPr="00643ABE" w:rsidRDefault="00566CF1" w:rsidP="00853B8E">
            <w:pPr>
              <w:pStyle w:val="Bezodstpw"/>
              <w:spacing w:line="240" w:lineRule="auto"/>
              <w:ind w:right="0"/>
              <w:jc w:val="center"/>
              <w:rPr>
                <w:rFonts w:cs="Arial"/>
                <w:b/>
                <w:sz w:val="20"/>
              </w:rPr>
            </w:pPr>
            <w:r w:rsidRPr="00643ABE">
              <w:rPr>
                <w:rFonts w:cs="Arial"/>
                <w:b/>
                <w:sz w:val="20"/>
              </w:rPr>
              <w:t>2027</w:t>
            </w:r>
          </w:p>
        </w:tc>
        <w:tc>
          <w:tcPr>
            <w:tcW w:w="271" w:type="pct"/>
            <w:shd w:val="clear" w:color="auto" w:fill="BFBFBF" w:themeFill="background1" w:themeFillShade="BF"/>
            <w:vAlign w:val="center"/>
          </w:tcPr>
          <w:p w14:paraId="4646AF4A" w14:textId="77777777" w:rsidR="00566CF1" w:rsidRPr="00643ABE" w:rsidRDefault="00566CF1" w:rsidP="00853B8E">
            <w:pPr>
              <w:pStyle w:val="Bezodstpw"/>
              <w:spacing w:line="240" w:lineRule="auto"/>
              <w:ind w:right="0"/>
              <w:jc w:val="center"/>
              <w:rPr>
                <w:rFonts w:cs="Arial"/>
                <w:b/>
                <w:sz w:val="20"/>
              </w:rPr>
            </w:pPr>
            <w:r w:rsidRPr="00643ABE">
              <w:rPr>
                <w:rFonts w:cs="Arial"/>
                <w:b/>
                <w:sz w:val="20"/>
              </w:rPr>
              <w:t>2028</w:t>
            </w:r>
          </w:p>
        </w:tc>
        <w:tc>
          <w:tcPr>
            <w:tcW w:w="270" w:type="pct"/>
            <w:shd w:val="clear" w:color="auto" w:fill="BFBFBF" w:themeFill="background1" w:themeFillShade="BF"/>
          </w:tcPr>
          <w:p w14:paraId="20BF8440" w14:textId="77777777" w:rsidR="00566CF1" w:rsidRPr="00643ABE" w:rsidRDefault="00566CF1" w:rsidP="00853B8E">
            <w:pPr>
              <w:pStyle w:val="Bezodstpw"/>
              <w:spacing w:line="240" w:lineRule="auto"/>
              <w:ind w:right="0"/>
              <w:jc w:val="center"/>
              <w:rPr>
                <w:rFonts w:cs="Arial"/>
                <w:b/>
                <w:sz w:val="20"/>
              </w:rPr>
            </w:pPr>
            <w:r w:rsidRPr="00643ABE">
              <w:rPr>
                <w:rFonts w:cs="Arial"/>
                <w:b/>
                <w:sz w:val="20"/>
              </w:rPr>
              <w:t>2029</w:t>
            </w:r>
          </w:p>
        </w:tc>
        <w:tc>
          <w:tcPr>
            <w:tcW w:w="272" w:type="pct"/>
            <w:shd w:val="clear" w:color="auto" w:fill="BFBFBF" w:themeFill="background1" w:themeFillShade="BF"/>
          </w:tcPr>
          <w:p w14:paraId="6E4140F9" w14:textId="77777777" w:rsidR="00566CF1" w:rsidRPr="00643ABE" w:rsidRDefault="00566CF1" w:rsidP="00853B8E">
            <w:pPr>
              <w:pStyle w:val="Bezodstpw"/>
              <w:spacing w:line="240" w:lineRule="auto"/>
              <w:ind w:right="0"/>
              <w:jc w:val="center"/>
              <w:rPr>
                <w:rFonts w:cs="Arial"/>
                <w:b/>
                <w:sz w:val="20"/>
              </w:rPr>
            </w:pPr>
            <w:r w:rsidRPr="00643ABE">
              <w:rPr>
                <w:rFonts w:cs="Arial"/>
                <w:b/>
                <w:sz w:val="20"/>
              </w:rPr>
              <w:t>2030</w:t>
            </w:r>
          </w:p>
        </w:tc>
      </w:tr>
      <w:tr w:rsidR="00566CF1" w:rsidRPr="009A26C3" w14:paraId="65C8AFBF" w14:textId="77777777" w:rsidTr="004B30B1">
        <w:trPr>
          <w:jc w:val="center"/>
        </w:trPr>
        <w:tc>
          <w:tcPr>
            <w:tcW w:w="185" w:type="pct"/>
            <w:vAlign w:val="center"/>
          </w:tcPr>
          <w:p w14:paraId="6D6487A1" w14:textId="77777777" w:rsidR="00566CF1" w:rsidRPr="00643ABE" w:rsidRDefault="00566CF1" w:rsidP="00853B8E">
            <w:pPr>
              <w:pStyle w:val="Bezodstpw"/>
              <w:spacing w:line="240" w:lineRule="auto"/>
              <w:ind w:right="0"/>
              <w:jc w:val="center"/>
              <w:rPr>
                <w:rFonts w:cs="Arial"/>
                <w:sz w:val="20"/>
              </w:rPr>
            </w:pPr>
            <w:r w:rsidRPr="00643ABE">
              <w:rPr>
                <w:rFonts w:cs="Arial"/>
                <w:sz w:val="20"/>
              </w:rPr>
              <w:t>1.</w:t>
            </w:r>
          </w:p>
        </w:tc>
        <w:tc>
          <w:tcPr>
            <w:tcW w:w="2921" w:type="pct"/>
            <w:vAlign w:val="center"/>
          </w:tcPr>
          <w:p w14:paraId="44B42B51" w14:textId="77777777" w:rsidR="00566CF1" w:rsidRPr="00D0719F" w:rsidRDefault="00566CF1" w:rsidP="00853B8E">
            <w:pPr>
              <w:pStyle w:val="Bezodstpw"/>
              <w:spacing w:line="240" w:lineRule="auto"/>
              <w:ind w:right="0"/>
              <w:jc w:val="center"/>
              <w:rPr>
                <w:rFonts w:eastAsia="Calibri" w:cs="Arial"/>
                <w:sz w:val="20"/>
                <w:lang w:eastAsia="zh-CN"/>
              </w:rPr>
            </w:pPr>
            <w:r w:rsidRPr="00D0719F">
              <w:rPr>
                <w:rFonts w:eastAsia="Calibri" w:cs="Arial"/>
                <w:sz w:val="20"/>
                <w:lang w:eastAsia="zh-CN"/>
              </w:rPr>
              <w:t>Rozpoczęcie prac diagnostycznych dotyczących wyznaczenia obszaru zdegradowanego i obszaru rewitalizacji</w:t>
            </w:r>
          </w:p>
        </w:tc>
        <w:tc>
          <w:tcPr>
            <w:tcW w:w="270" w:type="pct"/>
            <w:shd w:val="clear" w:color="auto" w:fill="F7CAAC" w:themeFill="accent2" w:themeFillTint="66"/>
            <w:vAlign w:val="center"/>
          </w:tcPr>
          <w:p w14:paraId="4EEE97C5" w14:textId="77777777" w:rsidR="00566CF1" w:rsidRPr="009A26C3" w:rsidRDefault="00566CF1" w:rsidP="00853B8E">
            <w:pPr>
              <w:pStyle w:val="Bezodstpw"/>
              <w:spacing w:line="240" w:lineRule="auto"/>
              <w:ind w:right="0"/>
              <w:jc w:val="center"/>
              <w:rPr>
                <w:rFonts w:cs="Arial"/>
                <w:sz w:val="20"/>
                <w:highlight w:val="yellow"/>
              </w:rPr>
            </w:pPr>
          </w:p>
        </w:tc>
        <w:tc>
          <w:tcPr>
            <w:tcW w:w="270" w:type="pct"/>
            <w:shd w:val="clear" w:color="auto" w:fill="FFFFFF" w:themeFill="background1"/>
            <w:vAlign w:val="center"/>
          </w:tcPr>
          <w:p w14:paraId="32413623" w14:textId="77777777" w:rsidR="00566CF1" w:rsidRPr="009A26C3" w:rsidRDefault="00566CF1" w:rsidP="00853B8E">
            <w:pPr>
              <w:pStyle w:val="Bezodstpw"/>
              <w:spacing w:line="240" w:lineRule="auto"/>
              <w:ind w:right="0"/>
              <w:jc w:val="center"/>
              <w:rPr>
                <w:rFonts w:cs="Arial"/>
                <w:sz w:val="20"/>
                <w:highlight w:val="yellow"/>
              </w:rPr>
            </w:pPr>
          </w:p>
        </w:tc>
        <w:tc>
          <w:tcPr>
            <w:tcW w:w="271" w:type="pct"/>
            <w:shd w:val="clear" w:color="auto" w:fill="FFFFFF" w:themeFill="background1"/>
            <w:vAlign w:val="center"/>
          </w:tcPr>
          <w:p w14:paraId="0AC6A0D4" w14:textId="77777777" w:rsidR="00566CF1" w:rsidRPr="009A26C3" w:rsidRDefault="00566CF1" w:rsidP="00853B8E">
            <w:pPr>
              <w:pStyle w:val="Bezodstpw"/>
              <w:spacing w:line="240" w:lineRule="auto"/>
              <w:ind w:right="0"/>
              <w:jc w:val="center"/>
              <w:rPr>
                <w:rFonts w:cs="Arial"/>
                <w:sz w:val="20"/>
                <w:highlight w:val="yellow"/>
              </w:rPr>
            </w:pPr>
          </w:p>
        </w:tc>
        <w:tc>
          <w:tcPr>
            <w:tcW w:w="270" w:type="pct"/>
            <w:shd w:val="clear" w:color="auto" w:fill="FFFFFF" w:themeFill="background1"/>
            <w:vAlign w:val="center"/>
          </w:tcPr>
          <w:p w14:paraId="01149CC4" w14:textId="77777777" w:rsidR="00566CF1" w:rsidRPr="009A26C3" w:rsidRDefault="00566CF1" w:rsidP="00853B8E">
            <w:pPr>
              <w:pStyle w:val="Bezodstpw"/>
              <w:spacing w:line="240" w:lineRule="auto"/>
              <w:ind w:right="0"/>
              <w:jc w:val="center"/>
              <w:rPr>
                <w:rFonts w:cs="Arial"/>
                <w:sz w:val="20"/>
                <w:highlight w:val="yellow"/>
              </w:rPr>
            </w:pPr>
          </w:p>
        </w:tc>
        <w:tc>
          <w:tcPr>
            <w:tcW w:w="271" w:type="pct"/>
            <w:shd w:val="clear" w:color="auto" w:fill="FFFFFF" w:themeFill="background1"/>
            <w:vAlign w:val="center"/>
          </w:tcPr>
          <w:p w14:paraId="0ECEC414" w14:textId="77777777" w:rsidR="00566CF1" w:rsidRPr="009A26C3" w:rsidRDefault="00566CF1" w:rsidP="00853B8E">
            <w:pPr>
              <w:pStyle w:val="Bezodstpw"/>
              <w:spacing w:line="240" w:lineRule="auto"/>
              <w:ind w:right="0"/>
              <w:jc w:val="center"/>
              <w:rPr>
                <w:rFonts w:cs="Arial"/>
                <w:sz w:val="20"/>
                <w:highlight w:val="yellow"/>
              </w:rPr>
            </w:pPr>
          </w:p>
        </w:tc>
        <w:tc>
          <w:tcPr>
            <w:tcW w:w="270" w:type="pct"/>
            <w:shd w:val="clear" w:color="auto" w:fill="FFFFFF" w:themeFill="background1"/>
            <w:vAlign w:val="center"/>
          </w:tcPr>
          <w:p w14:paraId="2D44E193" w14:textId="77777777" w:rsidR="00566CF1" w:rsidRPr="009A26C3" w:rsidRDefault="00566CF1" w:rsidP="00853B8E">
            <w:pPr>
              <w:pStyle w:val="Bezodstpw"/>
              <w:spacing w:line="240" w:lineRule="auto"/>
              <w:ind w:right="0"/>
              <w:jc w:val="center"/>
              <w:rPr>
                <w:rFonts w:cs="Arial"/>
                <w:sz w:val="20"/>
                <w:highlight w:val="yellow"/>
              </w:rPr>
            </w:pPr>
          </w:p>
        </w:tc>
        <w:tc>
          <w:tcPr>
            <w:tcW w:w="272" w:type="pct"/>
            <w:shd w:val="clear" w:color="auto" w:fill="FFFFFF" w:themeFill="background1"/>
            <w:vAlign w:val="center"/>
          </w:tcPr>
          <w:p w14:paraId="468E8D1F" w14:textId="77777777" w:rsidR="00566CF1" w:rsidRPr="009A26C3" w:rsidRDefault="00566CF1" w:rsidP="00853B8E">
            <w:pPr>
              <w:pStyle w:val="Bezodstpw"/>
              <w:spacing w:line="240" w:lineRule="auto"/>
              <w:ind w:right="0"/>
              <w:jc w:val="center"/>
              <w:rPr>
                <w:rFonts w:cs="Arial"/>
                <w:sz w:val="20"/>
                <w:highlight w:val="yellow"/>
              </w:rPr>
            </w:pPr>
          </w:p>
        </w:tc>
      </w:tr>
      <w:tr w:rsidR="00566CF1" w:rsidRPr="009A26C3" w14:paraId="235C5115" w14:textId="77777777" w:rsidTr="004B30B1">
        <w:trPr>
          <w:jc w:val="center"/>
        </w:trPr>
        <w:tc>
          <w:tcPr>
            <w:tcW w:w="185" w:type="pct"/>
            <w:vAlign w:val="center"/>
          </w:tcPr>
          <w:p w14:paraId="5F0B0D7F" w14:textId="77777777" w:rsidR="00566CF1" w:rsidRPr="00643ABE" w:rsidRDefault="00566CF1" w:rsidP="00853B8E">
            <w:pPr>
              <w:pStyle w:val="Bezodstpw"/>
              <w:spacing w:line="240" w:lineRule="auto"/>
              <w:ind w:right="0"/>
              <w:jc w:val="center"/>
              <w:rPr>
                <w:rFonts w:cs="Arial"/>
                <w:sz w:val="20"/>
              </w:rPr>
            </w:pPr>
            <w:r w:rsidRPr="00643ABE">
              <w:rPr>
                <w:rFonts w:cs="Arial"/>
                <w:sz w:val="20"/>
              </w:rPr>
              <w:t>2.</w:t>
            </w:r>
          </w:p>
        </w:tc>
        <w:tc>
          <w:tcPr>
            <w:tcW w:w="2921" w:type="pct"/>
            <w:vAlign w:val="center"/>
          </w:tcPr>
          <w:p w14:paraId="4611BC8B" w14:textId="77777777" w:rsidR="00566CF1" w:rsidRPr="00D0719F" w:rsidRDefault="00566CF1" w:rsidP="00853B8E">
            <w:pPr>
              <w:pStyle w:val="Bezodstpw"/>
              <w:spacing w:line="240" w:lineRule="auto"/>
              <w:ind w:right="0"/>
              <w:jc w:val="center"/>
              <w:rPr>
                <w:rFonts w:eastAsia="Calibri" w:cs="Arial"/>
                <w:sz w:val="20"/>
                <w:lang w:eastAsia="zh-CN"/>
              </w:rPr>
            </w:pPr>
            <w:r w:rsidRPr="00D0719F">
              <w:rPr>
                <w:rFonts w:eastAsia="Calibri" w:cs="Arial"/>
                <w:sz w:val="20"/>
                <w:lang w:eastAsia="zh-CN"/>
              </w:rPr>
              <w:t>Przeprowadzenie konsultacji społecznych projektu uchwały w sprawie wyznaczenia obszaru zdegradowanego i obszaru rewitalizacji</w:t>
            </w:r>
            <w:r>
              <w:rPr>
                <w:rStyle w:val="Odwoanieprzypisudolnego"/>
                <w:rFonts w:eastAsia="Calibri" w:cs="Arial"/>
                <w:sz w:val="20"/>
                <w:lang w:eastAsia="zh-CN"/>
              </w:rPr>
              <w:footnoteReference w:id="1"/>
            </w:r>
          </w:p>
        </w:tc>
        <w:tc>
          <w:tcPr>
            <w:tcW w:w="270" w:type="pct"/>
            <w:shd w:val="clear" w:color="auto" w:fill="F7CAAC" w:themeFill="accent2" w:themeFillTint="66"/>
            <w:vAlign w:val="center"/>
          </w:tcPr>
          <w:p w14:paraId="317B008E" w14:textId="77777777" w:rsidR="00566CF1" w:rsidRPr="009A26C3" w:rsidRDefault="00566CF1" w:rsidP="00853B8E">
            <w:pPr>
              <w:pStyle w:val="Bezodstpw"/>
              <w:spacing w:line="240" w:lineRule="auto"/>
              <w:ind w:right="0"/>
              <w:jc w:val="center"/>
              <w:rPr>
                <w:rFonts w:cs="Arial"/>
                <w:sz w:val="20"/>
                <w:highlight w:val="yellow"/>
              </w:rPr>
            </w:pPr>
          </w:p>
        </w:tc>
        <w:tc>
          <w:tcPr>
            <w:tcW w:w="270" w:type="pct"/>
            <w:shd w:val="clear" w:color="auto" w:fill="FFFFFF" w:themeFill="background1"/>
            <w:vAlign w:val="center"/>
          </w:tcPr>
          <w:p w14:paraId="56D11C2E" w14:textId="77777777" w:rsidR="00566CF1" w:rsidRPr="009A26C3" w:rsidRDefault="00566CF1" w:rsidP="00853B8E">
            <w:pPr>
              <w:pStyle w:val="Bezodstpw"/>
              <w:spacing w:line="240" w:lineRule="auto"/>
              <w:ind w:right="0"/>
              <w:jc w:val="center"/>
              <w:rPr>
                <w:rFonts w:cs="Arial"/>
                <w:sz w:val="20"/>
                <w:highlight w:val="yellow"/>
              </w:rPr>
            </w:pPr>
          </w:p>
        </w:tc>
        <w:tc>
          <w:tcPr>
            <w:tcW w:w="271" w:type="pct"/>
            <w:shd w:val="clear" w:color="auto" w:fill="FFFFFF" w:themeFill="background1"/>
            <w:vAlign w:val="center"/>
          </w:tcPr>
          <w:p w14:paraId="2F32ED53" w14:textId="77777777" w:rsidR="00566CF1" w:rsidRPr="009A26C3" w:rsidRDefault="00566CF1" w:rsidP="00853B8E">
            <w:pPr>
              <w:pStyle w:val="Bezodstpw"/>
              <w:spacing w:line="240" w:lineRule="auto"/>
              <w:ind w:right="0"/>
              <w:jc w:val="center"/>
              <w:rPr>
                <w:rFonts w:cs="Arial"/>
                <w:sz w:val="20"/>
                <w:highlight w:val="yellow"/>
              </w:rPr>
            </w:pPr>
          </w:p>
        </w:tc>
        <w:tc>
          <w:tcPr>
            <w:tcW w:w="270" w:type="pct"/>
            <w:shd w:val="clear" w:color="auto" w:fill="FFFFFF" w:themeFill="background1"/>
            <w:vAlign w:val="center"/>
          </w:tcPr>
          <w:p w14:paraId="4FC7501C" w14:textId="77777777" w:rsidR="00566CF1" w:rsidRPr="009A26C3" w:rsidRDefault="00566CF1" w:rsidP="00853B8E">
            <w:pPr>
              <w:pStyle w:val="Bezodstpw"/>
              <w:spacing w:line="240" w:lineRule="auto"/>
              <w:ind w:right="0"/>
              <w:jc w:val="center"/>
              <w:rPr>
                <w:rFonts w:cs="Arial"/>
                <w:sz w:val="20"/>
                <w:highlight w:val="yellow"/>
              </w:rPr>
            </w:pPr>
          </w:p>
        </w:tc>
        <w:tc>
          <w:tcPr>
            <w:tcW w:w="271" w:type="pct"/>
            <w:shd w:val="clear" w:color="auto" w:fill="FFFFFF" w:themeFill="background1"/>
            <w:vAlign w:val="center"/>
          </w:tcPr>
          <w:p w14:paraId="2C591C89" w14:textId="77777777" w:rsidR="00566CF1" w:rsidRPr="009A26C3" w:rsidRDefault="00566CF1" w:rsidP="00853B8E">
            <w:pPr>
              <w:pStyle w:val="Bezodstpw"/>
              <w:spacing w:line="240" w:lineRule="auto"/>
              <w:ind w:right="0"/>
              <w:jc w:val="center"/>
              <w:rPr>
                <w:rFonts w:cs="Arial"/>
                <w:sz w:val="20"/>
                <w:highlight w:val="yellow"/>
              </w:rPr>
            </w:pPr>
          </w:p>
        </w:tc>
        <w:tc>
          <w:tcPr>
            <w:tcW w:w="270" w:type="pct"/>
            <w:shd w:val="clear" w:color="auto" w:fill="FFFFFF" w:themeFill="background1"/>
            <w:vAlign w:val="center"/>
          </w:tcPr>
          <w:p w14:paraId="71A88FDB" w14:textId="77777777" w:rsidR="00566CF1" w:rsidRPr="009A26C3" w:rsidRDefault="00566CF1" w:rsidP="00853B8E">
            <w:pPr>
              <w:pStyle w:val="Bezodstpw"/>
              <w:spacing w:line="240" w:lineRule="auto"/>
              <w:ind w:right="0"/>
              <w:jc w:val="center"/>
              <w:rPr>
                <w:rFonts w:cs="Arial"/>
                <w:sz w:val="20"/>
                <w:highlight w:val="yellow"/>
              </w:rPr>
            </w:pPr>
          </w:p>
        </w:tc>
        <w:tc>
          <w:tcPr>
            <w:tcW w:w="272" w:type="pct"/>
            <w:shd w:val="clear" w:color="auto" w:fill="FFFFFF" w:themeFill="background1"/>
            <w:vAlign w:val="center"/>
          </w:tcPr>
          <w:p w14:paraId="6AA3A776" w14:textId="77777777" w:rsidR="00566CF1" w:rsidRPr="009A26C3" w:rsidRDefault="00566CF1" w:rsidP="00853B8E">
            <w:pPr>
              <w:pStyle w:val="Bezodstpw"/>
              <w:spacing w:line="240" w:lineRule="auto"/>
              <w:ind w:right="0"/>
              <w:jc w:val="center"/>
              <w:rPr>
                <w:rFonts w:cs="Arial"/>
                <w:sz w:val="20"/>
                <w:highlight w:val="yellow"/>
              </w:rPr>
            </w:pPr>
          </w:p>
        </w:tc>
      </w:tr>
      <w:tr w:rsidR="00566CF1" w:rsidRPr="009A26C3" w14:paraId="7FA47959" w14:textId="77777777" w:rsidTr="004B30B1">
        <w:trPr>
          <w:jc w:val="center"/>
        </w:trPr>
        <w:tc>
          <w:tcPr>
            <w:tcW w:w="185" w:type="pct"/>
            <w:vAlign w:val="center"/>
          </w:tcPr>
          <w:p w14:paraId="279F45BB" w14:textId="77777777" w:rsidR="00566CF1" w:rsidRPr="00643ABE" w:rsidRDefault="00566CF1" w:rsidP="00853B8E">
            <w:pPr>
              <w:pStyle w:val="Bezodstpw"/>
              <w:spacing w:line="240" w:lineRule="auto"/>
              <w:ind w:right="0"/>
              <w:jc w:val="center"/>
              <w:rPr>
                <w:rFonts w:cs="Arial"/>
                <w:sz w:val="20"/>
              </w:rPr>
            </w:pPr>
            <w:r w:rsidRPr="00643ABE">
              <w:rPr>
                <w:rFonts w:cs="Arial"/>
                <w:sz w:val="20"/>
              </w:rPr>
              <w:t>3.</w:t>
            </w:r>
          </w:p>
        </w:tc>
        <w:tc>
          <w:tcPr>
            <w:tcW w:w="2921" w:type="pct"/>
            <w:vAlign w:val="center"/>
          </w:tcPr>
          <w:p w14:paraId="2442EC21" w14:textId="77777777" w:rsidR="00566CF1" w:rsidRPr="00D0719F" w:rsidRDefault="00566CF1" w:rsidP="00853B8E">
            <w:pPr>
              <w:pStyle w:val="Bezodstpw"/>
              <w:spacing w:line="240" w:lineRule="auto"/>
              <w:ind w:right="0"/>
              <w:jc w:val="center"/>
              <w:rPr>
                <w:rFonts w:eastAsia="Calibri" w:cs="Arial"/>
                <w:sz w:val="20"/>
                <w:lang w:eastAsia="zh-CN"/>
              </w:rPr>
            </w:pPr>
            <w:r w:rsidRPr="00D0719F">
              <w:rPr>
                <w:rFonts w:eastAsia="Calibri" w:cs="Arial"/>
                <w:sz w:val="20"/>
                <w:lang w:eastAsia="zh-CN"/>
              </w:rPr>
              <w:t>Przyjęcie uchwały w sprawie wyznaczenia obszaru zdegradowanego i obszaru rewitalizacji</w:t>
            </w:r>
            <w:r>
              <w:rPr>
                <w:rStyle w:val="Odwoanieprzypisudolnego"/>
                <w:rFonts w:eastAsia="Calibri" w:cs="Arial"/>
                <w:sz w:val="20"/>
                <w:lang w:eastAsia="zh-CN"/>
              </w:rPr>
              <w:footnoteReference w:id="2"/>
            </w:r>
          </w:p>
        </w:tc>
        <w:tc>
          <w:tcPr>
            <w:tcW w:w="270" w:type="pct"/>
            <w:shd w:val="clear" w:color="auto" w:fill="F7CAAC" w:themeFill="accent2" w:themeFillTint="66"/>
            <w:vAlign w:val="center"/>
          </w:tcPr>
          <w:p w14:paraId="3669759F" w14:textId="77777777" w:rsidR="00566CF1" w:rsidRPr="009A26C3" w:rsidRDefault="00566CF1" w:rsidP="00853B8E">
            <w:pPr>
              <w:pStyle w:val="Bezodstpw"/>
              <w:spacing w:line="240" w:lineRule="auto"/>
              <w:ind w:right="0"/>
              <w:jc w:val="center"/>
              <w:rPr>
                <w:rFonts w:cs="Arial"/>
                <w:sz w:val="20"/>
                <w:highlight w:val="yellow"/>
              </w:rPr>
            </w:pPr>
          </w:p>
        </w:tc>
        <w:tc>
          <w:tcPr>
            <w:tcW w:w="270" w:type="pct"/>
            <w:shd w:val="clear" w:color="auto" w:fill="FFFFFF" w:themeFill="background1"/>
            <w:vAlign w:val="center"/>
          </w:tcPr>
          <w:p w14:paraId="06D2211E" w14:textId="77777777" w:rsidR="00566CF1" w:rsidRPr="009A26C3" w:rsidRDefault="00566CF1" w:rsidP="00853B8E">
            <w:pPr>
              <w:pStyle w:val="Bezodstpw"/>
              <w:spacing w:line="240" w:lineRule="auto"/>
              <w:ind w:right="0"/>
              <w:jc w:val="center"/>
              <w:rPr>
                <w:rFonts w:cs="Arial"/>
                <w:sz w:val="20"/>
                <w:highlight w:val="yellow"/>
              </w:rPr>
            </w:pPr>
          </w:p>
        </w:tc>
        <w:tc>
          <w:tcPr>
            <w:tcW w:w="271" w:type="pct"/>
            <w:shd w:val="clear" w:color="auto" w:fill="FFFFFF" w:themeFill="background1"/>
            <w:vAlign w:val="center"/>
          </w:tcPr>
          <w:p w14:paraId="464D32E5" w14:textId="77777777" w:rsidR="00566CF1" w:rsidRPr="009A26C3" w:rsidRDefault="00566CF1" w:rsidP="00853B8E">
            <w:pPr>
              <w:pStyle w:val="Bezodstpw"/>
              <w:spacing w:line="240" w:lineRule="auto"/>
              <w:ind w:right="0"/>
              <w:jc w:val="center"/>
              <w:rPr>
                <w:rFonts w:cs="Arial"/>
                <w:sz w:val="20"/>
                <w:highlight w:val="yellow"/>
              </w:rPr>
            </w:pPr>
          </w:p>
        </w:tc>
        <w:tc>
          <w:tcPr>
            <w:tcW w:w="270" w:type="pct"/>
            <w:shd w:val="clear" w:color="auto" w:fill="FFFFFF" w:themeFill="background1"/>
            <w:vAlign w:val="center"/>
          </w:tcPr>
          <w:p w14:paraId="1AA66179" w14:textId="77777777" w:rsidR="00566CF1" w:rsidRPr="009A26C3" w:rsidRDefault="00566CF1" w:rsidP="00853B8E">
            <w:pPr>
              <w:pStyle w:val="Bezodstpw"/>
              <w:spacing w:line="240" w:lineRule="auto"/>
              <w:ind w:right="0"/>
              <w:jc w:val="center"/>
              <w:rPr>
                <w:rFonts w:cs="Arial"/>
                <w:sz w:val="20"/>
                <w:highlight w:val="yellow"/>
              </w:rPr>
            </w:pPr>
          </w:p>
        </w:tc>
        <w:tc>
          <w:tcPr>
            <w:tcW w:w="271" w:type="pct"/>
            <w:shd w:val="clear" w:color="auto" w:fill="FFFFFF" w:themeFill="background1"/>
            <w:vAlign w:val="center"/>
          </w:tcPr>
          <w:p w14:paraId="7BF6101B" w14:textId="77777777" w:rsidR="00566CF1" w:rsidRPr="009A26C3" w:rsidRDefault="00566CF1" w:rsidP="00853B8E">
            <w:pPr>
              <w:pStyle w:val="Bezodstpw"/>
              <w:spacing w:line="240" w:lineRule="auto"/>
              <w:ind w:right="0"/>
              <w:jc w:val="center"/>
              <w:rPr>
                <w:rFonts w:cs="Arial"/>
                <w:sz w:val="20"/>
                <w:highlight w:val="yellow"/>
              </w:rPr>
            </w:pPr>
          </w:p>
        </w:tc>
        <w:tc>
          <w:tcPr>
            <w:tcW w:w="270" w:type="pct"/>
            <w:shd w:val="clear" w:color="auto" w:fill="FFFFFF" w:themeFill="background1"/>
            <w:vAlign w:val="center"/>
          </w:tcPr>
          <w:p w14:paraId="29D4E202" w14:textId="77777777" w:rsidR="00566CF1" w:rsidRPr="009A26C3" w:rsidRDefault="00566CF1" w:rsidP="00853B8E">
            <w:pPr>
              <w:pStyle w:val="Bezodstpw"/>
              <w:spacing w:line="240" w:lineRule="auto"/>
              <w:ind w:right="0"/>
              <w:jc w:val="center"/>
              <w:rPr>
                <w:rFonts w:cs="Arial"/>
                <w:sz w:val="20"/>
                <w:highlight w:val="yellow"/>
              </w:rPr>
            </w:pPr>
          </w:p>
        </w:tc>
        <w:tc>
          <w:tcPr>
            <w:tcW w:w="272" w:type="pct"/>
            <w:shd w:val="clear" w:color="auto" w:fill="FFFFFF" w:themeFill="background1"/>
            <w:vAlign w:val="center"/>
          </w:tcPr>
          <w:p w14:paraId="66EF267D" w14:textId="77777777" w:rsidR="00566CF1" w:rsidRPr="009A26C3" w:rsidRDefault="00566CF1" w:rsidP="00853B8E">
            <w:pPr>
              <w:pStyle w:val="Bezodstpw"/>
              <w:spacing w:line="240" w:lineRule="auto"/>
              <w:ind w:right="0"/>
              <w:jc w:val="center"/>
              <w:rPr>
                <w:rFonts w:cs="Arial"/>
                <w:sz w:val="20"/>
                <w:highlight w:val="yellow"/>
              </w:rPr>
            </w:pPr>
          </w:p>
        </w:tc>
      </w:tr>
      <w:tr w:rsidR="00566CF1" w:rsidRPr="009A26C3" w14:paraId="33CE36B2" w14:textId="77777777" w:rsidTr="004B30B1">
        <w:trPr>
          <w:jc w:val="center"/>
        </w:trPr>
        <w:tc>
          <w:tcPr>
            <w:tcW w:w="185" w:type="pct"/>
            <w:vAlign w:val="center"/>
          </w:tcPr>
          <w:p w14:paraId="63D059C5" w14:textId="77777777" w:rsidR="00566CF1" w:rsidRPr="00643ABE" w:rsidRDefault="00566CF1" w:rsidP="00853B8E">
            <w:pPr>
              <w:pStyle w:val="Bezodstpw"/>
              <w:spacing w:line="240" w:lineRule="auto"/>
              <w:ind w:right="0"/>
              <w:jc w:val="center"/>
              <w:rPr>
                <w:rFonts w:cs="Arial"/>
                <w:sz w:val="20"/>
              </w:rPr>
            </w:pPr>
            <w:r w:rsidRPr="00643ABE">
              <w:rPr>
                <w:rFonts w:cs="Arial"/>
                <w:sz w:val="20"/>
              </w:rPr>
              <w:t>4.</w:t>
            </w:r>
          </w:p>
        </w:tc>
        <w:tc>
          <w:tcPr>
            <w:tcW w:w="2921" w:type="pct"/>
            <w:vAlign w:val="center"/>
          </w:tcPr>
          <w:p w14:paraId="4B10BFF2" w14:textId="77777777" w:rsidR="00566CF1" w:rsidRPr="00D0719F" w:rsidRDefault="00566CF1" w:rsidP="00853B8E">
            <w:pPr>
              <w:pStyle w:val="Bezodstpw"/>
              <w:spacing w:line="240" w:lineRule="auto"/>
              <w:ind w:right="0"/>
              <w:jc w:val="center"/>
              <w:rPr>
                <w:rFonts w:eastAsia="Calibri" w:cs="Arial"/>
                <w:sz w:val="20"/>
                <w:lang w:eastAsia="zh-CN"/>
              </w:rPr>
            </w:pPr>
            <w:r w:rsidRPr="00D0719F">
              <w:rPr>
                <w:rFonts w:eastAsia="Calibri" w:cs="Arial"/>
                <w:sz w:val="20"/>
                <w:lang w:eastAsia="zh-CN"/>
              </w:rPr>
              <w:t>Zbieranie propozycji przedsięwzięć rewitalizacyjnych</w:t>
            </w:r>
            <w:r>
              <w:rPr>
                <w:rStyle w:val="Odwoanieprzypisudolnego"/>
                <w:rFonts w:eastAsia="Calibri" w:cs="Arial"/>
                <w:sz w:val="20"/>
                <w:lang w:eastAsia="zh-CN"/>
              </w:rPr>
              <w:footnoteReference w:id="3"/>
            </w:r>
          </w:p>
        </w:tc>
        <w:tc>
          <w:tcPr>
            <w:tcW w:w="270" w:type="pct"/>
            <w:shd w:val="clear" w:color="auto" w:fill="F7CAAC" w:themeFill="accent2" w:themeFillTint="66"/>
            <w:vAlign w:val="center"/>
          </w:tcPr>
          <w:p w14:paraId="5CA07789" w14:textId="77777777" w:rsidR="00566CF1" w:rsidRPr="009A26C3" w:rsidRDefault="00566CF1" w:rsidP="00853B8E">
            <w:pPr>
              <w:pStyle w:val="Bezodstpw"/>
              <w:spacing w:line="240" w:lineRule="auto"/>
              <w:ind w:right="0"/>
              <w:jc w:val="center"/>
              <w:rPr>
                <w:rFonts w:cs="Arial"/>
                <w:sz w:val="20"/>
                <w:highlight w:val="yellow"/>
              </w:rPr>
            </w:pPr>
          </w:p>
        </w:tc>
        <w:tc>
          <w:tcPr>
            <w:tcW w:w="270" w:type="pct"/>
            <w:shd w:val="clear" w:color="auto" w:fill="FFFFFF" w:themeFill="background1"/>
            <w:vAlign w:val="center"/>
          </w:tcPr>
          <w:p w14:paraId="1316ADB2" w14:textId="77777777" w:rsidR="00566CF1" w:rsidRPr="009A26C3" w:rsidRDefault="00566CF1" w:rsidP="00853B8E">
            <w:pPr>
              <w:pStyle w:val="Bezodstpw"/>
              <w:spacing w:line="240" w:lineRule="auto"/>
              <w:ind w:right="0"/>
              <w:jc w:val="center"/>
              <w:rPr>
                <w:rFonts w:cs="Arial"/>
                <w:sz w:val="20"/>
                <w:highlight w:val="yellow"/>
              </w:rPr>
            </w:pPr>
          </w:p>
        </w:tc>
        <w:tc>
          <w:tcPr>
            <w:tcW w:w="271" w:type="pct"/>
            <w:shd w:val="clear" w:color="auto" w:fill="FFFFFF" w:themeFill="background1"/>
            <w:vAlign w:val="center"/>
          </w:tcPr>
          <w:p w14:paraId="681240DB" w14:textId="77777777" w:rsidR="00566CF1" w:rsidRPr="009A26C3" w:rsidRDefault="00566CF1" w:rsidP="00853B8E">
            <w:pPr>
              <w:pStyle w:val="Bezodstpw"/>
              <w:spacing w:line="240" w:lineRule="auto"/>
              <w:ind w:right="0"/>
              <w:jc w:val="center"/>
              <w:rPr>
                <w:rFonts w:cs="Arial"/>
                <w:sz w:val="20"/>
                <w:highlight w:val="yellow"/>
              </w:rPr>
            </w:pPr>
          </w:p>
        </w:tc>
        <w:tc>
          <w:tcPr>
            <w:tcW w:w="270" w:type="pct"/>
            <w:shd w:val="clear" w:color="auto" w:fill="FFFFFF" w:themeFill="background1"/>
            <w:vAlign w:val="center"/>
          </w:tcPr>
          <w:p w14:paraId="1F4EFE6F" w14:textId="77777777" w:rsidR="00566CF1" w:rsidRPr="009A26C3" w:rsidRDefault="00566CF1" w:rsidP="00853B8E">
            <w:pPr>
              <w:pStyle w:val="Bezodstpw"/>
              <w:spacing w:line="240" w:lineRule="auto"/>
              <w:ind w:right="0"/>
              <w:jc w:val="center"/>
              <w:rPr>
                <w:rFonts w:cs="Arial"/>
                <w:sz w:val="20"/>
                <w:highlight w:val="yellow"/>
              </w:rPr>
            </w:pPr>
          </w:p>
        </w:tc>
        <w:tc>
          <w:tcPr>
            <w:tcW w:w="271" w:type="pct"/>
            <w:shd w:val="clear" w:color="auto" w:fill="FFFFFF" w:themeFill="background1"/>
            <w:vAlign w:val="center"/>
          </w:tcPr>
          <w:p w14:paraId="348398E1" w14:textId="77777777" w:rsidR="00566CF1" w:rsidRPr="009A26C3" w:rsidRDefault="00566CF1" w:rsidP="00853B8E">
            <w:pPr>
              <w:pStyle w:val="Bezodstpw"/>
              <w:spacing w:line="240" w:lineRule="auto"/>
              <w:ind w:right="0"/>
              <w:jc w:val="center"/>
              <w:rPr>
                <w:rFonts w:cs="Arial"/>
                <w:sz w:val="20"/>
                <w:highlight w:val="yellow"/>
              </w:rPr>
            </w:pPr>
          </w:p>
        </w:tc>
        <w:tc>
          <w:tcPr>
            <w:tcW w:w="270" w:type="pct"/>
            <w:shd w:val="clear" w:color="auto" w:fill="FFFFFF" w:themeFill="background1"/>
            <w:vAlign w:val="center"/>
          </w:tcPr>
          <w:p w14:paraId="378CBE30" w14:textId="77777777" w:rsidR="00566CF1" w:rsidRPr="009A26C3" w:rsidRDefault="00566CF1" w:rsidP="00853B8E">
            <w:pPr>
              <w:pStyle w:val="Bezodstpw"/>
              <w:spacing w:line="240" w:lineRule="auto"/>
              <w:ind w:right="0"/>
              <w:jc w:val="center"/>
              <w:rPr>
                <w:rFonts w:cs="Arial"/>
                <w:sz w:val="20"/>
                <w:highlight w:val="yellow"/>
              </w:rPr>
            </w:pPr>
          </w:p>
        </w:tc>
        <w:tc>
          <w:tcPr>
            <w:tcW w:w="272" w:type="pct"/>
            <w:shd w:val="clear" w:color="auto" w:fill="FFFFFF" w:themeFill="background1"/>
            <w:vAlign w:val="center"/>
          </w:tcPr>
          <w:p w14:paraId="2D691819" w14:textId="77777777" w:rsidR="00566CF1" w:rsidRPr="009A26C3" w:rsidRDefault="00566CF1" w:rsidP="00853B8E">
            <w:pPr>
              <w:pStyle w:val="Bezodstpw"/>
              <w:spacing w:line="240" w:lineRule="auto"/>
              <w:ind w:right="0"/>
              <w:jc w:val="center"/>
              <w:rPr>
                <w:rFonts w:cs="Arial"/>
                <w:sz w:val="20"/>
                <w:highlight w:val="yellow"/>
              </w:rPr>
            </w:pPr>
          </w:p>
        </w:tc>
      </w:tr>
      <w:tr w:rsidR="00566CF1" w:rsidRPr="009A26C3" w14:paraId="1AFECF7D" w14:textId="77777777" w:rsidTr="004B30B1">
        <w:trPr>
          <w:jc w:val="center"/>
        </w:trPr>
        <w:tc>
          <w:tcPr>
            <w:tcW w:w="185" w:type="pct"/>
            <w:vAlign w:val="center"/>
          </w:tcPr>
          <w:p w14:paraId="09152CAD" w14:textId="77777777" w:rsidR="00566CF1" w:rsidRPr="00643ABE" w:rsidRDefault="00566CF1" w:rsidP="00853B8E">
            <w:pPr>
              <w:pStyle w:val="Bezodstpw"/>
              <w:spacing w:line="240" w:lineRule="auto"/>
              <w:ind w:right="0"/>
              <w:jc w:val="center"/>
              <w:rPr>
                <w:rFonts w:cs="Arial"/>
                <w:sz w:val="20"/>
              </w:rPr>
            </w:pPr>
            <w:r w:rsidRPr="00643ABE">
              <w:rPr>
                <w:rFonts w:cs="Arial"/>
                <w:sz w:val="20"/>
              </w:rPr>
              <w:t>5.</w:t>
            </w:r>
          </w:p>
        </w:tc>
        <w:tc>
          <w:tcPr>
            <w:tcW w:w="2921" w:type="pct"/>
            <w:vAlign w:val="center"/>
          </w:tcPr>
          <w:p w14:paraId="0C5F8C71" w14:textId="77777777" w:rsidR="00566CF1" w:rsidRPr="00D0719F" w:rsidRDefault="00566CF1" w:rsidP="00853B8E">
            <w:pPr>
              <w:pStyle w:val="Bezodstpw"/>
              <w:spacing w:line="240" w:lineRule="auto"/>
              <w:ind w:right="0"/>
              <w:jc w:val="center"/>
              <w:rPr>
                <w:rFonts w:eastAsia="Calibri" w:cs="Arial"/>
                <w:sz w:val="20"/>
                <w:lang w:eastAsia="zh-CN"/>
              </w:rPr>
            </w:pPr>
            <w:r w:rsidRPr="00D0719F">
              <w:rPr>
                <w:rFonts w:eastAsia="Calibri" w:cs="Arial"/>
                <w:sz w:val="20"/>
                <w:lang w:eastAsia="zh-CN"/>
              </w:rPr>
              <w:t>Przyjęcie uchwały w sprawie przystąpienia do opracowania Gminnego Programu Rewitalizacji</w:t>
            </w:r>
            <w:r>
              <w:rPr>
                <w:rStyle w:val="Odwoanieprzypisudolnego"/>
                <w:rFonts w:eastAsia="Calibri" w:cs="Arial"/>
                <w:sz w:val="20"/>
                <w:lang w:eastAsia="zh-CN"/>
              </w:rPr>
              <w:footnoteReference w:id="4"/>
            </w:r>
          </w:p>
        </w:tc>
        <w:tc>
          <w:tcPr>
            <w:tcW w:w="270" w:type="pct"/>
            <w:shd w:val="clear" w:color="auto" w:fill="F7CAAC" w:themeFill="accent2" w:themeFillTint="66"/>
            <w:vAlign w:val="center"/>
          </w:tcPr>
          <w:p w14:paraId="489B893E" w14:textId="77777777" w:rsidR="00566CF1" w:rsidRPr="009A26C3" w:rsidRDefault="00566CF1" w:rsidP="00853B8E">
            <w:pPr>
              <w:pStyle w:val="Bezodstpw"/>
              <w:spacing w:line="240" w:lineRule="auto"/>
              <w:ind w:right="0"/>
              <w:jc w:val="center"/>
              <w:rPr>
                <w:rFonts w:cs="Arial"/>
                <w:sz w:val="20"/>
                <w:highlight w:val="yellow"/>
              </w:rPr>
            </w:pPr>
          </w:p>
        </w:tc>
        <w:tc>
          <w:tcPr>
            <w:tcW w:w="270" w:type="pct"/>
            <w:shd w:val="clear" w:color="auto" w:fill="FFFFFF" w:themeFill="background1"/>
            <w:vAlign w:val="center"/>
          </w:tcPr>
          <w:p w14:paraId="11ECE039" w14:textId="77777777" w:rsidR="00566CF1" w:rsidRPr="009A26C3" w:rsidRDefault="00566CF1" w:rsidP="00853B8E">
            <w:pPr>
              <w:pStyle w:val="Bezodstpw"/>
              <w:spacing w:line="240" w:lineRule="auto"/>
              <w:ind w:right="0"/>
              <w:jc w:val="center"/>
              <w:rPr>
                <w:rFonts w:cs="Arial"/>
                <w:sz w:val="20"/>
                <w:highlight w:val="yellow"/>
              </w:rPr>
            </w:pPr>
          </w:p>
        </w:tc>
        <w:tc>
          <w:tcPr>
            <w:tcW w:w="271" w:type="pct"/>
            <w:shd w:val="clear" w:color="auto" w:fill="FFFFFF" w:themeFill="background1"/>
            <w:vAlign w:val="center"/>
          </w:tcPr>
          <w:p w14:paraId="4762B63C" w14:textId="77777777" w:rsidR="00566CF1" w:rsidRPr="009A26C3" w:rsidRDefault="00566CF1" w:rsidP="00853B8E">
            <w:pPr>
              <w:pStyle w:val="Bezodstpw"/>
              <w:spacing w:line="240" w:lineRule="auto"/>
              <w:ind w:right="0"/>
              <w:jc w:val="center"/>
              <w:rPr>
                <w:rFonts w:cs="Arial"/>
                <w:sz w:val="20"/>
                <w:highlight w:val="yellow"/>
              </w:rPr>
            </w:pPr>
          </w:p>
        </w:tc>
        <w:tc>
          <w:tcPr>
            <w:tcW w:w="270" w:type="pct"/>
            <w:shd w:val="clear" w:color="auto" w:fill="FFFFFF" w:themeFill="background1"/>
            <w:vAlign w:val="center"/>
          </w:tcPr>
          <w:p w14:paraId="30F5F93C" w14:textId="77777777" w:rsidR="00566CF1" w:rsidRPr="009A26C3" w:rsidRDefault="00566CF1" w:rsidP="00853B8E">
            <w:pPr>
              <w:pStyle w:val="Bezodstpw"/>
              <w:spacing w:line="240" w:lineRule="auto"/>
              <w:ind w:right="0"/>
              <w:jc w:val="center"/>
              <w:rPr>
                <w:rFonts w:cs="Arial"/>
                <w:sz w:val="20"/>
                <w:highlight w:val="yellow"/>
              </w:rPr>
            </w:pPr>
          </w:p>
        </w:tc>
        <w:tc>
          <w:tcPr>
            <w:tcW w:w="271" w:type="pct"/>
            <w:shd w:val="clear" w:color="auto" w:fill="FFFFFF" w:themeFill="background1"/>
            <w:vAlign w:val="center"/>
          </w:tcPr>
          <w:p w14:paraId="676739AD" w14:textId="77777777" w:rsidR="00566CF1" w:rsidRPr="009A26C3" w:rsidRDefault="00566CF1" w:rsidP="00853B8E">
            <w:pPr>
              <w:pStyle w:val="Bezodstpw"/>
              <w:spacing w:line="240" w:lineRule="auto"/>
              <w:ind w:right="0"/>
              <w:jc w:val="center"/>
              <w:rPr>
                <w:rFonts w:cs="Arial"/>
                <w:sz w:val="20"/>
                <w:highlight w:val="yellow"/>
              </w:rPr>
            </w:pPr>
          </w:p>
        </w:tc>
        <w:tc>
          <w:tcPr>
            <w:tcW w:w="270" w:type="pct"/>
            <w:shd w:val="clear" w:color="auto" w:fill="FFFFFF" w:themeFill="background1"/>
            <w:vAlign w:val="center"/>
          </w:tcPr>
          <w:p w14:paraId="7E1C9B9A" w14:textId="77777777" w:rsidR="00566CF1" w:rsidRPr="009A26C3" w:rsidRDefault="00566CF1" w:rsidP="00853B8E">
            <w:pPr>
              <w:pStyle w:val="Bezodstpw"/>
              <w:spacing w:line="240" w:lineRule="auto"/>
              <w:ind w:right="0"/>
              <w:jc w:val="center"/>
              <w:rPr>
                <w:rFonts w:cs="Arial"/>
                <w:sz w:val="20"/>
                <w:highlight w:val="yellow"/>
              </w:rPr>
            </w:pPr>
          </w:p>
        </w:tc>
        <w:tc>
          <w:tcPr>
            <w:tcW w:w="272" w:type="pct"/>
            <w:shd w:val="clear" w:color="auto" w:fill="FFFFFF" w:themeFill="background1"/>
            <w:vAlign w:val="center"/>
          </w:tcPr>
          <w:p w14:paraId="2A8A6985" w14:textId="77777777" w:rsidR="00566CF1" w:rsidRPr="009A26C3" w:rsidRDefault="00566CF1" w:rsidP="00853B8E">
            <w:pPr>
              <w:pStyle w:val="Bezodstpw"/>
              <w:spacing w:line="240" w:lineRule="auto"/>
              <w:ind w:right="0"/>
              <w:jc w:val="center"/>
              <w:rPr>
                <w:rFonts w:cs="Arial"/>
                <w:sz w:val="20"/>
                <w:highlight w:val="yellow"/>
              </w:rPr>
            </w:pPr>
          </w:p>
        </w:tc>
      </w:tr>
      <w:tr w:rsidR="00566CF1" w:rsidRPr="009A26C3" w14:paraId="3F2FD8D4" w14:textId="77777777" w:rsidTr="004B30B1">
        <w:trPr>
          <w:jc w:val="center"/>
        </w:trPr>
        <w:tc>
          <w:tcPr>
            <w:tcW w:w="185" w:type="pct"/>
            <w:vAlign w:val="center"/>
          </w:tcPr>
          <w:p w14:paraId="3C6A9C6B" w14:textId="77777777" w:rsidR="00566CF1" w:rsidRPr="00643ABE" w:rsidRDefault="00566CF1" w:rsidP="00853B8E">
            <w:pPr>
              <w:pStyle w:val="Bezodstpw"/>
              <w:spacing w:line="240" w:lineRule="auto"/>
              <w:ind w:right="0"/>
              <w:jc w:val="center"/>
              <w:rPr>
                <w:rFonts w:cs="Arial"/>
                <w:sz w:val="20"/>
              </w:rPr>
            </w:pPr>
            <w:r>
              <w:rPr>
                <w:rFonts w:cs="Arial"/>
                <w:sz w:val="20"/>
              </w:rPr>
              <w:t>6.</w:t>
            </w:r>
          </w:p>
        </w:tc>
        <w:tc>
          <w:tcPr>
            <w:tcW w:w="2921" w:type="pct"/>
            <w:vAlign w:val="center"/>
          </w:tcPr>
          <w:p w14:paraId="60FF7C93" w14:textId="77777777" w:rsidR="00566CF1" w:rsidRPr="00D0719F" w:rsidRDefault="00566CF1" w:rsidP="00853B8E">
            <w:pPr>
              <w:pStyle w:val="Bezodstpw"/>
              <w:spacing w:line="240" w:lineRule="auto"/>
              <w:ind w:right="0"/>
              <w:jc w:val="center"/>
              <w:rPr>
                <w:rFonts w:eastAsia="Calibri" w:cs="Arial"/>
                <w:sz w:val="20"/>
                <w:lang w:eastAsia="zh-CN"/>
              </w:rPr>
            </w:pPr>
            <w:r>
              <w:rPr>
                <w:rFonts w:eastAsia="Calibri" w:cs="Arial"/>
                <w:sz w:val="20"/>
                <w:lang w:eastAsia="zh-CN"/>
              </w:rPr>
              <w:t xml:space="preserve">Przeprowadzenie konsultacji społecznych </w:t>
            </w:r>
            <w:bookmarkStart w:id="74" w:name="_Hlk166222252"/>
            <w:r>
              <w:rPr>
                <w:rFonts w:eastAsia="Calibri" w:cs="Arial"/>
                <w:sz w:val="20"/>
                <w:lang w:eastAsia="zh-CN"/>
              </w:rPr>
              <w:t>projektu uchwały w sprawie określenia zasad wyznaczania składu oraz zasad działania Komitetu Rewitalizacji</w:t>
            </w:r>
            <w:bookmarkEnd w:id="74"/>
          </w:p>
        </w:tc>
        <w:tc>
          <w:tcPr>
            <w:tcW w:w="270" w:type="pct"/>
            <w:shd w:val="clear" w:color="auto" w:fill="F7CAAC" w:themeFill="accent2" w:themeFillTint="66"/>
            <w:vAlign w:val="center"/>
          </w:tcPr>
          <w:p w14:paraId="445B0D16" w14:textId="77777777" w:rsidR="00566CF1" w:rsidRPr="009A26C3" w:rsidRDefault="00566CF1" w:rsidP="00853B8E">
            <w:pPr>
              <w:pStyle w:val="Bezodstpw"/>
              <w:spacing w:line="240" w:lineRule="auto"/>
              <w:ind w:right="0"/>
              <w:jc w:val="center"/>
              <w:rPr>
                <w:rFonts w:cs="Arial"/>
                <w:sz w:val="20"/>
                <w:highlight w:val="yellow"/>
              </w:rPr>
            </w:pPr>
          </w:p>
        </w:tc>
        <w:tc>
          <w:tcPr>
            <w:tcW w:w="270" w:type="pct"/>
            <w:shd w:val="clear" w:color="auto" w:fill="FFFFFF" w:themeFill="background1"/>
            <w:vAlign w:val="center"/>
          </w:tcPr>
          <w:p w14:paraId="7411DE3B" w14:textId="77777777" w:rsidR="00566CF1" w:rsidRPr="009A26C3" w:rsidRDefault="00566CF1" w:rsidP="00853B8E">
            <w:pPr>
              <w:pStyle w:val="Bezodstpw"/>
              <w:spacing w:line="240" w:lineRule="auto"/>
              <w:ind w:right="0"/>
              <w:jc w:val="center"/>
              <w:rPr>
                <w:rFonts w:cs="Arial"/>
                <w:sz w:val="20"/>
                <w:highlight w:val="yellow"/>
              </w:rPr>
            </w:pPr>
          </w:p>
        </w:tc>
        <w:tc>
          <w:tcPr>
            <w:tcW w:w="271" w:type="pct"/>
            <w:shd w:val="clear" w:color="auto" w:fill="FFFFFF" w:themeFill="background1"/>
            <w:vAlign w:val="center"/>
          </w:tcPr>
          <w:p w14:paraId="6C876415" w14:textId="77777777" w:rsidR="00566CF1" w:rsidRPr="009A26C3" w:rsidRDefault="00566CF1" w:rsidP="00853B8E">
            <w:pPr>
              <w:pStyle w:val="Bezodstpw"/>
              <w:spacing w:line="240" w:lineRule="auto"/>
              <w:ind w:right="0"/>
              <w:jc w:val="center"/>
              <w:rPr>
                <w:rFonts w:cs="Arial"/>
                <w:sz w:val="20"/>
                <w:highlight w:val="yellow"/>
              </w:rPr>
            </w:pPr>
          </w:p>
        </w:tc>
        <w:tc>
          <w:tcPr>
            <w:tcW w:w="270" w:type="pct"/>
            <w:shd w:val="clear" w:color="auto" w:fill="FFFFFF" w:themeFill="background1"/>
            <w:vAlign w:val="center"/>
          </w:tcPr>
          <w:p w14:paraId="21177424" w14:textId="77777777" w:rsidR="00566CF1" w:rsidRPr="009A26C3" w:rsidRDefault="00566CF1" w:rsidP="00853B8E">
            <w:pPr>
              <w:pStyle w:val="Bezodstpw"/>
              <w:spacing w:line="240" w:lineRule="auto"/>
              <w:ind w:right="0"/>
              <w:jc w:val="center"/>
              <w:rPr>
                <w:rFonts w:cs="Arial"/>
                <w:sz w:val="20"/>
                <w:highlight w:val="yellow"/>
              </w:rPr>
            </w:pPr>
          </w:p>
        </w:tc>
        <w:tc>
          <w:tcPr>
            <w:tcW w:w="271" w:type="pct"/>
            <w:shd w:val="clear" w:color="auto" w:fill="FFFFFF" w:themeFill="background1"/>
            <w:vAlign w:val="center"/>
          </w:tcPr>
          <w:p w14:paraId="1BCF3BF5" w14:textId="77777777" w:rsidR="00566CF1" w:rsidRPr="009A26C3" w:rsidRDefault="00566CF1" w:rsidP="00853B8E">
            <w:pPr>
              <w:pStyle w:val="Bezodstpw"/>
              <w:spacing w:line="240" w:lineRule="auto"/>
              <w:ind w:right="0"/>
              <w:jc w:val="center"/>
              <w:rPr>
                <w:rFonts w:cs="Arial"/>
                <w:sz w:val="20"/>
                <w:highlight w:val="yellow"/>
              </w:rPr>
            </w:pPr>
          </w:p>
        </w:tc>
        <w:tc>
          <w:tcPr>
            <w:tcW w:w="270" w:type="pct"/>
            <w:shd w:val="clear" w:color="auto" w:fill="FFFFFF" w:themeFill="background1"/>
            <w:vAlign w:val="center"/>
          </w:tcPr>
          <w:p w14:paraId="783BE64A" w14:textId="77777777" w:rsidR="00566CF1" w:rsidRPr="009A26C3" w:rsidRDefault="00566CF1" w:rsidP="00853B8E">
            <w:pPr>
              <w:pStyle w:val="Bezodstpw"/>
              <w:spacing w:line="240" w:lineRule="auto"/>
              <w:ind w:right="0"/>
              <w:jc w:val="center"/>
              <w:rPr>
                <w:rFonts w:cs="Arial"/>
                <w:sz w:val="20"/>
                <w:highlight w:val="yellow"/>
              </w:rPr>
            </w:pPr>
          </w:p>
        </w:tc>
        <w:tc>
          <w:tcPr>
            <w:tcW w:w="272" w:type="pct"/>
            <w:shd w:val="clear" w:color="auto" w:fill="FFFFFF" w:themeFill="background1"/>
            <w:vAlign w:val="center"/>
          </w:tcPr>
          <w:p w14:paraId="2CFE9F3E" w14:textId="77777777" w:rsidR="00566CF1" w:rsidRPr="009A26C3" w:rsidRDefault="00566CF1" w:rsidP="00853B8E">
            <w:pPr>
              <w:pStyle w:val="Bezodstpw"/>
              <w:spacing w:line="240" w:lineRule="auto"/>
              <w:ind w:right="0"/>
              <w:jc w:val="center"/>
              <w:rPr>
                <w:rFonts w:cs="Arial"/>
                <w:sz w:val="20"/>
                <w:highlight w:val="yellow"/>
              </w:rPr>
            </w:pPr>
          </w:p>
        </w:tc>
      </w:tr>
      <w:tr w:rsidR="00566CF1" w:rsidRPr="009A26C3" w14:paraId="65351ACA" w14:textId="77777777" w:rsidTr="004B30B1">
        <w:trPr>
          <w:jc w:val="center"/>
        </w:trPr>
        <w:tc>
          <w:tcPr>
            <w:tcW w:w="185" w:type="pct"/>
            <w:vAlign w:val="center"/>
          </w:tcPr>
          <w:p w14:paraId="299E058C" w14:textId="77777777" w:rsidR="00566CF1" w:rsidRPr="00643ABE" w:rsidRDefault="00566CF1" w:rsidP="00853B8E">
            <w:pPr>
              <w:pStyle w:val="Bezodstpw"/>
              <w:spacing w:line="240" w:lineRule="auto"/>
              <w:ind w:right="0"/>
              <w:jc w:val="center"/>
              <w:rPr>
                <w:rFonts w:cs="Arial"/>
                <w:sz w:val="20"/>
              </w:rPr>
            </w:pPr>
            <w:r>
              <w:rPr>
                <w:rFonts w:cs="Arial"/>
                <w:sz w:val="20"/>
              </w:rPr>
              <w:t>7.</w:t>
            </w:r>
          </w:p>
        </w:tc>
        <w:tc>
          <w:tcPr>
            <w:tcW w:w="2921" w:type="pct"/>
            <w:vAlign w:val="center"/>
          </w:tcPr>
          <w:p w14:paraId="2E479F1B" w14:textId="77777777" w:rsidR="00566CF1" w:rsidRPr="00D0719F" w:rsidRDefault="00566CF1" w:rsidP="00853B8E">
            <w:pPr>
              <w:pStyle w:val="Bezodstpw"/>
              <w:spacing w:line="240" w:lineRule="auto"/>
              <w:ind w:right="0"/>
              <w:jc w:val="center"/>
              <w:rPr>
                <w:rFonts w:eastAsia="Calibri" w:cs="Arial"/>
                <w:sz w:val="20"/>
                <w:lang w:eastAsia="zh-CN"/>
              </w:rPr>
            </w:pPr>
            <w:r w:rsidRPr="00D0719F">
              <w:rPr>
                <w:rFonts w:eastAsia="Calibri" w:cs="Arial"/>
                <w:sz w:val="20"/>
                <w:lang w:eastAsia="zh-CN"/>
              </w:rPr>
              <w:t>Przeprowadzenie konsultacji społecznych i opiniowanie Gminnego Programu Rewitalizacji</w:t>
            </w:r>
          </w:p>
        </w:tc>
        <w:tc>
          <w:tcPr>
            <w:tcW w:w="270" w:type="pct"/>
            <w:shd w:val="clear" w:color="auto" w:fill="F7CAAC" w:themeFill="accent2" w:themeFillTint="66"/>
            <w:vAlign w:val="center"/>
          </w:tcPr>
          <w:p w14:paraId="0CAFA115" w14:textId="77777777" w:rsidR="00566CF1" w:rsidRPr="009A26C3" w:rsidRDefault="00566CF1" w:rsidP="00853B8E">
            <w:pPr>
              <w:pStyle w:val="Bezodstpw"/>
              <w:spacing w:line="240" w:lineRule="auto"/>
              <w:ind w:right="0"/>
              <w:jc w:val="center"/>
              <w:rPr>
                <w:rFonts w:cs="Arial"/>
                <w:sz w:val="20"/>
                <w:highlight w:val="yellow"/>
              </w:rPr>
            </w:pPr>
          </w:p>
        </w:tc>
        <w:tc>
          <w:tcPr>
            <w:tcW w:w="270" w:type="pct"/>
            <w:shd w:val="clear" w:color="auto" w:fill="FFFFFF" w:themeFill="background1"/>
            <w:vAlign w:val="center"/>
          </w:tcPr>
          <w:p w14:paraId="48C3670A" w14:textId="77777777" w:rsidR="00566CF1" w:rsidRPr="009A26C3" w:rsidRDefault="00566CF1" w:rsidP="00853B8E">
            <w:pPr>
              <w:pStyle w:val="Bezodstpw"/>
              <w:spacing w:line="240" w:lineRule="auto"/>
              <w:ind w:right="0"/>
              <w:jc w:val="center"/>
              <w:rPr>
                <w:rFonts w:cs="Arial"/>
                <w:sz w:val="20"/>
                <w:highlight w:val="yellow"/>
              </w:rPr>
            </w:pPr>
          </w:p>
        </w:tc>
        <w:tc>
          <w:tcPr>
            <w:tcW w:w="271" w:type="pct"/>
            <w:shd w:val="clear" w:color="auto" w:fill="FFFFFF" w:themeFill="background1"/>
            <w:vAlign w:val="center"/>
          </w:tcPr>
          <w:p w14:paraId="0B54BE42" w14:textId="77777777" w:rsidR="00566CF1" w:rsidRPr="009A26C3" w:rsidRDefault="00566CF1" w:rsidP="00853B8E">
            <w:pPr>
              <w:pStyle w:val="Bezodstpw"/>
              <w:spacing w:line="240" w:lineRule="auto"/>
              <w:ind w:right="0"/>
              <w:jc w:val="center"/>
              <w:rPr>
                <w:rFonts w:cs="Arial"/>
                <w:sz w:val="20"/>
                <w:highlight w:val="yellow"/>
              </w:rPr>
            </w:pPr>
          </w:p>
        </w:tc>
        <w:tc>
          <w:tcPr>
            <w:tcW w:w="270" w:type="pct"/>
            <w:shd w:val="clear" w:color="auto" w:fill="FFFFFF" w:themeFill="background1"/>
            <w:vAlign w:val="center"/>
          </w:tcPr>
          <w:p w14:paraId="4D13925D" w14:textId="77777777" w:rsidR="00566CF1" w:rsidRPr="009A26C3" w:rsidRDefault="00566CF1" w:rsidP="00853B8E">
            <w:pPr>
              <w:pStyle w:val="Bezodstpw"/>
              <w:spacing w:line="240" w:lineRule="auto"/>
              <w:ind w:right="0"/>
              <w:jc w:val="center"/>
              <w:rPr>
                <w:rFonts w:cs="Arial"/>
                <w:sz w:val="20"/>
                <w:highlight w:val="yellow"/>
              </w:rPr>
            </w:pPr>
          </w:p>
        </w:tc>
        <w:tc>
          <w:tcPr>
            <w:tcW w:w="271" w:type="pct"/>
            <w:shd w:val="clear" w:color="auto" w:fill="FFFFFF" w:themeFill="background1"/>
            <w:vAlign w:val="center"/>
          </w:tcPr>
          <w:p w14:paraId="02E2CFF5" w14:textId="77777777" w:rsidR="00566CF1" w:rsidRPr="009A26C3" w:rsidRDefault="00566CF1" w:rsidP="00853B8E">
            <w:pPr>
              <w:pStyle w:val="Bezodstpw"/>
              <w:spacing w:line="240" w:lineRule="auto"/>
              <w:ind w:right="0"/>
              <w:jc w:val="center"/>
              <w:rPr>
                <w:rFonts w:cs="Arial"/>
                <w:sz w:val="20"/>
                <w:highlight w:val="yellow"/>
              </w:rPr>
            </w:pPr>
          </w:p>
        </w:tc>
        <w:tc>
          <w:tcPr>
            <w:tcW w:w="270" w:type="pct"/>
            <w:shd w:val="clear" w:color="auto" w:fill="FFFFFF" w:themeFill="background1"/>
            <w:vAlign w:val="center"/>
          </w:tcPr>
          <w:p w14:paraId="52509922" w14:textId="77777777" w:rsidR="00566CF1" w:rsidRPr="009A26C3" w:rsidRDefault="00566CF1" w:rsidP="00853B8E">
            <w:pPr>
              <w:pStyle w:val="Bezodstpw"/>
              <w:spacing w:line="240" w:lineRule="auto"/>
              <w:ind w:right="0"/>
              <w:jc w:val="center"/>
              <w:rPr>
                <w:rFonts w:cs="Arial"/>
                <w:sz w:val="20"/>
                <w:highlight w:val="yellow"/>
              </w:rPr>
            </w:pPr>
          </w:p>
        </w:tc>
        <w:tc>
          <w:tcPr>
            <w:tcW w:w="272" w:type="pct"/>
            <w:shd w:val="clear" w:color="auto" w:fill="FFFFFF" w:themeFill="background1"/>
            <w:vAlign w:val="center"/>
          </w:tcPr>
          <w:p w14:paraId="790F90DB" w14:textId="77777777" w:rsidR="00566CF1" w:rsidRPr="009A26C3" w:rsidRDefault="00566CF1" w:rsidP="00853B8E">
            <w:pPr>
              <w:pStyle w:val="Bezodstpw"/>
              <w:spacing w:line="240" w:lineRule="auto"/>
              <w:ind w:right="0"/>
              <w:jc w:val="center"/>
              <w:rPr>
                <w:rFonts w:cs="Arial"/>
                <w:sz w:val="20"/>
                <w:highlight w:val="yellow"/>
              </w:rPr>
            </w:pPr>
          </w:p>
        </w:tc>
      </w:tr>
      <w:tr w:rsidR="00566CF1" w:rsidRPr="009A26C3" w14:paraId="7B13ED25" w14:textId="77777777" w:rsidTr="004B30B1">
        <w:trPr>
          <w:jc w:val="center"/>
        </w:trPr>
        <w:tc>
          <w:tcPr>
            <w:tcW w:w="185" w:type="pct"/>
            <w:vAlign w:val="center"/>
          </w:tcPr>
          <w:p w14:paraId="4151B3B0" w14:textId="77777777" w:rsidR="00566CF1" w:rsidRPr="00643ABE" w:rsidRDefault="00566CF1" w:rsidP="00853B8E">
            <w:pPr>
              <w:pStyle w:val="Bezodstpw"/>
              <w:spacing w:line="240" w:lineRule="auto"/>
              <w:ind w:right="0"/>
              <w:jc w:val="center"/>
              <w:rPr>
                <w:rFonts w:cs="Arial"/>
                <w:sz w:val="20"/>
              </w:rPr>
            </w:pPr>
            <w:r w:rsidRPr="00643ABE">
              <w:rPr>
                <w:rFonts w:cs="Arial"/>
                <w:sz w:val="20"/>
              </w:rPr>
              <w:t>8.</w:t>
            </w:r>
          </w:p>
        </w:tc>
        <w:tc>
          <w:tcPr>
            <w:tcW w:w="2921" w:type="pct"/>
            <w:vAlign w:val="center"/>
          </w:tcPr>
          <w:p w14:paraId="76674DE3" w14:textId="77777777" w:rsidR="00566CF1" w:rsidRPr="00D0719F" w:rsidRDefault="00566CF1" w:rsidP="00853B8E">
            <w:pPr>
              <w:pStyle w:val="Bezodstpw"/>
              <w:spacing w:line="240" w:lineRule="auto"/>
              <w:ind w:right="0"/>
              <w:jc w:val="center"/>
              <w:rPr>
                <w:rFonts w:eastAsia="Calibri" w:cs="Arial"/>
                <w:sz w:val="20"/>
                <w:lang w:eastAsia="zh-CN"/>
              </w:rPr>
            </w:pPr>
            <w:r>
              <w:rPr>
                <w:rFonts w:eastAsia="Calibri" w:cs="Arial"/>
                <w:sz w:val="20"/>
                <w:lang w:eastAsia="zh-CN"/>
              </w:rPr>
              <w:t>Przyjęcie uchwały w sprawie w sprawie określenia zasad wyznaczania składu oraz zasad działania Komitetu Rewitalizacji</w:t>
            </w:r>
          </w:p>
        </w:tc>
        <w:tc>
          <w:tcPr>
            <w:tcW w:w="270" w:type="pct"/>
            <w:shd w:val="clear" w:color="auto" w:fill="F7CAAC" w:themeFill="accent2" w:themeFillTint="66"/>
            <w:vAlign w:val="center"/>
          </w:tcPr>
          <w:p w14:paraId="7423ED54" w14:textId="77777777" w:rsidR="00566CF1" w:rsidRPr="009A26C3" w:rsidRDefault="00566CF1" w:rsidP="00853B8E">
            <w:pPr>
              <w:pStyle w:val="Bezodstpw"/>
              <w:spacing w:line="240" w:lineRule="auto"/>
              <w:ind w:right="0"/>
              <w:jc w:val="center"/>
              <w:rPr>
                <w:rFonts w:cs="Arial"/>
                <w:sz w:val="20"/>
                <w:highlight w:val="yellow"/>
              </w:rPr>
            </w:pPr>
          </w:p>
        </w:tc>
        <w:tc>
          <w:tcPr>
            <w:tcW w:w="270" w:type="pct"/>
            <w:shd w:val="clear" w:color="auto" w:fill="FFFFFF" w:themeFill="background1"/>
            <w:vAlign w:val="center"/>
          </w:tcPr>
          <w:p w14:paraId="2154B710" w14:textId="77777777" w:rsidR="00566CF1" w:rsidRPr="009A26C3" w:rsidRDefault="00566CF1" w:rsidP="00853B8E">
            <w:pPr>
              <w:pStyle w:val="Bezodstpw"/>
              <w:spacing w:line="240" w:lineRule="auto"/>
              <w:ind w:right="0"/>
              <w:jc w:val="center"/>
              <w:rPr>
                <w:rFonts w:cs="Arial"/>
                <w:sz w:val="20"/>
                <w:highlight w:val="yellow"/>
              </w:rPr>
            </w:pPr>
          </w:p>
        </w:tc>
        <w:tc>
          <w:tcPr>
            <w:tcW w:w="271" w:type="pct"/>
            <w:shd w:val="clear" w:color="auto" w:fill="FFFFFF" w:themeFill="background1"/>
            <w:vAlign w:val="center"/>
          </w:tcPr>
          <w:p w14:paraId="49FFAAEB" w14:textId="77777777" w:rsidR="00566CF1" w:rsidRPr="009A26C3" w:rsidRDefault="00566CF1" w:rsidP="00853B8E">
            <w:pPr>
              <w:pStyle w:val="Bezodstpw"/>
              <w:spacing w:line="240" w:lineRule="auto"/>
              <w:ind w:right="0"/>
              <w:jc w:val="center"/>
              <w:rPr>
                <w:rFonts w:cs="Arial"/>
                <w:sz w:val="20"/>
                <w:highlight w:val="yellow"/>
              </w:rPr>
            </w:pPr>
          </w:p>
        </w:tc>
        <w:tc>
          <w:tcPr>
            <w:tcW w:w="270" w:type="pct"/>
            <w:shd w:val="clear" w:color="auto" w:fill="FFFFFF" w:themeFill="background1"/>
            <w:vAlign w:val="center"/>
          </w:tcPr>
          <w:p w14:paraId="704CC57F" w14:textId="77777777" w:rsidR="00566CF1" w:rsidRPr="009A26C3" w:rsidRDefault="00566CF1" w:rsidP="00853B8E">
            <w:pPr>
              <w:pStyle w:val="Bezodstpw"/>
              <w:spacing w:line="240" w:lineRule="auto"/>
              <w:ind w:right="0"/>
              <w:jc w:val="center"/>
              <w:rPr>
                <w:rFonts w:cs="Arial"/>
                <w:sz w:val="20"/>
                <w:highlight w:val="yellow"/>
              </w:rPr>
            </w:pPr>
          </w:p>
        </w:tc>
        <w:tc>
          <w:tcPr>
            <w:tcW w:w="271" w:type="pct"/>
            <w:shd w:val="clear" w:color="auto" w:fill="FFFFFF" w:themeFill="background1"/>
            <w:vAlign w:val="center"/>
          </w:tcPr>
          <w:p w14:paraId="4C4187F5" w14:textId="77777777" w:rsidR="00566CF1" w:rsidRPr="009A26C3" w:rsidRDefault="00566CF1" w:rsidP="00853B8E">
            <w:pPr>
              <w:pStyle w:val="Bezodstpw"/>
              <w:spacing w:line="240" w:lineRule="auto"/>
              <w:ind w:right="0"/>
              <w:jc w:val="center"/>
              <w:rPr>
                <w:rFonts w:cs="Arial"/>
                <w:sz w:val="20"/>
                <w:highlight w:val="yellow"/>
              </w:rPr>
            </w:pPr>
          </w:p>
        </w:tc>
        <w:tc>
          <w:tcPr>
            <w:tcW w:w="270" w:type="pct"/>
            <w:shd w:val="clear" w:color="auto" w:fill="FFFFFF" w:themeFill="background1"/>
            <w:vAlign w:val="center"/>
          </w:tcPr>
          <w:p w14:paraId="09098E5C" w14:textId="77777777" w:rsidR="00566CF1" w:rsidRPr="009A26C3" w:rsidRDefault="00566CF1" w:rsidP="00853B8E">
            <w:pPr>
              <w:pStyle w:val="Bezodstpw"/>
              <w:spacing w:line="240" w:lineRule="auto"/>
              <w:ind w:right="0"/>
              <w:jc w:val="center"/>
              <w:rPr>
                <w:rFonts w:cs="Arial"/>
                <w:sz w:val="20"/>
                <w:highlight w:val="yellow"/>
              </w:rPr>
            </w:pPr>
          </w:p>
        </w:tc>
        <w:tc>
          <w:tcPr>
            <w:tcW w:w="272" w:type="pct"/>
            <w:shd w:val="clear" w:color="auto" w:fill="FFFFFF" w:themeFill="background1"/>
            <w:vAlign w:val="center"/>
          </w:tcPr>
          <w:p w14:paraId="4EA7166B" w14:textId="77777777" w:rsidR="00566CF1" w:rsidRPr="009A26C3" w:rsidRDefault="00566CF1" w:rsidP="00853B8E">
            <w:pPr>
              <w:pStyle w:val="Bezodstpw"/>
              <w:spacing w:line="240" w:lineRule="auto"/>
              <w:ind w:right="0"/>
              <w:jc w:val="center"/>
              <w:rPr>
                <w:rFonts w:cs="Arial"/>
                <w:sz w:val="20"/>
                <w:highlight w:val="yellow"/>
              </w:rPr>
            </w:pPr>
          </w:p>
        </w:tc>
      </w:tr>
      <w:tr w:rsidR="00566CF1" w:rsidRPr="009A26C3" w14:paraId="03FFC24A" w14:textId="77777777" w:rsidTr="004B30B1">
        <w:trPr>
          <w:jc w:val="center"/>
        </w:trPr>
        <w:tc>
          <w:tcPr>
            <w:tcW w:w="185" w:type="pct"/>
            <w:vAlign w:val="center"/>
          </w:tcPr>
          <w:p w14:paraId="467DA252" w14:textId="77777777" w:rsidR="00566CF1" w:rsidRPr="00643ABE" w:rsidRDefault="00566CF1" w:rsidP="00853B8E">
            <w:pPr>
              <w:pStyle w:val="Bezodstpw"/>
              <w:spacing w:line="240" w:lineRule="auto"/>
              <w:ind w:right="0"/>
              <w:jc w:val="center"/>
              <w:rPr>
                <w:rFonts w:cs="Arial"/>
                <w:sz w:val="20"/>
              </w:rPr>
            </w:pPr>
            <w:r w:rsidRPr="00643ABE">
              <w:rPr>
                <w:rFonts w:cs="Arial"/>
                <w:sz w:val="20"/>
              </w:rPr>
              <w:lastRenderedPageBreak/>
              <w:t>9.</w:t>
            </w:r>
          </w:p>
        </w:tc>
        <w:tc>
          <w:tcPr>
            <w:tcW w:w="2921" w:type="pct"/>
            <w:vAlign w:val="center"/>
          </w:tcPr>
          <w:p w14:paraId="5CC9039F" w14:textId="137C14DF" w:rsidR="00566CF1" w:rsidRPr="00D0719F" w:rsidRDefault="00566CF1" w:rsidP="00853B8E">
            <w:pPr>
              <w:pStyle w:val="Bezodstpw"/>
              <w:spacing w:line="240" w:lineRule="auto"/>
              <w:ind w:right="0"/>
              <w:jc w:val="center"/>
              <w:rPr>
                <w:rFonts w:cs="Arial"/>
                <w:sz w:val="20"/>
              </w:rPr>
            </w:pPr>
            <w:r w:rsidRPr="00D0719F">
              <w:rPr>
                <w:rFonts w:eastAsia="Calibri" w:cs="Arial"/>
                <w:sz w:val="20"/>
                <w:lang w:eastAsia="zh-CN"/>
              </w:rPr>
              <w:t xml:space="preserve">Przyjęcie uchwałą Gminnego Programu Rewitalizacji dla </w:t>
            </w:r>
            <w:r w:rsidRPr="00D0719F">
              <w:rPr>
                <w:rFonts w:cs="Arial"/>
                <w:sz w:val="20"/>
              </w:rPr>
              <w:t xml:space="preserve">Gminy </w:t>
            </w:r>
            <w:r w:rsidR="00686C77">
              <w:rPr>
                <w:rFonts w:cs="Arial"/>
                <w:sz w:val="20"/>
              </w:rPr>
              <w:t>Poniec</w:t>
            </w:r>
            <w:r w:rsidRPr="00D0719F">
              <w:rPr>
                <w:rFonts w:cs="Arial"/>
                <w:sz w:val="20"/>
              </w:rPr>
              <w:t xml:space="preserve"> </w:t>
            </w:r>
            <w:r w:rsidRPr="00D0719F">
              <w:rPr>
                <w:rFonts w:eastAsia="Calibri" w:cs="Arial"/>
                <w:sz w:val="20"/>
                <w:lang w:eastAsia="zh-CN"/>
              </w:rPr>
              <w:t>na lata 2024-2030</w:t>
            </w:r>
          </w:p>
        </w:tc>
        <w:tc>
          <w:tcPr>
            <w:tcW w:w="270" w:type="pct"/>
            <w:shd w:val="clear" w:color="auto" w:fill="F7CAAC" w:themeFill="accent2" w:themeFillTint="66"/>
            <w:vAlign w:val="center"/>
          </w:tcPr>
          <w:p w14:paraId="269CD0D1" w14:textId="77777777" w:rsidR="00566CF1" w:rsidRPr="009A26C3" w:rsidRDefault="00566CF1" w:rsidP="00853B8E">
            <w:pPr>
              <w:pStyle w:val="Bezodstpw"/>
              <w:spacing w:line="240" w:lineRule="auto"/>
              <w:ind w:right="0"/>
              <w:jc w:val="center"/>
              <w:rPr>
                <w:rFonts w:cs="Arial"/>
                <w:sz w:val="20"/>
                <w:highlight w:val="yellow"/>
              </w:rPr>
            </w:pPr>
          </w:p>
        </w:tc>
        <w:tc>
          <w:tcPr>
            <w:tcW w:w="270" w:type="pct"/>
            <w:shd w:val="clear" w:color="auto" w:fill="FFFFFF" w:themeFill="background1"/>
            <w:vAlign w:val="center"/>
          </w:tcPr>
          <w:p w14:paraId="6903A489" w14:textId="77777777" w:rsidR="00566CF1" w:rsidRPr="009A26C3" w:rsidRDefault="00566CF1" w:rsidP="00853B8E">
            <w:pPr>
              <w:pStyle w:val="Bezodstpw"/>
              <w:spacing w:line="240" w:lineRule="auto"/>
              <w:ind w:right="0"/>
              <w:jc w:val="center"/>
              <w:rPr>
                <w:rFonts w:cs="Arial"/>
                <w:sz w:val="20"/>
                <w:highlight w:val="yellow"/>
              </w:rPr>
            </w:pPr>
          </w:p>
        </w:tc>
        <w:tc>
          <w:tcPr>
            <w:tcW w:w="271" w:type="pct"/>
            <w:shd w:val="clear" w:color="auto" w:fill="FFFFFF" w:themeFill="background1"/>
            <w:vAlign w:val="center"/>
          </w:tcPr>
          <w:p w14:paraId="4BCC07F7" w14:textId="77777777" w:rsidR="00566CF1" w:rsidRPr="009A26C3" w:rsidRDefault="00566CF1" w:rsidP="00853B8E">
            <w:pPr>
              <w:pStyle w:val="Bezodstpw"/>
              <w:spacing w:line="240" w:lineRule="auto"/>
              <w:ind w:right="0"/>
              <w:jc w:val="center"/>
              <w:rPr>
                <w:rFonts w:cs="Arial"/>
                <w:sz w:val="20"/>
                <w:highlight w:val="yellow"/>
              </w:rPr>
            </w:pPr>
          </w:p>
        </w:tc>
        <w:tc>
          <w:tcPr>
            <w:tcW w:w="270" w:type="pct"/>
            <w:shd w:val="clear" w:color="auto" w:fill="FFFFFF" w:themeFill="background1"/>
            <w:vAlign w:val="center"/>
          </w:tcPr>
          <w:p w14:paraId="6D5A73A8" w14:textId="77777777" w:rsidR="00566CF1" w:rsidRPr="009A26C3" w:rsidRDefault="00566CF1" w:rsidP="00853B8E">
            <w:pPr>
              <w:pStyle w:val="Bezodstpw"/>
              <w:spacing w:line="240" w:lineRule="auto"/>
              <w:ind w:right="0"/>
              <w:jc w:val="center"/>
              <w:rPr>
                <w:rFonts w:cs="Arial"/>
                <w:sz w:val="20"/>
                <w:highlight w:val="yellow"/>
              </w:rPr>
            </w:pPr>
          </w:p>
        </w:tc>
        <w:tc>
          <w:tcPr>
            <w:tcW w:w="271" w:type="pct"/>
            <w:shd w:val="clear" w:color="auto" w:fill="FFFFFF" w:themeFill="background1"/>
            <w:vAlign w:val="center"/>
          </w:tcPr>
          <w:p w14:paraId="4213E792" w14:textId="77777777" w:rsidR="00566CF1" w:rsidRPr="009A26C3" w:rsidRDefault="00566CF1" w:rsidP="00853B8E">
            <w:pPr>
              <w:pStyle w:val="Bezodstpw"/>
              <w:spacing w:line="240" w:lineRule="auto"/>
              <w:ind w:right="0"/>
              <w:jc w:val="center"/>
              <w:rPr>
                <w:rFonts w:cs="Arial"/>
                <w:sz w:val="20"/>
                <w:highlight w:val="yellow"/>
              </w:rPr>
            </w:pPr>
          </w:p>
        </w:tc>
        <w:tc>
          <w:tcPr>
            <w:tcW w:w="270" w:type="pct"/>
            <w:shd w:val="clear" w:color="auto" w:fill="FFFFFF" w:themeFill="background1"/>
            <w:vAlign w:val="center"/>
          </w:tcPr>
          <w:p w14:paraId="10A7A97A" w14:textId="77777777" w:rsidR="00566CF1" w:rsidRPr="009A26C3" w:rsidRDefault="00566CF1" w:rsidP="00853B8E">
            <w:pPr>
              <w:pStyle w:val="Bezodstpw"/>
              <w:spacing w:line="240" w:lineRule="auto"/>
              <w:ind w:right="0"/>
              <w:jc w:val="center"/>
              <w:rPr>
                <w:rFonts w:cs="Arial"/>
                <w:sz w:val="20"/>
                <w:highlight w:val="yellow"/>
              </w:rPr>
            </w:pPr>
          </w:p>
        </w:tc>
        <w:tc>
          <w:tcPr>
            <w:tcW w:w="272" w:type="pct"/>
            <w:shd w:val="clear" w:color="auto" w:fill="FFFFFF" w:themeFill="background1"/>
            <w:vAlign w:val="center"/>
          </w:tcPr>
          <w:p w14:paraId="0B1D7435" w14:textId="77777777" w:rsidR="00566CF1" w:rsidRPr="009A26C3" w:rsidRDefault="00566CF1" w:rsidP="00853B8E">
            <w:pPr>
              <w:pStyle w:val="Bezodstpw"/>
              <w:spacing w:line="240" w:lineRule="auto"/>
              <w:ind w:right="0"/>
              <w:jc w:val="center"/>
              <w:rPr>
                <w:rFonts w:cs="Arial"/>
                <w:sz w:val="20"/>
                <w:highlight w:val="yellow"/>
              </w:rPr>
            </w:pPr>
          </w:p>
        </w:tc>
      </w:tr>
      <w:tr w:rsidR="00566CF1" w:rsidRPr="009A26C3" w14:paraId="31ADA505" w14:textId="77777777" w:rsidTr="004B30B1">
        <w:trPr>
          <w:jc w:val="center"/>
        </w:trPr>
        <w:tc>
          <w:tcPr>
            <w:tcW w:w="185" w:type="pct"/>
            <w:vAlign w:val="center"/>
          </w:tcPr>
          <w:p w14:paraId="05CD4ABB" w14:textId="77777777" w:rsidR="00566CF1" w:rsidRPr="00643ABE" w:rsidRDefault="00566CF1" w:rsidP="00853B8E">
            <w:pPr>
              <w:pStyle w:val="Bezodstpw"/>
              <w:spacing w:line="240" w:lineRule="auto"/>
              <w:ind w:right="0"/>
              <w:jc w:val="center"/>
              <w:rPr>
                <w:rFonts w:cs="Arial"/>
                <w:sz w:val="20"/>
              </w:rPr>
            </w:pPr>
            <w:r w:rsidRPr="00FA2FF9">
              <w:rPr>
                <w:rFonts w:cs="Arial"/>
                <w:sz w:val="20"/>
              </w:rPr>
              <w:t>10.</w:t>
            </w:r>
          </w:p>
        </w:tc>
        <w:tc>
          <w:tcPr>
            <w:tcW w:w="2921" w:type="pct"/>
            <w:vAlign w:val="center"/>
          </w:tcPr>
          <w:p w14:paraId="2FB8A41A" w14:textId="77777777" w:rsidR="00566CF1" w:rsidRPr="00D0719F" w:rsidRDefault="00566CF1" w:rsidP="00853B8E">
            <w:pPr>
              <w:pStyle w:val="Bezodstpw"/>
              <w:spacing w:line="240" w:lineRule="auto"/>
              <w:ind w:right="0"/>
              <w:jc w:val="center"/>
              <w:rPr>
                <w:rFonts w:cs="Arial"/>
                <w:sz w:val="20"/>
              </w:rPr>
            </w:pPr>
            <w:r w:rsidRPr="00D0719F">
              <w:rPr>
                <w:rFonts w:cs="Arial"/>
                <w:sz w:val="20"/>
              </w:rPr>
              <w:t>Prace nad powołaniem, powołanie i działalność Komitetu Rewitalizacji</w:t>
            </w:r>
          </w:p>
        </w:tc>
        <w:tc>
          <w:tcPr>
            <w:tcW w:w="270" w:type="pct"/>
            <w:shd w:val="clear" w:color="auto" w:fill="F7CAAC" w:themeFill="accent2" w:themeFillTint="66"/>
            <w:vAlign w:val="center"/>
          </w:tcPr>
          <w:p w14:paraId="597C4DD0" w14:textId="77777777" w:rsidR="00566CF1" w:rsidRPr="009A26C3" w:rsidRDefault="00566CF1" w:rsidP="00853B8E">
            <w:pPr>
              <w:pStyle w:val="Bezodstpw"/>
              <w:spacing w:line="240" w:lineRule="auto"/>
              <w:ind w:right="0"/>
              <w:jc w:val="center"/>
              <w:rPr>
                <w:rFonts w:cs="Arial"/>
                <w:sz w:val="20"/>
                <w:highlight w:val="yellow"/>
              </w:rPr>
            </w:pPr>
          </w:p>
        </w:tc>
        <w:tc>
          <w:tcPr>
            <w:tcW w:w="270" w:type="pct"/>
            <w:shd w:val="clear" w:color="auto" w:fill="F7CAAC" w:themeFill="accent2" w:themeFillTint="66"/>
            <w:vAlign w:val="center"/>
          </w:tcPr>
          <w:p w14:paraId="10C212A3" w14:textId="77777777" w:rsidR="00566CF1" w:rsidRPr="009A26C3" w:rsidRDefault="00566CF1" w:rsidP="00853B8E">
            <w:pPr>
              <w:pStyle w:val="Bezodstpw"/>
              <w:spacing w:line="240" w:lineRule="auto"/>
              <w:ind w:right="0"/>
              <w:jc w:val="center"/>
              <w:rPr>
                <w:rFonts w:cs="Arial"/>
                <w:sz w:val="20"/>
                <w:highlight w:val="yellow"/>
              </w:rPr>
            </w:pPr>
          </w:p>
        </w:tc>
        <w:tc>
          <w:tcPr>
            <w:tcW w:w="271" w:type="pct"/>
            <w:shd w:val="clear" w:color="auto" w:fill="F7CAAC" w:themeFill="accent2" w:themeFillTint="66"/>
            <w:vAlign w:val="center"/>
          </w:tcPr>
          <w:p w14:paraId="0051A42D" w14:textId="77777777" w:rsidR="00566CF1" w:rsidRPr="009A26C3" w:rsidRDefault="00566CF1" w:rsidP="00853B8E">
            <w:pPr>
              <w:pStyle w:val="Bezodstpw"/>
              <w:spacing w:line="240" w:lineRule="auto"/>
              <w:ind w:right="0"/>
              <w:jc w:val="center"/>
              <w:rPr>
                <w:rFonts w:cs="Arial"/>
                <w:sz w:val="20"/>
                <w:highlight w:val="yellow"/>
              </w:rPr>
            </w:pPr>
          </w:p>
        </w:tc>
        <w:tc>
          <w:tcPr>
            <w:tcW w:w="270" w:type="pct"/>
            <w:shd w:val="clear" w:color="auto" w:fill="F7CAAC" w:themeFill="accent2" w:themeFillTint="66"/>
            <w:vAlign w:val="center"/>
          </w:tcPr>
          <w:p w14:paraId="57140539" w14:textId="77777777" w:rsidR="00566CF1" w:rsidRPr="009A26C3" w:rsidRDefault="00566CF1" w:rsidP="00853B8E">
            <w:pPr>
              <w:pStyle w:val="Bezodstpw"/>
              <w:spacing w:line="240" w:lineRule="auto"/>
              <w:ind w:right="0"/>
              <w:jc w:val="center"/>
              <w:rPr>
                <w:rFonts w:cs="Arial"/>
                <w:sz w:val="20"/>
                <w:highlight w:val="yellow"/>
              </w:rPr>
            </w:pPr>
          </w:p>
        </w:tc>
        <w:tc>
          <w:tcPr>
            <w:tcW w:w="271" w:type="pct"/>
            <w:shd w:val="clear" w:color="auto" w:fill="F7CAAC" w:themeFill="accent2" w:themeFillTint="66"/>
            <w:vAlign w:val="center"/>
          </w:tcPr>
          <w:p w14:paraId="3619425C" w14:textId="77777777" w:rsidR="00566CF1" w:rsidRPr="009A26C3" w:rsidRDefault="00566CF1" w:rsidP="00853B8E">
            <w:pPr>
              <w:pStyle w:val="Bezodstpw"/>
              <w:spacing w:line="240" w:lineRule="auto"/>
              <w:ind w:right="0"/>
              <w:jc w:val="center"/>
              <w:rPr>
                <w:rFonts w:cs="Arial"/>
                <w:sz w:val="20"/>
                <w:highlight w:val="yellow"/>
              </w:rPr>
            </w:pPr>
          </w:p>
        </w:tc>
        <w:tc>
          <w:tcPr>
            <w:tcW w:w="270" w:type="pct"/>
            <w:shd w:val="clear" w:color="auto" w:fill="F7CAAC" w:themeFill="accent2" w:themeFillTint="66"/>
            <w:vAlign w:val="center"/>
          </w:tcPr>
          <w:p w14:paraId="0213A5CF" w14:textId="77777777" w:rsidR="00566CF1" w:rsidRPr="009A26C3" w:rsidRDefault="00566CF1" w:rsidP="00853B8E">
            <w:pPr>
              <w:pStyle w:val="Bezodstpw"/>
              <w:spacing w:line="240" w:lineRule="auto"/>
              <w:ind w:right="0"/>
              <w:jc w:val="center"/>
              <w:rPr>
                <w:rFonts w:cs="Arial"/>
                <w:sz w:val="20"/>
                <w:highlight w:val="yellow"/>
              </w:rPr>
            </w:pPr>
          </w:p>
        </w:tc>
        <w:tc>
          <w:tcPr>
            <w:tcW w:w="272" w:type="pct"/>
            <w:shd w:val="clear" w:color="auto" w:fill="F7CAAC" w:themeFill="accent2" w:themeFillTint="66"/>
            <w:vAlign w:val="center"/>
          </w:tcPr>
          <w:p w14:paraId="46CC9645" w14:textId="77777777" w:rsidR="00566CF1" w:rsidRPr="009A26C3" w:rsidRDefault="00566CF1" w:rsidP="00853B8E">
            <w:pPr>
              <w:pStyle w:val="Bezodstpw"/>
              <w:spacing w:line="240" w:lineRule="auto"/>
              <w:ind w:right="0"/>
              <w:jc w:val="center"/>
              <w:rPr>
                <w:rFonts w:cs="Arial"/>
                <w:sz w:val="20"/>
                <w:highlight w:val="yellow"/>
              </w:rPr>
            </w:pPr>
          </w:p>
        </w:tc>
      </w:tr>
      <w:tr w:rsidR="00566CF1" w:rsidRPr="009A26C3" w14:paraId="15C29123" w14:textId="77777777" w:rsidTr="004B30B1">
        <w:trPr>
          <w:jc w:val="center"/>
        </w:trPr>
        <w:tc>
          <w:tcPr>
            <w:tcW w:w="185" w:type="pct"/>
            <w:vAlign w:val="center"/>
          </w:tcPr>
          <w:p w14:paraId="6DA07406" w14:textId="77777777" w:rsidR="00566CF1" w:rsidRPr="00643ABE" w:rsidRDefault="00566CF1" w:rsidP="00853B8E">
            <w:pPr>
              <w:pStyle w:val="Bezodstpw"/>
              <w:spacing w:line="240" w:lineRule="auto"/>
              <w:ind w:right="0"/>
              <w:jc w:val="center"/>
              <w:rPr>
                <w:rFonts w:cs="Arial"/>
                <w:sz w:val="20"/>
              </w:rPr>
            </w:pPr>
            <w:r w:rsidRPr="00FA2FF9">
              <w:rPr>
                <w:rFonts w:cs="Arial"/>
                <w:sz w:val="20"/>
              </w:rPr>
              <w:t>11.</w:t>
            </w:r>
          </w:p>
        </w:tc>
        <w:tc>
          <w:tcPr>
            <w:tcW w:w="2921" w:type="pct"/>
            <w:vAlign w:val="center"/>
          </w:tcPr>
          <w:p w14:paraId="3F9007C3" w14:textId="77777777" w:rsidR="00566CF1" w:rsidRPr="00D0719F" w:rsidRDefault="00566CF1" w:rsidP="00853B8E">
            <w:pPr>
              <w:pStyle w:val="Bezodstpw"/>
              <w:spacing w:line="240" w:lineRule="auto"/>
              <w:ind w:right="0"/>
              <w:jc w:val="center"/>
              <w:rPr>
                <w:rFonts w:cs="Arial"/>
                <w:sz w:val="20"/>
              </w:rPr>
            </w:pPr>
            <w:r w:rsidRPr="00D0719F">
              <w:rPr>
                <w:rFonts w:cs="Arial"/>
                <w:sz w:val="20"/>
              </w:rPr>
              <w:t>Wprowadzenie i aktualizacja przedsięwzięć rewitalizacyjnych do Wieloletniej Prognozy Finansowej</w:t>
            </w:r>
          </w:p>
        </w:tc>
        <w:tc>
          <w:tcPr>
            <w:tcW w:w="270" w:type="pct"/>
            <w:shd w:val="clear" w:color="auto" w:fill="F7CAAC" w:themeFill="accent2" w:themeFillTint="66"/>
            <w:vAlign w:val="center"/>
          </w:tcPr>
          <w:p w14:paraId="138687CE" w14:textId="77777777" w:rsidR="00566CF1" w:rsidRPr="009A26C3" w:rsidRDefault="00566CF1" w:rsidP="00853B8E">
            <w:pPr>
              <w:pStyle w:val="Bezodstpw"/>
              <w:spacing w:line="240" w:lineRule="auto"/>
              <w:ind w:right="0"/>
              <w:jc w:val="center"/>
              <w:rPr>
                <w:rFonts w:cs="Arial"/>
                <w:sz w:val="20"/>
                <w:highlight w:val="yellow"/>
              </w:rPr>
            </w:pPr>
          </w:p>
        </w:tc>
        <w:tc>
          <w:tcPr>
            <w:tcW w:w="270" w:type="pct"/>
            <w:shd w:val="clear" w:color="auto" w:fill="F7CAAC" w:themeFill="accent2" w:themeFillTint="66"/>
            <w:vAlign w:val="center"/>
          </w:tcPr>
          <w:p w14:paraId="2B1493A6" w14:textId="77777777" w:rsidR="00566CF1" w:rsidRPr="009A26C3" w:rsidRDefault="00566CF1" w:rsidP="00853B8E">
            <w:pPr>
              <w:pStyle w:val="Bezodstpw"/>
              <w:spacing w:line="240" w:lineRule="auto"/>
              <w:ind w:right="0"/>
              <w:jc w:val="center"/>
              <w:rPr>
                <w:rFonts w:cs="Arial"/>
                <w:sz w:val="20"/>
                <w:highlight w:val="yellow"/>
              </w:rPr>
            </w:pPr>
          </w:p>
        </w:tc>
        <w:tc>
          <w:tcPr>
            <w:tcW w:w="271" w:type="pct"/>
            <w:shd w:val="clear" w:color="auto" w:fill="F7CAAC" w:themeFill="accent2" w:themeFillTint="66"/>
            <w:vAlign w:val="center"/>
          </w:tcPr>
          <w:p w14:paraId="4F71086B" w14:textId="77777777" w:rsidR="00566CF1" w:rsidRPr="009A26C3" w:rsidRDefault="00566CF1" w:rsidP="00853B8E">
            <w:pPr>
              <w:pStyle w:val="Bezodstpw"/>
              <w:spacing w:line="240" w:lineRule="auto"/>
              <w:ind w:right="0"/>
              <w:jc w:val="center"/>
              <w:rPr>
                <w:rFonts w:cs="Arial"/>
                <w:sz w:val="20"/>
                <w:highlight w:val="yellow"/>
              </w:rPr>
            </w:pPr>
          </w:p>
        </w:tc>
        <w:tc>
          <w:tcPr>
            <w:tcW w:w="270" w:type="pct"/>
            <w:shd w:val="clear" w:color="auto" w:fill="F7CAAC" w:themeFill="accent2" w:themeFillTint="66"/>
            <w:vAlign w:val="center"/>
          </w:tcPr>
          <w:p w14:paraId="3E5CC4CB" w14:textId="77777777" w:rsidR="00566CF1" w:rsidRPr="009A26C3" w:rsidRDefault="00566CF1" w:rsidP="00853B8E">
            <w:pPr>
              <w:pStyle w:val="Bezodstpw"/>
              <w:spacing w:line="240" w:lineRule="auto"/>
              <w:ind w:right="0"/>
              <w:jc w:val="center"/>
              <w:rPr>
                <w:rFonts w:cs="Arial"/>
                <w:sz w:val="20"/>
                <w:highlight w:val="yellow"/>
              </w:rPr>
            </w:pPr>
          </w:p>
        </w:tc>
        <w:tc>
          <w:tcPr>
            <w:tcW w:w="271" w:type="pct"/>
            <w:shd w:val="clear" w:color="auto" w:fill="F7CAAC" w:themeFill="accent2" w:themeFillTint="66"/>
            <w:vAlign w:val="center"/>
          </w:tcPr>
          <w:p w14:paraId="07F66402" w14:textId="77777777" w:rsidR="00566CF1" w:rsidRPr="009A26C3" w:rsidRDefault="00566CF1" w:rsidP="00853B8E">
            <w:pPr>
              <w:pStyle w:val="Bezodstpw"/>
              <w:spacing w:line="240" w:lineRule="auto"/>
              <w:ind w:right="0"/>
              <w:jc w:val="center"/>
              <w:rPr>
                <w:rFonts w:cs="Arial"/>
                <w:sz w:val="20"/>
                <w:highlight w:val="yellow"/>
              </w:rPr>
            </w:pPr>
          </w:p>
        </w:tc>
        <w:tc>
          <w:tcPr>
            <w:tcW w:w="270" w:type="pct"/>
            <w:shd w:val="clear" w:color="auto" w:fill="F7CAAC" w:themeFill="accent2" w:themeFillTint="66"/>
            <w:vAlign w:val="center"/>
          </w:tcPr>
          <w:p w14:paraId="1267666A" w14:textId="77777777" w:rsidR="00566CF1" w:rsidRPr="009A26C3" w:rsidRDefault="00566CF1" w:rsidP="00853B8E">
            <w:pPr>
              <w:pStyle w:val="Bezodstpw"/>
              <w:spacing w:line="240" w:lineRule="auto"/>
              <w:ind w:right="0"/>
              <w:jc w:val="center"/>
              <w:rPr>
                <w:rFonts w:cs="Arial"/>
                <w:sz w:val="20"/>
                <w:highlight w:val="yellow"/>
              </w:rPr>
            </w:pPr>
          </w:p>
        </w:tc>
        <w:tc>
          <w:tcPr>
            <w:tcW w:w="272" w:type="pct"/>
            <w:shd w:val="clear" w:color="auto" w:fill="F7CAAC" w:themeFill="accent2" w:themeFillTint="66"/>
            <w:vAlign w:val="center"/>
          </w:tcPr>
          <w:p w14:paraId="23D0A123" w14:textId="77777777" w:rsidR="00566CF1" w:rsidRPr="009A26C3" w:rsidRDefault="00566CF1" w:rsidP="00853B8E">
            <w:pPr>
              <w:pStyle w:val="Bezodstpw"/>
              <w:spacing w:line="240" w:lineRule="auto"/>
              <w:ind w:right="0"/>
              <w:jc w:val="center"/>
              <w:rPr>
                <w:rFonts w:cs="Arial"/>
                <w:sz w:val="20"/>
                <w:highlight w:val="yellow"/>
              </w:rPr>
            </w:pPr>
          </w:p>
        </w:tc>
      </w:tr>
      <w:tr w:rsidR="004B30B1" w:rsidRPr="009A26C3" w14:paraId="42724B68" w14:textId="77777777" w:rsidTr="004B30B1">
        <w:trPr>
          <w:jc w:val="center"/>
        </w:trPr>
        <w:tc>
          <w:tcPr>
            <w:tcW w:w="185" w:type="pct"/>
            <w:vAlign w:val="center"/>
          </w:tcPr>
          <w:p w14:paraId="7EA6F599" w14:textId="48DC1B0D" w:rsidR="004B30B1" w:rsidRPr="00FA2FF9" w:rsidRDefault="004B30B1" w:rsidP="00853B8E">
            <w:pPr>
              <w:pStyle w:val="Bezodstpw"/>
              <w:spacing w:line="240" w:lineRule="auto"/>
              <w:ind w:right="0"/>
              <w:jc w:val="center"/>
              <w:rPr>
                <w:rFonts w:cs="Arial"/>
                <w:sz w:val="20"/>
              </w:rPr>
            </w:pPr>
            <w:r>
              <w:rPr>
                <w:rFonts w:cs="Arial"/>
                <w:sz w:val="20"/>
              </w:rPr>
              <w:t>12.</w:t>
            </w:r>
          </w:p>
        </w:tc>
        <w:tc>
          <w:tcPr>
            <w:tcW w:w="2921" w:type="pct"/>
            <w:vAlign w:val="center"/>
          </w:tcPr>
          <w:p w14:paraId="6628DF59" w14:textId="326CC68A" w:rsidR="004B30B1" w:rsidRPr="00D0719F" w:rsidRDefault="004B30B1" w:rsidP="00853B8E">
            <w:pPr>
              <w:pStyle w:val="Bezodstpw"/>
              <w:spacing w:line="240" w:lineRule="auto"/>
              <w:ind w:right="0"/>
              <w:jc w:val="center"/>
              <w:rPr>
                <w:rFonts w:cs="Arial"/>
                <w:sz w:val="20"/>
              </w:rPr>
            </w:pPr>
            <w:r>
              <w:rPr>
                <w:rFonts w:cs="Arial"/>
                <w:sz w:val="20"/>
              </w:rPr>
              <w:t>Realizacja przedsięwzięć rewitalizacyjnych</w:t>
            </w:r>
          </w:p>
        </w:tc>
        <w:tc>
          <w:tcPr>
            <w:tcW w:w="270" w:type="pct"/>
            <w:shd w:val="clear" w:color="auto" w:fill="F7CAAC" w:themeFill="accent2" w:themeFillTint="66"/>
            <w:vAlign w:val="center"/>
          </w:tcPr>
          <w:p w14:paraId="490D4168" w14:textId="77777777" w:rsidR="004B30B1" w:rsidRPr="009A26C3" w:rsidRDefault="004B30B1" w:rsidP="00853B8E">
            <w:pPr>
              <w:pStyle w:val="Bezodstpw"/>
              <w:spacing w:line="240" w:lineRule="auto"/>
              <w:ind w:right="0"/>
              <w:jc w:val="center"/>
              <w:rPr>
                <w:rFonts w:cs="Arial"/>
                <w:sz w:val="20"/>
                <w:highlight w:val="yellow"/>
              </w:rPr>
            </w:pPr>
          </w:p>
        </w:tc>
        <w:tc>
          <w:tcPr>
            <w:tcW w:w="270" w:type="pct"/>
            <w:shd w:val="clear" w:color="auto" w:fill="F7CAAC" w:themeFill="accent2" w:themeFillTint="66"/>
            <w:vAlign w:val="center"/>
          </w:tcPr>
          <w:p w14:paraId="1C931816" w14:textId="77777777" w:rsidR="004B30B1" w:rsidRPr="009A26C3" w:rsidRDefault="004B30B1" w:rsidP="00853B8E">
            <w:pPr>
              <w:pStyle w:val="Bezodstpw"/>
              <w:spacing w:line="240" w:lineRule="auto"/>
              <w:ind w:right="0"/>
              <w:jc w:val="center"/>
              <w:rPr>
                <w:rFonts w:cs="Arial"/>
                <w:sz w:val="20"/>
                <w:highlight w:val="yellow"/>
              </w:rPr>
            </w:pPr>
          </w:p>
        </w:tc>
        <w:tc>
          <w:tcPr>
            <w:tcW w:w="271" w:type="pct"/>
            <w:shd w:val="clear" w:color="auto" w:fill="F7CAAC" w:themeFill="accent2" w:themeFillTint="66"/>
            <w:vAlign w:val="center"/>
          </w:tcPr>
          <w:p w14:paraId="520FCDA5" w14:textId="77777777" w:rsidR="004B30B1" w:rsidRPr="009A26C3" w:rsidRDefault="004B30B1" w:rsidP="00853B8E">
            <w:pPr>
              <w:pStyle w:val="Bezodstpw"/>
              <w:spacing w:line="240" w:lineRule="auto"/>
              <w:ind w:right="0"/>
              <w:jc w:val="center"/>
              <w:rPr>
                <w:rFonts w:cs="Arial"/>
                <w:sz w:val="20"/>
                <w:highlight w:val="yellow"/>
              </w:rPr>
            </w:pPr>
          </w:p>
        </w:tc>
        <w:tc>
          <w:tcPr>
            <w:tcW w:w="270" w:type="pct"/>
            <w:shd w:val="clear" w:color="auto" w:fill="F7CAAC" w:themeFill="accent2" w:themeFillTint="66"/>
            <w:vAlign w:val="center"/>
          </w:tcPr>
          <w:p w14:paraId="435121FC" w14:textId="77777777" w:rsidR="004B30B1" w:rsidRPr="009A26C3" w:rsidRDefault="004B30B1" w:rsidP="00853B8E">
            <w:pPr>
              <w:pStyle w:val="Bezodstpw"/>
              <w:spacing w:line="240" w:lineRule="auto"/>
              <w:ind w:right="0"/>
              <w:jc w:val="center"/>
              <w:rPr>
                <w:rFonts w:cs="Arial"/>
                <w:sz w:val="20"/>
                <w:highlight w:val="yellow"/>
              </w:rPr>
            </w:pPr>
          </w:p>
        </w:tc>
        <w:tc>
          <w:tcPr>
            <w:tcW w:w="271" w:type="pct"/>
            <w:shd w:val="clear" w:color="auto" w:fill="F7CAAC" w:themeFill="accent2" w:themeFillTint="66"/>
            <w:vAlign w:val="center"/>
          </w:tcPr>
          <w:p w14:paraId="1A91A1BB" w14:textId="77777777" w:rsidR="004B30B1" w:rsidRPr="009A26C3" w:rsidRDefault="004B30B1" w:rsidP="00853B8E">
            <w:pPr>
              <w:pStyle w:val="Bezodstpw"/>
              <w:spacing w:line="240" w:lineRule="auto"/>
              <w:ind w:right="0"/>
              <w:jc w:val="center"/>
              <w:rPr>
                <w:rFonts w:cs="Arial"/>
                <w:sz w:val="20"/>
                <w:highlight w:val="yellow"/>
              </w:rPr>
            </w:pPr>
          </w:p>
        </w:tc>
        <w:tc>
          <w:tcPr>
            <w:tcW w:w="270" w:type="pct"/>
            <w:shd w:val="clear" w:color="auto" w:fill="F7CAAC" w:themeFill="accent2" w:themeFillTint="66"/>
            <w:vAlign w:val="center"/>
          </w:tcPr>
          <w:p w14:paraId="5FF64CF6" w14:textId="77777777" w:rsidR="004B30B1" w:rsidRPr="009A26C3" w:rsidRDefault="004B30B1" w:rsidP="00853B8E">
            <w:pPr>
              <w:pStyle w:val="Bezodstpw"/>
              <w:spacing w:line="240" w:lineRule="auto"/>
              <w:ind w:right="0"/>
              <w:jc w:val="center"/>
              <w:rPr>
                <w:rFonts w:cs="Arial"/>
                <w:sz w:val="20"/>
                <w:highlight w:val="yellow"/>
              </w:rPr>
            </w:pPr>
          </w:p>
        </w:tc>
        <w:tc>
          <w:tcPr>
            <w:tcW w:w="272" w:type="pct"/>
            <w:shd w:val="clear" w:color="auto" w:fill="F7CAAC" w:themeFill="accent2" w:themeFillTint="66"/>
            <w:vAlign w:val="center"/>
          </w:tcPr>
          <w:p w14:paraId="06F364E5" w14:textId="77777777" w:rsidR="004B30B1" w:rsidRPr="009A26C3" w:rsidRDefault="004B30B1" w:rsidP="00853B8E">
            <w:pPr>
              <w:pStyle w:val="Bezodstpw"/>
              <w:spacing w:line="240" w:lineRule="auto"/>
              <w:ind w:right="0"/>
              <w:jc w:val="center"/>
              <w:rPr>
                <w:rFonts w:cs="Arial"/>
                <w:sz w:val="20"/>
                <w:highlight w:val="yellow"/>
              </w:rPr>
            </w:pPr>
          </w:p>
        </w:tc>
      </w:tr>
      <w:tr w:rsidR="00566CF1" w:rsidRPr="00FA2FF9" w14:paraId="4CD0104A" w14:textId="77777777" w:rsidTr="004B30B1">
        <w:trPr>
          <w:jc w:val="center"/>
        </w:trPr>
        <w:tc>
          <w:tcPr>
            <w:tcW w:w="185" w:type="pct"/>
            <w:vAlign w:val="center"/>
          </w:tcPr>
          <w:p w14:paraId="6446A1E3" w14:textId="7ADB5CDF" w:rsidR="00566CF1" w:rsidRPr="00FA2FF9" w:rsidRDefault="00566CF1" w:rsidP="00853B8E">
            <w:pPr>
              <w:pStyle w:val="Bezodstpw"/>
              <w:spacing w:line="240" w:lineRule="auto"/>
              <w:ind w:right="0"/>
              <w:jc w:val="center"/>
              <w:rPr>
                <w:rFonts w:cs="Arial"/>
                <w:sz w:val="20"/>
              </w:rPr>
            </w:pPr>
            <w:r w:rsidRPr="00FA2FF9">
              <w:rPr>
                <w:rFonts w:cs="Arial"/>
                <w:sz w:val="20"/>
              </w:rPr>
              <w:t>1</w:t>
            </w:r>
            <w:r w:rsidR="004B30B1">
              <w:rPr>
                <w:rFonts w:cs="Arial"/>
                <w:sz w:val="20"/>
              </w:rPr>
              <w:t>3</w:t>
            </w:r>
            <w:r w:rsidRPr="00FA2FF9">
              <w:rPr>
                <w:rFonts w:cs="Arial"/>
                <w:sz w:val="20"/>
              </w:rPr>
              <w:t>.</w:t>
            </w:r>
          </w:p>
        </w:tc>
        <w:tc>
          <w:tcPr>
            <w:tcW w:w="2921" w:type="pct"/>
            <w:vAlign w:val="center"/>
          </w:tcPr>
          <w:p w14:paraId="04BD67D2" w14:textId="77777777" w:rsidR="00566CF1" w:rsidRPr="00FA2FF9" w:rsidRDefault="00566CF1" w:rsidP="00853B8E">
            <w:pPr>
              <w:pStyle w:val="Bezodstpw"/>
              <w:spacing w:line="240" w:lineRule="auto"/>
              <w:ind w:right="0"/>
              <w:jc w:val="center"/>
              <w:rPr>
                <w:rFonts w:cs="Arial"/>
                <w:sz w:val="20"/>
              </w:rPr>
            </w:pPr>
            <w:r w:rsidRPr="00FA2FF9">
              <w:rPr>
                <w:rFonts w:cs="Arial"/>
                <w:sz w:val="20"/>
              </w:rPr>
              <w:t>Prowadzenie działań informacyjnych i promocyjnych w zakresie rewitalizacji</w:t>
            </w:r>
          </w:p>
        </w:tc>
        <w:tc>
          <w:tcPr>
            <w:tcW w:w="270" w:type="pct"/>
            <w:shd w:val="clear" w:color="auto" w:fill="F7CAAC" w:themeFill="accent2" w:themeFillTint="66"/>
            <w:vAlign w:val="center"/>
          </w:tcPr>
          <w:p w14:paraId="71449B68" w14:textId="77777777" w:rsidR="00566CF1" w:rsidRPr="00FA2FF9" w:rsidRDefault="00566CF1" w:rsidP="00853B8E">
            <w:pPr>
              <w:pStyle w:val="Bezodstpw"/>
              <w:spacing w:line="240" w:lineRule="auto"/>
              <w:ind w:right="0"/>
              <w:jc w:val="center"/>
              <w:rPr>
                <w:rFonts w:cs="Arial"/>
                <w:sz w:val="20"/>
              </w:rPr>
            </w:pPr>
          </w:p>
        </w:tc>
        <w:tc>
          <w:tcPr>
            <w:tcW w:w="270" w:type="pct"/>
            <w:shd w:val="clear" w:color="auto" w:fill="F7CAAC" w:themeFill="accent2" w:themeFillTint="66"/>
            <w:vAlign w:val="center"/>
          </w:tcPr>
          <w:p w14:paraId="700AE6DB" w14:textId="77777777" w:rsidR="00566CF1" w:rsidRPr="00FA2FF9" w:rsidRDefault="00566CF1" w:rsidP="00853B8E">
            <w:pPr>
              <w:pStyle w:val="Bezodstpw"/>
              <w:spacing w:line="240" w:lineRule="auto"/>
              <w:ind w:right="0"/>
              <w:jc w:val="center"/>
              <w:rPr>
                <w:rFonts w:cs="Arial"/>
                <w:sz w:val="20"/>
              </w:rPr>
            </w:pPr>
          </w:p>
        </w:tc>
        <w:tc>
          <w:tcPr>
            <w:tcW w:w="271" w:type="pct"/>
            <w:shd w:val="clear" w:color="auto" w:fill="F7CAAC" w:themeFill="accent2" w:themeFillTint="66"/>
            <w:vAlign w:val="center"/>
          </w:tcPr>
          <w:p w14:paraId="6D4745FC" w14:textId="77777777" w:rsidR="00566CF1" w:rsidRPr="00FA2FF9" w:rsidRDefault="00566CF1" w:rsidP="00853B8E">
            <w:pPr>
              <w:pStyle w:val="Bezodstpw"/>
              <w:spacing w:line="240" w:lineRule="auto"/>
              <w:ind w:right="0"/>
              <w:jc w:val="center"/>
              <w:rPr>
                <w:rFonts w:cs="Arial"/>
                <w:sz w:val="20"/>
              </w:rPr>
            </w:pPr>
          </w:p>
        </w:tc>
        <w:tc>
          <w:tcPr>
            <w:tcW w:w="270" w:type="pct"/>
            <w:shd w:val="clear" w:color="auto" w:fill="F7CAAC" w:themeFill="accent2" w:themeFillTint="66"/>
            <w:vAlign w:val="center"/>
          </w:tcPr>
          <w:p w14:paraId="6254BA13" w14:textId="77777777" w:rsidR="00566CF1" w:rsidRPr="00FA2FF9" w:rsidRDefault="00566CF1" w:rsidP="00853B8E">
            <w:pPr>
              <w:pStyle w:val="Bezodstpw"/>
              <w:spacing w:line="240" w:lineRule="auto"/>
              <w:ind w:right="0"/>
              <w:jc w:val="center"/>
              <w:rPr>
                <w:rFonts w:cs="Arial"/>
                <w:sz w:val="20"/>
              </w:rPr>
            </w:pPr>
          </w:p>
        </w:tc>
        <w:tc>
          <w:tcPr>
            <w:tcW w:w="271" w:type="pct"/>
            <w:shd w:val="clear" w:color="auto" w:fill="F7CAAC" w:themeFill="accent2" w:themeFillTint="66"/>
            <w:vAlign w:val="center"/>
          </w:tcPr>
          <w:p w14:paraId="67734989" w14:textId="77777777" w:rsidR="00566CF1" w:rsidRPr="00FA2FF9" w:rsidRDefault="00566CF1" w:rsidP="00853B8E">
            <w:pPr>
              <w:pStyle w:val="Bezodstpw"/>
              <w:spacing w:line="240" w:lineRule="auto"/>
              <w:ind w:right="0"/>
              <w:jc w:val="center"/>
              <w:rPr>
                <w:rFonts w:cs="Arial"/>
                <w:sz w:val="20"/>
              </w:rPr>
            </w:pPr>
          </w:p>
        </w:tc>
        <w:tc>
          <w:tcPr>
            <w:tcW w:w="270" w:type="pct"/>
            <w:shd w:val="clear" w:color="auto" w:fill="F7CAAC" w:themeFill="accent2" w:themeFillTint="66"/>
            <w:vAlign w:val="center"/>
          </w:tcPr>
          <w:p w14:paraId="4CD8F66B" w14:textId="77777777" w:rsidR="00566CF1" w:rsidRPr="00FA2FF9" w:rsidRDefault="00566CF1" w:rsidP="00853B8E">
            <w:pPr>
              <w:pStyle w:val="Bezodstpw"/>
              <w:spacing w:line="240" w:lineRule="auto"/>
              <w:ind w:right="0"/>
              <w:jc w:val="center"/>
              <w:rPr>
                <w:rFonts w:cs="Arial"/>
                <w:sz w:val="20"/>
              </w:rPr>
            </w:pPr>
          </w:p>
        </w:tc>
        <w:tc>
          <w:tcPr>
            <w:tcW w:w="272" w:type="pct"/>
            <w:shd w:val="clear" w:color="auto" w:fill="F7CAAC" w:themeFill="accent2" w:themeFillTint="66"/>
            <w:vAlign w:val="center"/>
          </w:tcPr>
          <w:p w14:paraId="3A72450E" w14:textId="77777777" w:rsidR="00566CF1" w:rsidRPr="00FA2FF9" w:rsidRDefault="00566CF1" w:rsidP="00853B8E">
            <w:pPr>
              <w:pStyle w:val="Bezodstpw"/>
              <w:spacing w:line="240" w:lineRule="auto"/>
              <w:ind w:right="0"/>
              <w:jc w:val="center"/>
              <w:rPr>
                <w:rFonts w:cs="Arial"/>
                <w:sz w:val="20"/>
              </w:rPr>
            </w:pPr>
          </w:p>
        </w:tc>
      </w:tr>
      <w:tr w:rsidR="00566CF1" w:rsidRPr="00FA2FF9" w14:paraId="5C20136D" w14:textId="77777777" w:rsidTr="004B30B1">
        <w:trPr>
          <w:jc w:val="center"/>
        </w:trPr>
        <w:tc>
          <w:tcPr>
            <w:tcW w:w="185" w:type="pct"/>
            <w:vAlign w:val="center"/>
          </w:tcPr>
          <w:p w14:paraId="650DB76E" w14:textId="6957A90B" w:rsidR="00566CF1" w:rsidRPr="00FA2FF9" w:rsidRDefault="00566CF1" w:rsidP="00853B8E">
            <w:pPr>
              <w:pStyle w:val="Bezodstpw"/>
              <w:spacing w:line="240" w:lineRule="auto"/>
              <w:ind w:right="0"/>
              <w:jc w:val="center"/>
              <w:rPr>
                <w:rFonts w:cs="Arial"/>
                <w:sz w:val="20"/>
              </w:rPr>
            </w:pPr>
            <w:r>
              <w:rPr>
                <w:rFonts w:cs="Arial"/>
                <w:sz w:val="20"/>
              </w:rPr>
              <w:t>1</w:t>
            </w:r>
            <w:r w:rsidR="004B30B1">
              <w:rPr>
                <w:rFonts w:cs="Arial"/>
                <w:sz w:val="20"/>
              </w:rPr>
              <w:t>4</w:t>
            </w:r>
            <w:r>
              <w:rPr>
                <w:rFonts w:cs="Arial"/>
                <w:sz w:val="20"/>
              </w:rPr>
              <w:t>.</w:t>
            </w:r>
          </w:p>
        </w:tc>
        <w:tc>
          <w:tcPr>
            <w:tcW w:w="2921" w:type="pct"/>
            <w:vAlign w:val="center"/>
          </w:tcPr>
          <w:p w14:paraId="5A42DAEA" w14:textId="77777777" w:rsidR="00566CF1" w:rsidRPr="00FA2FF9" w:rsidRDefault="00566CF1" w:rsidP="00853B8E">
            <w:pPr>
              <w:pStyle w:val="Bezodstpw"/>
              <w:spacing w:line="240" w:lineRule="auto"/>
              <w:ind w:right="0"/>
              <w:jc w:val="center"/>
              <w:rPr>
                <w:rFonts w:cs="Arial"/>
                <w:sz w:val="20"/>
              </w:rPr>
            </w:pPr>
            <w:r w:rsidRPr="00FA2FF9">
              <w:rPr>
                <w:rFonts w:cs="Arial"/>
                <w:sz w:val="20"/>
              </w:rPr>
              <w:t>Monitorowanie realizacji Gminnego Programu Rewitalizacji</w:t>
            </w:r>
          </w:p>
        </w:tc>
        <w:tc>
          <w:tcPr>
            <w:tcW w:w="270" w:type="pct"/>
            <w:shd w:val="clear" w:color="auto" w:fill="F7CAAC" w:themeFill="accent2" w:themeFillTint="66"/>
            <w:vAlign w:val="center"/>
          </w:tcPr>
          <w:p w14:paraId="51D528AF" w14:textId="77777777" w:rsidR="00566CF1" w:rsidRPr="00FA2FF9" w:rsidRDefault="00566CF1" w:rsidP="00853B8E">
            <w:pPr>
              <w:pStyle w:val="Bezodstpw"/>
              <w:spacing w:line="240" w:lineRule="auto"/>
              <w:ind w:right="0"/>
              <w:jc w:val="center"/>
              <w:rPr>
                <w:rFonts w:cs="Arial"/>
                <w:sz w:val="20"/>
              </w:rPr>
            </w:pPr>
          </w:p>
        </w:tc>
        <w:tc>
          <w:tcPr>
            <w:tcW w:w="270" w:type="pct"/>
            <w:shd w:val="clear" w:color="auto" w:fill="F7CAAC" w:themeFill="accent2" w:themeFillTint="66"/>
            <w:vAlign w:val="center"/>
          </w:tcPr>
          <w:p w14:paraId="7986AE11" w14:textId="77777777" w:rsidR="00566CF1" w:rsidRPr="00FA2FF9" w:rsidRDefault="00566CF1" w:rsidP="00853B8E">
            <w:pPr>
              <w:pStyle w:val="Bezodstpw"/>
              <w:spacing w:line="240" w:lineRule="auto"/>
              <w:ind w:right="0"/>
              <w:jc w:val="center"/>
              <w:rPr>
                <w:rFonts w:cs="Arial"/>
                <w:sz w:val="20"/>
              </w:rPr>
            </w:pPr>
          </w:p>
        </w:tc>
        <w:tc>
          <w:tcPr>
            <w:tcW w:w="271" w:type="pct"/>
            <w:shd w:val="clear" w:color="auto" w:fill="F7CAAC" w:themeFill="accent2" w:themeFillTint="66"/>
            <w:vAlign w:val="center"/>
          </w:tcPr>
          <w:p w14:paraId="3ED0C2FA" w14:textId="77777777" w:rsidR="00566CF1" w:rsidRPr="00FA2FF9" w:rsidRDefault="00566CF1" w:rsidP="00853B8E">
            <w:pPr>
              <w:pStyle w:val="Bezodstpw"/>
              <w:spacing w:line="240" w:lineRule="auto"/>
              <w:ind w:right="0"/>
              <w:jc w:val="center"/>
              <w:rPr>
                <w:rFonts w:cs="Arial"/>
                <w:sz w:val="20"/>
              </w:rPr>
            </w:pPr>
          </w:p>
        </w:tc>
        <w:tc>
          <w:tcPr>
            <w:tcW w:w="270" w:type="pct"/>
            <w:shd w:val="clear" w:color="auto" w:fill="F7CAAC" w:themeFill="accent2" w:themeFillTint="66"/>
            <w:vAlign w:val="center"/>
          </w:tcPr>
          <w:p w14:paraId="69D4D3F3" w14:textId="77777777" w:rsidR="00566CF1" w:rsidRPr="00FA2FF9" w:rsidRDefault="00566CF1" w:rsidP="00853B8E">
            <w:pPr>
              <w:pStyle w:val="Bezodstpw"/>
              <w:spacing w:line="240" w:lineRule="auto"/>
              <w:ind w:right="0"/>
              <w:jc w:val="center"/>
              <w:rPr>
                <w:rFonts w:cs="Arial"/>
                <w:sz w:val="20"/>
              </w:rPr>
            </w:pPr>
          </w:p>
        </w:tc>
        <w:tc>
          <w:tcPr>
            <w:tcW w:w="271" w:type="pct"/>
            <w:shd w:val="clear" w:color="auto" w:fill="F7CAAC" w:themeFill="accent2" w:themeFillTint="66"/>
            <w:vAlign w:val="center"/>
          </w:tcPr>
          <w:p w14:paraId="24D3F708" w14:textId="77777777" w:rsidR="00566CF1" w:rsidRPr="00FA2FF9" w:rsidRDefault="00566CF1" w:rsidP="00853B8E">
            <w:pPr>
              <w:pStyle w:val="Bezodstpw"/>
              <w:spacing w:line="240" w:lineRule="auto"/>
              <w:ind w:right="0"/>
              <w:jc w:val="center"/>
              <w:rPr>
                <w:rFonts w:cs="Arial"/>
                <w:sz w:val="20"/>
              </w:rPr>
            </w:pPr>
          </w:p>
        </w:tc>
        <w:tc>
          <w:tcPr>
            <w:tcW w:w="270" w:type="pct"/>
            <w:shd w:val="clear" w:color="auto" w:fill="F7CAAC" w:themeFill="accent2" w:themeFillTint="66"/>
          </w:tcPr>
          <w:p w14:paraId="72B8BB01" w14:textId="77777777" w:rsidR="00566CF1" w:rsidRPr="00FA2FF9" w:rsidRDefault="00566CF1" w:rsidP="00853B8E">
            <w:pPr>
              <w:pStyle w:val="Bezodstpw"/>
              <w:spacing w:line="240" w:lineRule="auto"/>
              <w:ind w:right="0"/>
              <w:jc w:val="center"/>
              <w:rPr>
                <w:rFonts w:cs="Arial"/>
                <w:sz w:val="20"/>
              </w:rPr>
            </w:pPr>
          </w:p>
        </w:tc>
        <w:tc>
          <w:tcPr>
            <w:tcW w:w="272" w:type="pct"/>
            <w:shd w:val="clear" w:color="auto" w:fill="F7CAAC" w:themeFill="accent2" w:themeFillTint="66"/>
          </w:tcPr>
          <w:p w14:paraId="33EB120C" w14:textId="77777777" w:rsidR="00566CF1" w:rsidRPr="00FA2FF9" w:rsidRDefault="00566CF1" w:rsidP="00853B8E">
            <w:pPr>
              <w:pStyle w:val="Bezodstpw"/>
              <w:spacing w:line="240" w:lineRule="auto"/>
              <w:ind w:right="0"/>
              <w:jc w:val="center"/>
              <w:rPr>
                <w:rFonts w:cs="Arial"/>
                <w:sz w:val="20"/>
              </w:rPr>
            </w:pPr>
          </w:p>
        </w:tc>
      </w:tr>
      <w:tr w:rsidR="00566CF1" w:rsidRPr="00FA2FF9" w14:paraId="42403961" w14:textId="77777777" w:rsidTr="004B30B1">
        <w:trPr>
          <w:jc w:val="center"/>
        </w:trPr>
        <w:tc>
          <w:tcPr>
            <w:tcW w:w="185" w:type="pct"/>
            <w:vAlign w:val="center"/>
          </w:tcPr>
          <w:p w14:paraId="559617DC" w14:textId="1C39C807" w:rsidR="00566CF1" w:rsidRPr="00FA2FF9" w:rsidRDefault="00566CF1" w:rsidP="00853B8E">
            <w:pPr>
              <w:pStyle w:val="Bezodstpw"/>
              <w:spacing w:line="240" w:lineRule="auto"/>
              <w:ind w:right="0"/>
              <w:jc w:val="center"/>
              <w:rPr>
                <w:rFonts w:cs="Arial"/>
                <w:sz w:val="20"/>
              </w:rPr>
            </w:pPr>
            <w:r>
              <w:rPr>
                <w:rFonts w:cs="Arial"/>
                <w:sz w:val="20"/>
              </w:rPr>
              <w:t>1</w:t>
            </w:r>
            <w:r w:rsidR="004B30B1">
              <w:rPr>
                <w:rFonts w:cs="Arial"/>
                <w:sz w:val="20"/>
              </w:rPr>
              <w:t>5</w:t>
            </w:r>
            <w:r>
              <w:rPr>
                <w:rFonts w:cs="Arial"/>
                <w:sz w:val="20"/>
              </w:rPr>
              <w:t>.</w:t>
            </w:r>
          </w:p>
        </w:tc>
        <w:tc>
          <w:tcPr>
            <w:tcW w:w="2921" w:type="pct"/>
            <w:vAlign w:val="center"/>
          </w:tcPr>
          <w:p w14:paraId="7A1E35E6" w14:textId="77777777" w:rsidR="00566CF1" w:rsidRPr="00FA2FF9" w:rsidRDefault="00566CF1" w:rsidP="00853B8E">
            <w:pPr>
              <w:pStyle w:val="Bezodstpw"/>
              <w:spacing w:line="240" w:lineRule="auto"/>
              <w:ind w:right="0"/>
              <w:jc w:val="center"/>
              <w:rPr>
                <w:rFonts w:cs="Arial"/>
                <w:sz w:val="20"/>
              </w:rPr>
            </w:pPr>
            <w:r w:rsidRPr="00FA2FF9">
              <w:rPr>
                <w:rFonts w:cs="Arial"/>
                <w:sz w:val="20"/>
              </w:rPr>
              <w:t>Podsumowanie działań realizowanych w ramach Gminnego Programu Rewitalizacji</w:t>
            </w:r>
          </w:p>
        </w:tc>
        <w:tc>
          <w:tcPr>
            <w:tcW w:w="270" w:type="pct"/>
            <w:shd w:val="clear" w:color="auto" w:fill="FFFFFF" w:themeFill="background1"/>
            <w:vAlign w:val="center"/>
          </w:tcPr>
          <w:p w14:paraId="7406B6BB" w14:textId="77777777" w:rsidR="00566CF1" w:rsidRPr="00FA2FF9" w:rsidRDefault="00566CF1" w:rsidP="00853B8E">
            <w:pPr>
              <w:pStyle w:val="Bezodstpw"/>
              <w:spacing w:line="240" w:lineRule="auto"/>
              <w:ind w:right="0"/>
              <w:jc w:val="center"/>
              <w:rPr>
                <w:rFonts w:cs="Arial"/>
                <w:sz w:val="20"/>
              </w:rPr>
            </w:pPr>
          </w:p>
        </w:tc>
        <w:tc>
          <w:tcPr>
            <w:tcW w:w="270" w:type="pct"/>
            <w:shd w:val="clear" w:color="auto" w:fill="FFFFFF" w:themeFill="background1"/>
            <w:vAlign w:val="center"/>
          </w:tcPr>
          <w:p w14:paraId="409D1FA4" w14:textId="77777777" w:rsidR="00566CF1" w:rsidRPr="00FA2FF9" w:rsidRDefault="00566CF1" w:rsidP="00853B8E">
            <w:pPr>
              <w:pStyle w:val="Bezodstpw"/>
              <w:spacing w:line="240" w:lineRule="auto"/>
              <w:ind w:right="0"/>
              <w:jc w:val="center"/>
              <w:rPr>
                <w:rFonts w:cs="Arial"/>
                <w:sz w:val="20"/>
              </w:rPr>
            </w:pPr>
          </w:p>
        </w:tc>
        <w:tc>
          <w:tcPr>
            <w:tcW w:w="271" w:type="pct"/>
            <w:shd w:val="clear" w:color="auto" w:fill="FFFFFF" w:themeFill="background1"/>
            <w:vAlign w:val="center"/>
          </w:tcPr>
          <w:p w14:paraId="66D3AC38" w14:textId="77777777" w:rsidR="00566CF1" w:rsidRPr="00FA2FF9" w:rsidRDefault="00566CF1" w:rsidP="00853B8E">
            <w:pPr>
              <w:pStyle w:val="Bezodstpw"/>
              <w:spacing w:line="240" w:lineRule="auto"/>
              <w:ind w:right="0"/>
              <w:jc w:val="center"/>
              <w:rPr>
                <w:rFonts w:cs="Arial"/>
                <w:sz w:val="20"/>
              </w:rPr>
            </w:pPr>
          </w:p>
        </w:tc>
        <w:tc>
          <w:tcPr>
            <w:tcW w:w="270" w:type="pct"/>
            <w:shd w:val="clear" w:color="auto" w:fill="FFFFFF" w:themeFill="background1"/>
            <w:vAlign w:val="center"/>
          </w:tcPr>
          <w:p w14:paraId="6182D1C9" w14:textId="77777777" w:rsidR="00566CF1" w:rsidRPr="00FA2FF9" w:rsidRDefault="00566CF1" w:rsidP="00853B8E">
            <w:pPr>
              <w:pStyle w:val="Bezodstpw"/>
              <w:spacing w:line="240" w:lineRule="auto"/>
              <w:ind w:right="0"/>
              <w:jc w:val="center"/>
              <w:rPr>
                <w:rFonts w:cs="Arial"/>
                <w:sz w:val="20"/>
              </w:rPr>
            </w:pPr>
          </w:p>
        </w:tc>
        <w:tc>
          <w:tcPr>
            <w:tcW w:w="271" w:type="pct"/>
            <w:shd w:val="clear" w:color="auto" w:fill="FFFFFF" w:themeFill="background1"/>
            <w:vAlign w:val="center"/>
          </w:tcPr>
          <w:p w14:paraId="72B6E601" w14:textId="77777777" w:rsidR="00566CF1" w:rsidRPr="00FA2FF9" w:rsidRDefault="00566CF1" w:rsidP="00853B8E">
            <w:pPr>
              <w:pStyle w:val="Bezodstpw"/>
              <w:spacing w:line="240" w:lineRule="auto"/>
              <w:ind w:right="0"/>
              <w:jc w:val="center"/>
              <w:rPr>
                <w:rFonts w:cs="Arial"/>
                <w:sz w:val="20"/>
              </w:rPr>
            </w:pPr>
          </w:p>
        </w:tc>
        <w:tc>
          <w:tcPr>
            <w:tcW w:w="270" w:type="pct"/>
            <w:shd w:val="clear" w:color="auto" w:fill="FFFFFF" w:themeFill="background1"/>
          </w:tcPr>
          <w:p w14:paraId="6DA2BA55" w14:textId="77777777" w:rsidR="00566CF1" w:rsidRPr="00FA2FF9" w:rsidRDefault="00566CF1" w:rsidP="00853B8E">
            <w:pPr>
              <w:pStyle w:val="Bezodstpw"/>
              <w:spacing w:line="240" w:lineRule="auto"/>
              <w:ind w:right="0"/>
              <w:jc w:val="center"/>
              <w:rPr>
                <w:rFonts w:cs="Arial"/>
                <w:sz w:val="20"/>
              </w:rPr>
            </w:pPr>
          </w:p>
        </w:tc>
        <w:tc>
          <w:tcPr>
            <w:tcW w:w="272" w:type="pct"/>
            <w:shd w:val="clear" w:color="auto" w:fill="F7CAAC" w:themeFill="accent2" w:themeFillTint="66"/>
          </w:tcPr>
          <w:p w14:paraId="16D34664" w14:textId="77777777" w:rsidR="00566CF1" w:rsidRPr="00FA2FF9" w:rsidRDefault="00566CF1" w:rsidP="00853B8E">
            <w:pPr>
              <w:pStyle w:val="Bezodstpw"/>
              <w:spacing w:line="240" w:lineRule="auto"/>
              <w:ind w:right="0"/>
              <w:jc w:val="center"/>
              <w:rPr>
                <w:rFonts w:cs="Arial"/>
                <w:sz w:val="20"/>
              </w:rPr>
            </w:pPr>
          </w:p>
        </w:tc>
      </w:tr>
    </w:tbl>
    <w:p w14:paraId="4EED8A24" w14:textId="1511F2DE" w:rsidR="00566CF1" w:rsidRPr="004B30B1" w:rsidRDefault="004B30B1" w:rsidP="004B30B1">
      <w:pPr>
        <w:pStyle w:val="Bezodstpw"/>
        <w:spacing w:line="240" w:lineRule="auto"/>
        <w:ind w:right="0"/>
        <w:jc w:val="right"/>
        <w:rPr>
          <w:sz w:val="18"/>
        </w:rPr>
        <w:sectPr w:rsidR="00566CF1" w:rsidRPr="004B30B1" w:rsidSect="00566CF1">
          <w:pgSz w:w="16838" w:h="11906" w:orient="landscape"/>
          <w:pgMar w:top="1418" w:right="1418" w:bottom="1418" w:left="1418" w:header="709" w:footer="709" w:gutter="0"/>
          <w:cols w:space="708"/>
          <w:docGrid w:linePitch="360"/>
        </w:sectPr>
      </w:pPr>
      <w:r w:rsidRPr="004B30B1">
        <w:rPr>
          <w:sz w:val="18"/>
        </w:rPr>
        <w:t>Źródło: Opracowanie własne</w:t>
      </w:r>
    </w:p>
    <w:p w14:paraId="3F81505C" w14:textId="6F57D00A" w:rsidR="00566CF1" w:rsidRDefault="001749D1" w:rsidP="00566CF1">
      <w:pPr>
        <w:pStyle w:val="Bezodstpw"/>
      </w:pPr>
      <w:r>
        <w:lastRenderedPageBreak/>
        <w:t>Wdrażanie Gminnego Programu Rewitalizacji będzie obejmować następujące główne czynności:</w:t>
      </w:r>
    </w:p>
    <w:p w14:paraId="16D50F3D" w14:textId="7B4F1765" w:rsidR="001749D1" w:rsidRDefault="001749D1" w:rsidP="00C816B3">
      <w:pPr>
        <w:pStyle w:val="Bezodstpw"/>
        <w:numPr>
          <w:ilvl w:val="0"/>
          <w:numId w:val="51"/>
        </w:numPr>
        <w:spacing w:before="0" w:after="0"/>
        <w:ind w:left="357" w:right="0" w:hanging="357"/>
      </w:pPr>
      <w:r>
        <w:t>poszukiwanie i ubieganie się o środki zewnętrzne na realizację przedsięwzięć rewitalizacyjnych,</w:t>
      </w:r>
    </w:p>
    <w:p w14:paraId="2441895C" w14:textId="2AEAF1EA" w:rsidR="001749D1" w:rsidRDefault="00C816B3" w:rsidP="00C816B3">
      <w:pPr>
        <w:pStyle w:val="Bezodstpw"/>
        <w:numPr>
          <w:ilvl w:val="0"/>
          <w:numId w:val="51"/>
        </w:numPr>
        <w:spacing w:before="0" w:after="0"/>
        <w:ind w:left="357" w:right="0" w:hanging="357"/>
      </w:pPr>
      <w:r>
        <w:t>przygotowanie do realizacji przedsięwzięć rewitalizacyjnych, w tym określenie zasobów ludzkich, rzeczowych i finansowych niezbędnych do prawidłowego przebiegu prac,</w:t>
      </w:r>
    </w:p>
    <w:p w14:paraId="124F6A96" w14:textId="5D3A14F8" w:rsidR="00C816B3" w:rsidRDefault="00C816B3" w:rsidP="00C816B3">
      <w:pPr>
        <w:pStyle w:val="Bezodstpw"/>
        <w:numPr>
          <w:ilvl w:val="0"/>
          <w:numId w:val="51"/>
        </w:numPr>
        <w:spacing w:before="0" w:after="0"/>
        <w:ind w:left="357" w:right="0" w:hanging="357"/>
      </w:pPr>
      <w:r>
        <w:t>monitorowanie postępów realizowanych działań,</w:t>
      </w:r>
    </w:p>
    <w:p w14:paraId="18434E9B" w14:textId="7CF4016B" w:rsidR="00C816B3" w:rsidRDefault="00C816B3" w:rsidP="00C816B3">
      <w:pPr>
        <w:pStyle w:val="Bezodstpw"/>
        <w:numPr>
          <w:ilvl w:val="0"/>
          <w:numId w:val="51"/>
        </w:numPr>
        <w:spacing w:before="0" w:after="0"/>
        <w:ind w:left="357" w:right="0" w:hanging="357"/>
      </w:pPr>
      <w:r>
        <w:t>informowanie interesariuszy rewitalizacji o rozpoczęciu przedsięwzięć, etapach ich realizacji i zakończeniu wraz z określeniem uzyskanych efektów,</w:t>
      </w:r>
    </w:p>
    <w:p w14:paraId="37E76DB8" w14:textId="19A3F16B" w:rsidR="00C816B3" w:rsidRDefault="00C816B3" w:rsidP="00C816B3">
      <w:pPr>
        <w:pStyle w:val="Bezodstpw"/>
        <w:numPr>
          <w:ilvl w:val="0"/>
          <w:numId w:val="51"/>
        </w:numPr>
        <w:spacing w:before="0" w:after="0"/>
        <w:ind w:left="357" w:right="0" w:hanging="357"/>
      </w:pPr>
      <w:r>
        <w:t>promocję procesu rewitalizacji,</w:t>
      </w:r>
    </w:p>
    <w:p w14:paraId="4171593B" w14:textId="1E81D93A" w:rsidR="00C816B3" w:rsidRDefault="00C816B3" w:rsidP="00C816B3">
      <w:pPr>
        <w:pStyle w:val="Bezodstpw"/>
        <w:numPr>
          <w:ilvl w:val="0"/>
          <w:numId w:val="51"/>
        </w:numPr>
        <w:spacing w:before="0" w:after="0"/>
        <w:ind w:left="357" w:right="0" w:hanging="357"/>
      </w:pPr>
      <w:r>
        <w:t>okresową ocenę poziomu osiągnięcia celów i wizji stanu obszaru rewitalizacji,</w:t>
      </w:r>
    </w:p>
    <w:p w14:paraId="767756D7" w14:textId="76B66681" w:rsidR="00C816B3" w:rsidRDefault="00C816B3" w:rsidP="00C816B3">
      <w:pPr>
        <w:pStyle w:val="Bezodstpw"/>
        <w:numPr>
          <w:ilvl w:val="0"/>
          <w:numId w:val="51"/>
        </w:numPr>
        <w:spacing w:before="0" w:after="0"/>
        <w:ind w:left="357" w:right="0" w:hanging="357"/>
      </w:pPr>
      <w:r>
        <w:t>przygotowanie aktualizacji w zależności od zidentyfikowanych potrzeb.</w:t>
      </w:r>
    </w:p>
    <w:p w14:paraId="4E874B9D" w14:textId="652308E6" w:rsidR="004B30B1" w:rsidRPr="000371D7" w:rsidRDefault="004B30B1" w:rsidP="004B30B1">
      <w:pPr>
        <w:pStyle w:val="Bezodstpw"/>
        <w:rPr>
          <w:b/>
        </w:rPr>
      </w:pPr>
      <w:r w:rsidRPr="000371D7">
        <w:rPr>
          <w:b/>
        </w:rPr>
        <w:t>Koszty zarządzania Gminnym Programem</w:t>
      </w:r>
      <w:r w:rsidR="000371D7" w:rsidRPr="000371D7">
        <w:rPr>
          <w:b/>
        </w:rPr>
        <w:t xml:space="preserve"> Rewitalizacji</w:t>
      </w:r>
    </w:p>
    <w:p w14:paraId="14A85A63" w14:textId="0C195280" w:rsidR="00C816B3" w:rsidRDefault="00C816B3" w:rsidP="00C816B3">
      <w:pPr>
        <w:pStyle w:val="Bezodstpw"/>
      </w:pPr>
      <w:r>
        <w:t xml:space="preserve">Zarządzanie realizacją Gminnego Programu Rewitalizacji będzie generować koszty związane z koniecznością przygotowania szczegółowej dokumentacji technicznej dla poszczególnych przedsięwzięć infrastrukturalnych, opracowania ewentualnych analiz wykonalności </w:t>
      </w:r>
      <w:r w:rsidR="00273F0C">
        <w:br/>
      </w:r>
      <w:r>
        <w:t xml:space="preserve">lub przygotowania dokumentacji aplikacyjnej w celu ubiegania się o zewnętrzne dofinansowanie </w:t>
      </w:r>
      <w:r w:rsidR="00273F0C">
        <w:t>ich realizacji. Dodatkowym kosztem związanym z wdrażaniem Gminnego Programu Rewitalizacji będzie promocja w mediach i przygotowanie materiałów informacyjnych dla interesariuszy rewitalizacji. W przypadku konieczności aktualizacji Programu należy również uwzględnić koszt jej wykonania przez zewnętrznych ekspertów.</w:t>
      </w:r>
    </w:p>
    <w:p w14:paraId="427E9E0A" w14:textId="7A9FB9A9" w:rsidR="000371D7" w:rsidRDefault="000371D7" w:rsidP="00C816B3">
      <w:pPr>
        <w:pStyle w:val="Bezodstpw"/>
      </w:pPr>
      <w:r>
        <w:t xml:space="preserve">Koszty zarządzania Gminnym Programem Rewitalizacji dla Gminy Poniec będą mieściły się </w:t>
      </w:r>
      <w:r>
        <w:br/>
        <w:t>w ramach wydatków bieżących funkcjonowania Urzędu Miejskiego w Poniecu i określane będą w planie budżetu na dany rok.</w:t>
      </w:r>
    </w:p>
    <w:p w14:paraId="798AD9CF" w14:textId="56AAFA8B" w:rsidR="00273F0C" w:rsidRDefault="00273F0C" w:rsidP="00C816B3">
      <w:pPr>
        <w:pStyle w:val="Bezodstpw"/>
      </w:pPr>
      <w:r>
        <w:t xml:space="preserve">Istotną częścią realizacji procesu rewitalizacji jest informacja i promocja prowadzonych działań. Celem informowania interesariuszy jest zapoznanie ich z tematyką rewitalizacji, zdiagnozowanymi problemami i oczekiwanymi efektami na każdym etapie wdrażania Programu. </w:t>
      </w:r>
      <w:r w:rsidR="00FD690E">
        <w:t xml:space="preserve">Udostępnianie informacji i promowanie realizowanych działań ma także na celu osiągnięcie zakładanej wizji stanu obszaru rewitalizacji poprzez zwiększanie zaangażowania uczestników projektów społecznych, jak również organizatorów w proces realizacji zaplanowanych przedsięwzięć. Głównym narzędziem informacji i promocji wdrażania Gminnego Programu Rewitalizacji jest strona internetowa Gminy </w:t>
      </w:r>
      <w:r w:rsidR="00686C77">
        <w:t>Poniec</w:t>
      </w:r>
      <w:r w:rsidR="00FD690E">
        <w:t xml:space="preserve"> oraz Biuletyn Informacji Publicznej. Informacje nt. procesu rewitalizacji, w tym organizowanych spotkań </w:t>
      </w:r>
      <w:r w:rsidR="00FD690E">
        <w:br/>
        <w:t xml:space="preserve">z interesariuszami będą publikowane również w mediach społecznościowych. Uzupełniająco </w:t>
      </w:r>
      <w:r w:rsidR="00FD690E">
        <w:lastRenderedPageBreak/>
        <w:t>informacje o postępie procesu rewitalizacji będą także rozpowszechniane w sposób zwyczajowo przyjęty oraz na tablicy ogłoszeń Urzędu Miejskiego.</w:t>
      </w:r>
    </w:p>
    <w:p w14:paraId="09823765" w14:textId="333AC2BA" w:rsidR="00FD690E" w:rsidRDefault="00FD690E" w:rsidP="00C816B3">
      <w:pPr>
        <w:pStyle w:val="Bezodstpw"/>
      </w:pPr>
      <w:r>
        <w:t>Interesariuszami rewitalizacji są m.in.:</w:t>
      </w:r>
    </w:p>
    <w:p w14:paraId="470F74D0" w14:textId="4A3784C4" w:rsidR="00FD690E" w:rsidRDefault="00FD690E" w:rsidP="00FD690E">
      <w:pPr>
        <w:pStyle w:val="Bezodstpw"/>
        <w:numPr>
          <w:ilvl w:val="0"/>
          <w:numId w:val="52"/>
        </w:numPr>
        <w:spacing w:before="0" w:after="0"/>
        <w:ind w:left="357" w:right="0" w:hanging="357"/>
      </w:pPr>
      <w:r>
        <w:t xml:space="preserve">mieszkańcy obszaru rewitalizacji, właściciele, użytkownicy wieczyści nieruchomości </w:t>
      </w:r>
      <w:r>
        <w:br/>
        <w:t>i podmioty zarządzające nieruchomościami znajdującymi się na obszarze gminy Poniec,</w:t>
      </w:r>
    </w:p>
    <w:p w14:paraId="4EED2A7E" w14:textId="2FFCBD8A" w:rsidR="00FD690E" w:rsidRDefault="00FD690E" w:rsidP="00FD690E">
      <w:pPr>
        <w:pStyle w:val="Bezodstpw"/>
        <w:numPr>
          <w:ilvl w:val="0"/>
          <w:numId w:val="52"/>
        </w:numPr>
        <w:spacing w:before="0" w:after="0"/>
        <w:ind w:left="357" w:right="0" w:hanging="357"/>
      </w:pPr>
      <w:r>
        <w:t>pozostali mieszkańcy gminy,</w:t>
      </w:r>
    </w:p>
    <w:p w14:paraId="0E001F71" w14:textId="581505C0" w:rsidR="00FD690E" w:rsidRDefault="00A249C4" w:rsidP="00FD690E">
      <w:pPr>
        <w:pStyle w:val="Bezodstpw"/>
        <w:numPr>
          <w:ilvl w:val="0"/>
          <w:numId w:val="52"/>
        </w:numPr>
        <w:spacing w:before="0" w:after="0"/>
        <w:ind w:left="357" w:right="0" w:hanging="357"/>
      </w:pPr>
      <w:r>
        <w:t>podmioty prowadzące lub zamierzające prowadzić na obszarze gminy działalność gospodarczą,</w:t>
      </w:r>
    </w:p>
    <w:p w14:paraId="398A8E90" w14:textId="082C26B5" w:rsidR="00A249C4" w:rsidRDefault="00A249C4" w:rsidP="00FD690E">
      <w:pPr>
        <w:pStyle w:val="Bezodstpw"/>
        <w:numPr>
          <w:ilvl w:val="0"/>
          <w:numId w:val="52"/>
        </w:numPr>
        <w:spacing w:before="0" w:after="0"/>
        <w:ind w:left="357" w:right="0" w:hanging="357"/>
      </w:pPr>
      <w:r>
        <w:t>podmioty prowadzące lub zamierzające prowadzić na obszarze gminy działalność społeczną, w tym organizacje pozarządowe,</w:t>
      </w:r>
    </w:p>
    <w:p w14:paraId="20D5971E" w14:textId="3748EFFA" w:rsidR="00A249C4" w:rsidRDefault="00A249C4" w:rsidP="00FD690E">
      <w:pPr>
        <w:pStyle w:val="Bezodstpw"/>
        <w:numPr>
          <w:ilvl w:val="0"/>
          <w:numId w:val="52"/>
        </w:numPr>
        <w:spacing w:before="0" w:after="0"/>
        <w:ind w:left="357" w:right="0" w:hanging="357"/>
      </w:pPr>
      <w:r>
        <w:t>organy władzy – Burmistrz Ponieca oraz Rada Miejska w Poniecu,</w:t>
      </w:r>
    </w:p>
    <w:p w14:paraId="042B2E27" w14:textId="695C74B6" w:rsidR="00A249C4" w:rsidRDefault="00A249C4" w:rsidP="00FD690E">
      <w:pPr>
        <w:pStyle w:val="Bezodstpw"/>
        <w:numPr>
          <w:ilvl w:val="0"/>
          <w:numId w:val="52"/>
        </w:numPr>
        <w:spacing w:before="0" w:after="0"/>
        <w:ind w:left="357" w:right="0" w:hanging="357"/>
      </w:pPr>
      <w:r>
        <w:t>jednostki organizacyjne Gminy oraz ich kierownicy/dyrektorzy.</w:t>
      </w:r>
    </w:p>
    <w:p w14:paraId="1AF659EA" w14:textId="1E291BCC" w:rsidR="00A249C4" w:rsidRDefault="00A249C4" w:rsidP="00A249C4">
      <w:pPr>
        <w:pStyle w:val="Bezodstpw"/>
      </w:pPr>
      <w:r>
        <w:t xml:space="preserve">Kluczową rolę w zakresie trwałego i systematycznego kontaktu różnych grup interesariuszy odgrywać będzie Komitet Rewitalizacji, stanowiący forum współpracy i dialogu interesariuszy z organami Gminy w sprawach dotyczących przygotowania, prowadzenia i oceny </w:t>
      </w:r>
      <w:r w:rsidR="00223EC2">
        <w:t>rewitalizacji oraz pełniący funkcję opiniodawczo-doradczą Burmistrza Ponieca.</w:t>
      </w:r>
    </w:p>
    <w:p w14:paraId="2A1C1A6E" w14:textId="58986029" w:rsidR="00223EC2" w:rsidRDefault="00223EC2" w:rsidP="00A249C4">
      <w:pPr>
        <w:pStyle w:val="Bezodstpw"/>
      </w:pPr>
      <w:r>
        <w:t xml:space="preserve">Osoby wchodzące w skład Komitetu Rewitalizacji są odpowiedzialne przede wszystkim </w:t>
      </w:r>
      <w:r>
        <w:br/>
        <w:t xml:space="preserve">za wzmocnienie dialogu pomiędzy interesariuszami procesu rewitalizacji oraz integrację środowisk interesariuszy i prowadzenie procesu edukacyjnego związanego z rewitalizacją. Ponadto będą dokonywać okresowego przeglądu postępów realizacji podstawowych przedsięwzięć rewitalizacyjnych, określać zmiany w kierunkach realizacji Programu, </w:t>
      </w:r>
      <w:r>
        <w:br/>
        <w:t>o ile zaistnieje taka potrzeba, a także inicjować przeprowadzenia dodatkowych analiz mających na celu zwiększenie efektywności podejmowanych działań.</w:t>
      </w:r>
    </w:p>
    <w:p w14:paraId="67ABC669" w14:textId="43E78A6D" w:rsidR="00223EC2" w:rsidRPr="00A249C4" w:rsidRDefault="00223EC2" w:rsidP="00A249C4">
      <w:pPr>
        <w:pStyle w:val="Bezodstpw"/>
      </w:pPr>
      <w:r>
        <w:t>Zarządzanie realizacją GPR należy do pracowników Urzędu Miejskiego w Poniecu i odbywać się będzie w ramach bieżących wydatków administracji samorządowej. Koszty te związane będą z kosztami: materiałów informacyjno-promocyjnych, zapotrzebowania na materiały biurowe oraz koszty związane z obsługą techniczną i administracyjną Komitetu Rewitalizacji.</w:t>
      </w:r>
    </w:p>
    <w:p w14:paraId="01A1A559" w14:textId="699790F1" w:rsidR="006B2E95" w:rsidRPr="006B2E95" w:rsidRDefault="00B57806" w:rsidP="00B57806">
      <w:pPr>
        <w:pStyle w:val="Nagwek1"/>
        <w:rPr>
          <w:lang w:eastAsia="ar-SA"/>
        </w:rPr>
      </w:pPr>
      <w:bookmarkStart w:id="75" w:name="_Toc184377422"/>
      <w:r>
        <w:rPr>
          <w:lang w:eastAsia="ar-SA"/>
        </w:rPr>
        <w:t xml:space="preserve">10. </w:t>
      </w:r>
      <w:r w:rsidR="006B2E95">
        <w:rPr>
          <w:lang w:eastAsia="ar-SA"/>
        </w:rPr>
        <w:t>S</w:t>
      </w:r>
      <w:r w:rsidR="006B2E95" w:rsidRPr="006B2E95">
        <w:rPr>
          <w:lang w:eastAsia="ar-SA"/>
        </w:rPr>
        <w:t>ystem monitorowania i oceny gminnego programu rewi</w:t>
      </w:r>
      <w:r w:rsidR="006B2E95">
        <w:rPr>
          <w:lang w:eastAsia="ar-SA"/>
        </w:rPr>
        <w:t>talizacji</w:t>
      </w:r>
      <w:bookmarkEnd w:id="75"/>
    </w:p>
    <w:p w14:paraId="58672A6D" w14:textId="79ECADF1" w:rsidR="006B2E95" w:rsidRDefault="00223EC2" w:rsidP="006B2E95">
      <w:pPr>
        <w:pStyle w:val="Bezodstpw"/>
        <w:rPr>
          <w:lang w:eastAsia="ar-SA"/>
        </w:rPr>
      </w:pPr>
      <w:r>
        <w:rPr>
          <w:lang w:eastAsia="ar-SA"/>
        </w:rPr>
        <w:t>Monitoring realizacji procesu rewitalizacji będzie realizowany w wymiarze całego Gminnego Programu Rewitalizacji, jak i w wymiarze poszczególnych przedsięwzięć rewitalizacyjnych.</w:t>
      </w:r>
    </w:p>
    <w:p w14:paraId="07D9F94E" w14:textId="08960245" w:rsidR="00223EC2" w:rsidRDefault="00223EC2" w:rsidP="00220002">
      <w:pPr>
        <w:pStyle w:val="Bezodstpw"/>
        <w:rPr>
          <w:lang w:eastAsia="ar-SA"/>
        </w:rPr>
      </w:pPr>
      <w:r>
        <w:rPr>
          <w:lang w:eastAsia="ar-SA"/>
        </w:rPr>
        <w:t xml:space="preserve">System monitorowania i oceny </w:t>
      </w:r>
      <w:r w:rsidR="00220002">
        <w:rPr>
          <w:lang w:eastAsia="ar-SA"/>
        </w:rPr>
        <w:t xml:space="preserve">powinien zapewnić dostęp do danych statystycznych niezbędnych do analizy wskaźników, które służyły przeprowadzeniu diagnozy i wyznaczenia obszaru rewitalizacji, aby następnie móc ocenić czy zmiany w wyniku realizacji Gminnego Programu Rewitalizacji wpłynęły na poprawę sytuacji i realizację określonych celów. </w:t>
      </w:r>
      <w:r w:rsidR="00220002">
        <w:rPr>
          <w:lang w:eastAsia="ar-SA"/>
        </w:rPr>
        <w:br/>
      </w:r>
      <w:r w:rsidR="00220002">
        <w:rPr>
          <w:lang w:eastAsia="ar-SA"/>
        </w:rPr>
        <w:lastRenderedPageBreak/>
        <w:t xml:space="preserve">Dla wydzielonych jednostek osadniczych pozyskano materiał statystyczny dostępny </w:t>
      </w:r>
      <w:r w:rsidR="00220002">
        <w:rPr>
          <w:lang w:eastAsia="ar-SA"/>
        </w:rPr>
        <w:br/>
        <w:t xml:space="preserve">w zasobach Urzędu Miejski w Poniecu oraz Ośrodka Pomocy Społecznej, jak i specjalnie </w:t>
      </w:r>
      <w:r w:rsidR="00220002">
        <w:rPr>
          <w:lang w:eastAsia="ar-SA"/>
        </w:rPr>
        <w:br/>
        <w:t xml:space="preserve">w tym celu wygenerowane przez instytucje zewnętrzne, m.in. . Powiatowy Urząd Pracy </w:t>
      </w:r>
      <w:r w:rsidR="00220002">
        <w:rPr>
          <w:lang w:eastAsia="ar-SA"/>
        </w:rPr>
        <w:br/>
        <w:t>w Gostyniu i Komendę Powiatową Policji w Gostyniu.</w:t>
      </w:r>
    </w:p>
    <w:p w14:paraId="57F0692B" w14:textId="77777777" w:rsidR="00B10A7A" w:rsidRDefault="00B10A7A" w:rsidP="00B10A7A">
      <w:pPr>
        <w:pStyle w:val="Bezodstpw"/>
      </w:pPr>
      <w:r>
        <w:t>Monitoring procesu rewitalizacji powinien być prowadzony na 2 poziomach:</w:t>
      </w:r>
    </w:p>
    <w:p w14:paraId="3CFF81D8" w14:textId="3D1716D2" w:rsidR="00B10A7A" w:rsidRDefault="00B10A7A" w:rsidP="00B10A7A">
      <w:pPr>
        <w:pStyle w:val="Bezodstpw"/>
        <w:numPr>
          <w:ilvl w:val="0"/>
          <w:numId w:val="56"/>
        </w:numPr>
        <w:spacing w:before="0" w:after="0"/>
        <w:ind w:left="357" w:right="0" w:hanging="357"/>
      </w:pPr>
      <w:r>
        <w:t>strategicznym – oceny postępu realizacji całego programu</w:t>
      </w:r>
      <w:r w:rsidR="00512395">
        <w:t xml:space="preserve"> (mierniki przedstawione w tabeli 39</w:t>
      </w:r>
      <w:r w:rsidR="00697084">
        <w:t>)</w:t>
      </w:r>
      <w:r>
        <w:t>,</w:t>
      </w:r>
    </w:p>
    <w:p w14:paraId="31251289" w14:textId="7CC5BE8B" w:rsidR="00B10A7A" w:rsidRDefault="00B10A7A" w:rsidP="00697084">
      <w:pPr>
        <w:pStyle w:val="Bezodstpw"/>
        <w:numPr>
          <w:ilvl w:val="0"/>
          <w:numId w:val="56"/>
        </w:numPr>
        <w:spacing w:before="0" w:after="0"/>
        <w:ind w:left="357" w:right="0" w:hanging="357"/>
      </w:pPr>
      <w:r>
        <w:t>operacyjnym – oceny efektów poszczególnych przedsięwzięć</w:t>
      </w:r>
      <w:r w:rsidR="00697084">
        <w:t xml:space="preserve"> (mierniki przedstawione w tabeli 34).</w:t>
      </w:r>
    </w:p>
    <w:p w14:paraId="7DE1BBD9" w14:textId="4D714CF2" w:rsidR="00B10A7A" w:rsidRDefault="00B10A7A" w:rsidP="00220002">
      <w:pPr>
        <w:pStyle w:val="Bezodstpw"/>
      </w:pPr>
      <w:r>
        <w:t>Ocena na poziomie operacyjnym będzie trwała podczas cały okres obowiązywania dokumentu. Wyniki wartości określonych do osiągnięcia poszczególnych zadań będą weryfikowane po zakończeniu każdego z nich na bieżąco, natomiast na poziomie strategicznym, czyli po realizacji wszystkich zaplanowanych zadań sprawdzony zostanie ich całkowity efekt, tj. czy wdrożenie wskazanych działań przyczyniło się do poprawy sytuacji kryzysowej na obszarach rewitalizacji.</w:t>
      </w:r>
    </w:p>
    <w:p w14:paraId="7AFE038B" w14:textId="497906A4" w:rsidR="006B2E95" w:rsidRDefault="00220002" w:rsidP="006B2E95">
      <w:pPr>
        <w:pStyle w:val="Bezodstpw"/>
        <w:rPr>
          <w:lang w:eastAsia="ar-SA"/>
        </w:rPr>
      </w:pPr>
      <w:r>
        <w:rPr>
          <w:lang w:eastAsia="ar-SA"/>
        </w:rPr>
        <w:t xml:space="preserve">Wartości docelowe mierników uzyskane dla obszaru rewitalizacji nie powinny być gorsze niż średnia dla gminy Poniec uzyskana w 2022 r. Dla porównania w poniższej tabeli przedstawiono wartości bazowe dla poszczególnych jednostek wchodzących w obszar rewitalizacji, </w:t>
      </w:r>
      <w:r>
        <w:rPr>
          <w:lang w:eastAsia="ar-SA"/>
        </w:rPr>
        <w:br/>
        <w:t xml:space="preserve">tj. jednostek Dzięczyna, Wydawy, Obręb 3 i Obręb 4, a także wartość docelową, której mierniki nie powinny przekroczyć – w przypadku mierników, których wartość powinna ulec zmniejszeniu oraz wartość docelową, którą mierniki powinny osiągnąć – w przypadku </w:t>
      </w:r>
      <w:r w:rsidR="00FD37A1">
        <w:rPr>
          <w:lang w:eastAsia="ar-SA"/>
        </w:rPr>
        <w:t>mierników, których wartość powinna ulec zwiększeniu.</w:t>
      </w:r>
    </w:p>
    <w:p w14:paraId="4AECC31E" w14:textId="77777777" w:rsidR="00FD37A1" w:rsidRDefault="00FD37A1" w:rsidP="00FD37A1">
      <w:pPr>
        <w:pStyle w:val="Bezodstpw"/>
        <w:spacing w:before="60" w:after="60" w:line="240" w:lineRule="auto"/>
        <w:ind w:right="0"/>
        <w:rPr>
          <w:lang w:eastAsia="ar-SA"/>
        </w:rPr>
        <w:sectPr w:rsidR="00FD37A1" w:rsidSect="00946256">
          <w:pgSz w:w="11906" w:h="16838"/>
          <w:pgMar w:top="1417" w:right="1417" w:bottom="1417" w:left="1417" w:header="708" w:footer="708" w:gutter="0"/>
          <w:cols w:space="708"/>
          <w:docGrid w:linePitch="360"/>
        </w:sectPr>
      </w:pPr>
    </w:p>
    <w:p w14:paraId="33355D09" w14:textId="2B1FB0C1" w:rsidR="00FD37A1" w:rsidRPr="00FD37A1" w:rsidRDefault="00FD37A1" w:rsidP="00FD37A1">
      <w:pPr>
        <w:pStyle w:val="Legenda"/>
        <w:keepNext/>
        <w:spacing w:before="240" w:after="120"/>
        <w:jc w:val="center"/>
        <w:rPr>
          <w:rFonts w:ascii="Arial" w:hAnsi="Arial" w:cs="Arial"/>
          <w:b/>
          <w:i w:val="0"/>
          <w:color w:val="000000" w:themeColor="text1"/>
          <w:sz w:val="20"/>
        </w:rPr>
      </w:pPr>
      <w:bookmarkStart w:id="76" w:name="_Toc184377469"/>
      <w:r w:rsidRPr="00FD37A1">
        <w:rPr>
          <w:rFonts w:ascii="Arial" w:hAnsi="Arial" w:cs="Arial"/>
          <w:b/>
          <w:i w:val="0"/>
          <w:color w:val="000000" w:themeColor="text1"/>
          <w:sz w:val="20"/>
        </w:rPr>
        <w:lastRenderedPageBreak/>
        <w:t xml:space="preserve">Tabela </w:t>
      </w:r>
      <w:r w:rsidRPr="00FD37A1">
        <w:rPr>
          <w:rFonts w:ascii="Arial" w:hAnsi="Arial" w:cs="Arial"/>
          <w:b/>
          <w:i w:val="0"/>
          <w:color w:val="000000" w:themeColor="text1"/>
          <w:sz w:val="20"/>
        </w:rPr>
        <w:fldChar w:fldCharType="begin"/>
      </w:r>
      <w:r w:rsidRPr="00FD37A1">
        <w:rPr>
          <w:rFonts w:ascii="Arial" w:hAnsi="Arial" w:cs="Arial"/>
          <w:b/>
          <w:i w:val="0"/>
          <w:color w:val="000000" w:themeColor="text1"/>
          <w:sz w:val="20"/>
        </w:rPr>
        <w:instrText xml:space="preserve"> SEQ Tabela \* ARABIC </w:instrText>
      </w:r>
      <w:r w:rsidRPr="00FD37A1">
        <w:rPr>
          <w:rFonts w:ascii="Arial" w:hAnsi="Arial" w:cs="Arial"/>
          <w:b/>
          <w:i w:val="0"/>
          <w:color w:val="000000" w:themeColor="text1"/>
          <w:sz w:val="20"/>
        </w:rPr>
        <w:fldChar w:fldCharType="separate"/>
      </w:r>
      <w:r w:rsidR="009864AF">
        <w:rPr>
          <w:rFonts w:ascii="Arial" w:hAnsi="Arial" w:cs="Arial"/>
          <w:b/>
          <w:i w:val="0"/>
          <w:noProof/>
          <w:color w:val="000000" w:themeColor="text1"/>
          <w:sz w:val="20"/>
        </w:rPr>
        <w:t>42</w:t>
      </w:r>
      <w:r w:rsidRPr="00FD37A1">
        <w:rPr>
          <w:rFonts w:ascii="Arial" w:hAnsi="Arial" w:cs="Arial"/>
          <w:b/>
          <w:i w:val="0"/>
          <w:color w:val="000000" w:themeColor="text1"/>
          <w:sz w:val="20"/>
        </w:rPr>
        <w:fldChar w:fldCharType="end"/>
      </w:r>
      <w:r w:rsidRPr="00FD37A1">
        <w:rPr>
          <w:rFonts w:ascii="Arial" w:hAnsi="Arial" w:cs="Arial"/>
          <w:b/>
          <w:i w:val="0"/>
          <w:color w:val="000000" w:themeColor="text1"/>
          <w:sz w:val="20"/>
        </w:rPr>
        <w:t>. Mierniki osiągnięcia celów rewitalizacji</w:t>
      </w:r>
      <w:r w:rsidR="00512395">
        <w:rPr>
          <w:rFonts w:ascii="Arial" w:hAnsi="Arial" w:cs="Arial"/>
          <w:b/>
          <w:i w:val="0"/>
          <w:color w:val="000000" w:themeColor="text1"/>
          <w:sz w:val="20"/>
        </w:rPr>
        <w:t xml:space="preserve"> – monitoring strategiczny</w:t>
      </w:r>
      <w:bookmarkEnd w:id="76"/>
    </w:p>
    <w:tbl>
      <w:tblPr>
        <w:tblStyle w:val="Tabela-Siatka"/>
        <w:tblW w:w="5000" w:type="pct"/>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1881"/>
        <w:gridCol w:w="1820"/>
        <w:gridCol w:w="1711"/>
        <w:gridCol w:w="1711"/>
        <w:gridCol w:w="1711"/>
        <w:gridCol w:w="1711"/>
        <w:gridCol w:w="1711"/>
        <w:gridCol w:w="1700"/>
      </w:tblGrid>
      <w:tr w:rsidR="00697084" w:rsidRPr="008E0426" w14:paraId="64044FED" w14:textId="77777777" w:rsidTr="00697084">
        <w:trPr>
          <w:tblHeader/>
        </w:trPr>
        <w:tc>
          <w:tcPr>
            <w:tcW w:w="674" w:type="pct"/>
            <w:shd w:val="clear" w:color="auto" w:fill="BFBFBF" w:themeFill="background1" w:themeFillShade="BF"/>
            <w:vAlign w:val="center"/>
          </w:tcPr>
          <w:p w14:paraId="5FBB8E82" w14:textId="1ACF9428" w:rsidR="00697084" w:rsidRPr="00697084" w:rsidRDefault="00697084" w:rsidP="00FD37A1">
            <w:pPr>
              <w:pStyle w:val="Bezodstpw"/>
              <w:spacing w:before="60" w:after="60" w:line="240" w:lineRule="auto"/>
              <w:ind w:right="0"/>
              <w:jc w:val="center"/>
              <w:rPr>
                <w:rFonts w:cs="Arial"/>
                <w:b/>
                <w:sz w:val="16"/>
                <w:szCs w:val="16"/>
                <w:lang w:eastAsia="ar-SA"/>
              </w:rPr>
            </w:pPr>
            <w:r w:rsidRPr="00697084">
              <w:rPr>
                <w:rFonts w:cs="Arial"/>
                <w:b/>
                <w:sz w:val="16"/>
                <w:szCs w:val="16"/>
                <w:lang w:eastAsia="ar-SA"/>
              </w:rPr>
              <w:t>Cel</w:t>
            </w:r>
          </w:p>
        </w:tc>
        <w:tc>
          <w:tcPr>
            <w:tcW w:w="652" w:type="pct"/>
            <w:shd w:val="clear" w:color="auto" w:fill="BFBFBF" w:themeFill="background1" w:themeFillShade="BF"/>
            <w:vAlign w:val="center"/>
          </w:tcPr>
          <w:p w14:paraId="395708D0" w14:textId="00CADAE5" w:rsidR="00697084" w:rsidRPr="00697084" w:rsidRDefault="00697084" w:rsidP="00FD37A1">
            <w:pPr>
              <w:pStyle w:val="Bezodstpw"/>
              <w:spacing w:before="60" w:after="60" w:line="240" w:lineRule="auto"/>
              <w:ind w:right="0"/>
              <w:jc w:val="center"/>
              <w:rPr>
                <w:rFonts w:cs="Arial"/>
                <w:b/>
                <w:sz w:val="16"/>
                <w:szCs w:val="16"/>
                <w:lang w:eastAsia="ar-SA"/>
              </w:rPr>
            </w:pPr>
            <w:r w:rsidRPr="00697084">
              <w:rPr>
                <w:rFonts w:cs="Arial"/>
                <w:b/>
                <w:sz w:val="16"/>
                <w:szCs w:val="16"/>
                <w:lang w:eastAsia="ar-SA"/>
              </w:rPr>
              <w:t>Mierniki osiągnięcia celu</w:t>
            </w:r>
          </w:p>
        </w:tc>
        <w:tc>
          <w:tcPr>
            <w:tcW w:w="613" w:type="pct"/>
            <w:shd w:val="clear" w:color="auto" w:fill="BFBFBF" w:themeFill="background1" w:themeFillShade="BF"/>
            <w:vAlign w:val="center"/>
          </w:tcPr>
          <w:p w14:paraId="5AF9E981" w14:textId="04071374" w:rsidR="00697084" w:rsidRPr="00697084" w:rsidRDefault="00697084" w:rsidP="00FD37A1">
            <w:pPr>
              <w:pStyle w:val="Bezodstpw"/>
              <w:spacing w:before="60" w:after="60" w:line="240" w:lineRule="auto"/>
              <w:ind w:right="0"/>
              <w:jc w:val="center"/>
              <w:rPr>
                <w:rFonts w:cs="Arial"/>
                <w:b/>
                <w:sz w:val="16"/>
                <w:szCs w:val="16"/>
                <w:lang w:eastAsia="ar-SA"/>
              </w:rPr>
            </w:pPr>
            <w:r w:rsidRPr="00697084">
              <w:rPr>
                <w:rFonts w:cs="Arial"/>
                <w:b/>
                <w:sz w:val="16"/>
                <w:szCs w:val="16"/>
                <w:lang w:eastAsia="ar-SA"/>
              </w:rPr>
              <w:t>Wartość bazowa dla jednostki Dzięczyna</w:t>
            </w:r>
          </w:p>
        </w:tc>
        <w:tc>
          <w:tcPr>
            <w:tcW w:w="613" w:type="pct"/>
            <w:shd w:val="clear" w:color="auto" w:fill="BFBFBF" w:themeFill="background1" w:themeFillShade="BF"/>
            <w:vAlign w:val="center"/>
          </w:tcPr>
          <w:p w14:paraId="407FE0D1" w14:textId="3AB2BB5C" w:rsidR="00697084" w:rsidRPr="00697084" w:rsidRDefault="00697084" w:rsidP="00FD37A1">
            <w:pPr>
              <w:pStyle w:val="Bezodstpw"/>
              <w:spacing w:before="60" w:after="60" w:line="240" w:lineRule="auto"/>
              <w:ind w:right="0"/>
              <w:jc w:val="center"/>
              <w:rPr>
                <w:rFonts w:cs="Arial"/>
                <w:b/>
                <w:sz w:val="16"/>
                <w:szCs w:val="16"/>
                <w:lang w:eastAsia="ar-SA"/>
              </w:rPr>
            </w:pPr>
            <w:r w:rsidRPr="00697084">
              <w:rPr>
                <w:rFonts w:cs="Arial"/>
                <w:b/>
                <w:sz w:val="16"/>
                <w:szCs w:val="16"/>
                <w:lang w:eastAsia="ar-SA"/>
              </w:rPr>
              <w:t>Wartość bazowa dla jednostki Wydawy</w:t>
            </w:r>
          </w:p>
        </w:tc>
        <w:tc>
          <w:tcPr>
            <w:tcW w:w="613" w:type="pct"/>
            <w:shd w:val="clear" w:color="auto" w:fill="BFBFBF" w:themeFill="background1" w:themeFillShade="BF"/>
            <w:vAlign w:val="center"/>
          </w:tcPr>
          <w:p w14:paraId="04E07B6F" w14:textId="2D20BA47" w:rsidR="00697084" w:rsidRPr="00697084" w:rsidRDefault="00697084" w:rsidP="00FD37A1">
            <w:pPr>
              <w:pStyle w:val="Bezodstpw"/>
              <w:spacing w:before="60" w:after="60" w:line="240" w:lineRule="auto"/>
              <w:ind w:right="0"/>
              <w:jc w:val="center"/>
              <w:rPr>
                <w:rFonts w:cs="Arial"/>
                <w:b/>
                <w:sz w:val="16"/>
                <w:szCs w:val="16"/>
                <w:lang w:eastAsia="ar-SA"/>
              </w:rPr>
            </w:pPr>
            <w:r w:rsidRPr="00697084">
              <w:rPr>
                <w:rFonts w:cs="Arial"/>
                <w:b/>
                <w:sz w:val="16"/>
                <w:szCs w:val="16"/>
                <w:lang w:eastAsia="ar-SA"/>
              </w:rPr>
              <w:t>Wartość bazowa dla jednostki Obręb 3</w:t>
            </w:r>
          </w:p>
        </w:tc>
        <w:tc>
          <w:tcPr>
            <w:tcW w:w="613" w:type="pct"/>
            <w:shd w:val="clear" w:color="auto" w:fill="BFBFBF" w:themeFill="background1" w:themeFillShade="BF"/>
            <w:vAlign w:val="center"/>
          </w:tcPr>
          <w:p w14:paraId="32EC0C12" w14:textId="25B3CA0C" w:rsidR="00697084" w:rsidRPr="00697084" w:rsidRDefault="00697084" w:rsidP="00FD37A1">
            <w:pPr>
              <w:pStyle w:val="Bezodstpw"/>
              <w:spacing w:before="60" w:after="60" w:line="240" w:lineRule="auto"/>
              <w:ind w:right="0"/>
              <w:jc w:val="center"/>
              <w:rPr>
                <w:rFonts w:cs="Arial"/>
                <w:b/>
                <w:sz w:val="16"/>
                <w:szCs w:val="16"/>
                <w:lang w:eastAsia="ar-SA"/>
              </w:rPr>
            </w:pPr>
            <w:r w:rsidRPr="00697084">
              <w:rPr>
                <w:rFonts w:cs="Arial"/>
                <w:b/>
                <w:sz w:val="16"/>
                <w:szCs w:val="16"/>
                <w:lang w:eastAsia="ar-SA"/>
              </w:rPr>
              <w:t>Wartość bazowa dla jednostki Obręb 4</w:t>
            </w:r>
          </w:p>
        </w:tc>
        <w:tc>
          <w:tcPr>
            <w:tcW w:w="613" w:type="pct"/>
            <w:shd w:val="clear" w:color="auto" w:fill="BFBFBF" w:themeFill="background1" w:themeFillShade="BF"/>
            <w:vAlign w:val="center"/>
          </w:tcPr>
          <w:p w14:paraId="2497D19A" w14:textId="5E79DE2A" w:rsidR="00697084" w:rsidRPr="00697084" w:rsidRDefault="00697084" w:rsidP="00FD37A1">
            <w:pPr>
              <w:pStyle w:val="Bezodstpw"/>
              <w:spacing w:before="60" w:after="60" w:line="240" w:lineRule="auto"/>
              <w:ind w:right="0"/>
              <w:jc w:val="center"/>
              <w:rPr>
                <w:rFonts w:cs="Arial"/>
                <w:b/>
                <w:sz w:val="16"/>
                <w:szCs w:val="16"/>
                <w:lang w:eastAsia="ar-SA"/>
              </w:rPr>
            </w:pPr>
            <w:r w:rsidRPr="00697084">
              <w:rPr>
                <w:rFonts w:cs="Arial"/>
                <w:b/>
                <w:sz w:val="16"/>
                <w:szCs w:val="16"/>
                <w:lang w:eastAsia="ar-SA"/>
              </w:rPr>
              <w:t>Oczekiwana zmiana wartości miernika</w:t>
            </w:r>
          </w:p>
        </w:tc>
        <w:tc>
          <w:tcPr>
            <w:tcW w:w="609" w:type="pct"/>
            <w:shd w:val="clear" w:color="auto" w:fill="BFBFBF" w:themeFill="background1" w:themeFillShade="BF"/>
            <w:vAlign w:val="center"/>
          </w:tcPr>
          <w:p w14:paraId="096ADF47" w14:textId="32F3748C" w:rsidR="00697084" w:rsidRPr="00697084" w:rsidRDefault="00697084" w:rsidP="00FD37A1">
            <w:pPr>
              <w:pStyle w:val="Bezodstpw"/>
              <w:spacing w:before="60" w:after="60" w:line="240" w:lineRule="auto"/>
              <w:ind w:right="0"/>
              <w:jc w:val="center"/>
              <w:rPr>
                <w:rFonts w:cs="Arial"/>
                <w:b/>
                <w:sz w:val="16"/>
                <w:szCs w:val="16"/>
                <w:lang w:eastAsia="ar-SA"/>
              </w:rPr>
            </w:pPr>
            <w:r w:rsidRPr="00697084">
              <w:rPr>
                <w:rFonts w:cs="Arial"/>
                <w:b/>
                <w:sz w:val="16"/>
                <w:szCs w:val="16"/>
                <w:lang w:eastAsia="ar-SA"/>
              </w:rPr>
              <w:t>Źródła danych do mierników</w:t>
            </w:r>
          </w:p>
        </w:tc>
      </w:tr>
      <w:tr w:rsidR="00697084" w:rsidRPr="008E0426" w14:paraId="6A2BDB35" w14:textId="77777777" w:rsidTr="00697084">
        <w:trPr>
          <w:trHeight w:val="444"/>
        </w:trPr>
        <w:tc>
          <w:tcPr>
            <w:tcW w:w="674" w:type="pct"/>
            <w:vMerge w:val="restart"/>
            <w:vAlign w:val="center"/>
          </w:tcPr>
          <w:p w14:paraId="147B2C97" w14:textId="3767ED32"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rPr>
              <w:t xml:space="preserve">Aktywizacja społeczna </w:t>
            </w:r>
            <w:r w:rsidRPr="00697084">
              <w:rPr>
                <w:rFonts w:cs="Arial"/>
                <w:sz w:val="16"/>
                <w:szCs w:val="16"/>
              </w:rPr>
              <w:br/>
              <w:t xml:space="preserve">i zawodowa mieszkańców gminy, </w:t>
            </w:r>
            <w:r w:rsidRPr="00697084">
              <w:rPr>
                <w:rFonts w:cs="Arial"/>
                <w:sz w:val="16"/>
                <w:szCs w:val="16"/>
              </w:rPr>
              <w:br/>
              <w:t>z uwzględnieniem grup zagrożonych wykluczeniem oraz zapewnienie dostępu do edukacji społeczności lokalnej</w:t>
            </w:r>
          </w:p>
        </w:tc>
        <w:tc>
          <w:tcPr>
            <w:tcW w:w="652" w:type="pct"/>
            <w:vAlign w:val="center"/>
          </w:tcPr>
          <w:p w14:paraId="546A4923" w14:textId="23F92AAC"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rPr>
              <w:t xml:space="preserve">Udział osób </w:t>
            </w:r>
            <w:r w:rsidRPr="00697084">
              <w:rPr>
                <w:rFonts w:cs="Arial"/>
                <w:sz w:val="16"/>
                <w:szCs w:val="16"/>
              </w:rPr>
              <w:br/>
              <w:t xml:space="preserve">z przesłanką bezrobocia </w:t>
            </w:r>
            <w:r w:rsidRPr="00697084">
              <w:rPr>
                <w:rFonts w:cs="Arial"/>
                <w:sz w:val="16"/>
                <w:szCs w:val="16"/>
              </w:rPr>
              <w:br/>
              <w:t xml:space="preserve">do korzystania </w:t>
            </w:r>
            <w:r w:rsidRPr="00697084">
              <w:rPr>
                <w:rFonts w:cs="Arial"/>
                <w:sz w:val="16"/>
                <w:szCs w:val="16"/>
              </w:rPr>
              <w:br/>
              <w:t xml:space="preserve">z pomocy społecznej </w:t>
            </w:r>
            <w:r w:rsidRPr="00697084">
              <w:rPr>
                <w:rFonts w:cs="Arial"/>
                <w:sz w:val="16"/>
                <w:szCs w:val="16"/>
              </w:rPr>
              <w:br/>
              <w:t xml:space="preserve">w stosunku </w:t>
            </w:r>
            <w:r w:rsidRPr="00697084">
              <w:rPr>
                <w:rFonts w:cs="Arial"/>
                <w:sz w:val="16"/>
                <w:szCs w:val="16"/>
              </w:rPr>
              <w:br/>
              <w:t xml:space="preserve">do liczby osób korzystających </w:t>
            </w:r>
            <w:r w:rsidRPr="00697084">
              <w:rPr>
                <w:rFonts w:cs="Arial"/>
                <w:sz w:val="16"/>
                <w:szCs w:val="16"/>
              </w:rPr>
              <w:br/>
              <w:t>z pomocy społecznej ogółem</w:t>
            </w:r>
          </w:p>
        </w:tc>
        <w:tc>
          <w:tcPr>
            <w:tcW w:w="613" w:type="pct"/>
            <w:shd w:val="clear" w:color="auto" w:fill="F7CAAC" w:themeFill="accent2" w:themeFillTint="66"/>
            <w:vAlign w:val="center"/>
          </w:tcPr>
          <w:p w14:paraId="0C84AAF8" w14:textId="5225F12E"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75,00%</w:t>
            </w:r>
          </w:p>
        </w:tc>
        <w:tc>
          <w:tcPr>
            <w:tcW w:w="613" w:type="pct"/>
            <w:shd w:val="clear" w:color="auto" w:fill="C5E0B3" w:themeFill="accent6" w:themeFillTint="66"/>
            <w:vAlign w:val="center"/>
          </w:tcPr>
          <w:p w14:paraId="589FAB1B" w14:textId="01A55F38"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0,00%</w:t>
            </w:r>
          </w:p>
        </w:tc>
        <w:tc>
          <w:tcPr>
            <w:tcW w:w="613" w:type="pct"/>
            <w:shd w:val="clear" w:color="auto" w:fill="F7CAAC" w:themeFill="accent2" w:themeFillTint="66"/>
            <w:vAlign w:val="center"/>
          </w:tcPr>
          <w:p w14:paraId="007421CD" w14:textId="61B44505"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23,08%</w:t>
            </w:r>
          </w:p>
        </w:tc>
        <w:tc>
          <w:tcPr>
            <w:tcW w:w="613" w:type="pct"/>
            <w:shd w:val="clear" w:color="auto" w:fill="C5E0B3" w:themeFill="accent6" w:themeFillTint="66"/>
            <w:vAlign w:val="center"/>
          </w:tcPr>
          <w:p w14:paraId="024153AC" w14:textId="6F31E3BD"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10,91%</w:t>
            </w:r>
          </w:p>
        </w:tc>
        <w:tc>
          <w:tcPr>
            <w:tcW w:w="613" w:type="pct"/>
            <w:vAlign w:val="center"/>
          </w:tcPr>
          <w:p w14:paraId="44CA1F94" w14:textId="77777777"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Dzięczyna – spadek,</w:t>
            </w:r>
          </w:p>
          <w:p w14:paraId="1018A8E0" w14:textId="77777777"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Wydawy – utrzymanie na niezmienionym poziomie,</w:t>
            </w:r>
          </w:p>
          <w:p w14:paraId="466F9516" w14:textId="77777777"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Obręb 3 – spadek,</w:t>
            </w:r>
          </w:p>
          <w:p w14:paraId="1F33A8AE" w14:textId="14C3BC4B"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Obręb 4 – utrzymanie na niezmienionym poziomie/spadek</w:t>
            </w:r>
          </w:p>
        </w:tc>
        <w:tc>
          <w:tcPr>
            <w:tcW w:w="609" w:type="pct"/>
            <w:vAlign w:val="center"/>
          </w:tcPr>
          <w:p w14:paraId="38CB4BE8" w14:textId="3B93503E"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OPS w Poniecu</w:t>
            </w:r>
          </w:p>
        </w:tc>
      </w:tr>
      <w:tr w:rsidR="00697084" w:rsidRPr="008E0426" w14:paraId="4F65FBF3" w14:textId="77777777" w:rsidTr="00697084">
        <w:trPr>
          <w:trHeight w:val="442"/>
        </w:trPr>
        <w:tc>
          <w:tcPr>
            <w:tcW w:w="674" w:type="pct"/>
            <w:vMerge/>
            <w:vAlign w:val="center"/>
          </w:tcPr>
          <w:p w14:paraId="2D25E9B7" w14:textId="77777777" w:rsidR="00697084" w:rsidRPr="00697084" w:rsidRDefault="00697084" w:rsidP="00FD37A1">
            <w:pPr>
              <w:pStyle w:val="Bezodstpw"/>
              <w:spacing w:before="60" w:after="60" w:line="240" w:lineRule="auto"/>
              <w:ind w:right="0"/>
              <w:jc w:val="center"/>
              <w:rPr>
                <w:rFonts w:cs="Arial"/>
                <w:sz w:val="16"/>
                <w:szCs w:val="16"/>
              </w:rPr>
            </w:pPr>
          </w:p>
        </w:tc>
        <w:tc>
          <w:tcPr>
            <w:tcW w:w="652" w:type="pct"/>
            <w:vAlign w:val="center"/>
          </w:tcPr>
          <w:p w14:paraId="2283CA5A" w14:textId="699B6FC1"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rPr>
              <w:t xml:space="preserve">Udział osób </w:t>
            </w:r>
            <w:r w:rsidRPr="00697084">
              <w:rPr>
                <w:rFonts w:cs="Arial"/>
                <w:sz w:val="16"/>
                <w:szCs w:val="16"/>
              </w:rPr>
              <w:br/>
              <w:t xml:space="preserve">z przesłanką niepełnosprawności do korzystania </w:t>
            </w:r>
            <w:r w:rsidRPr="00697084">
              <w:rPr>
                <w:rFonts w:cs="Arial"/>
                <w:sz w:val="16"/>
                <w:szCs w:val="16"/>
              </w:rPr>
              <w:br/>
              <w:t xml:space="preserve">z pomocy społecznej </w:t>
            </w:r>
            <w:r w:rsidRPr="00697084">
              <w:rPr>
                <w:rFonts w:cs="Arial"/>
                <w:sz w:val="16"/>
                <w:szCs w:val="16"/>
              </w:rPr>
              <w:br/>
              <w:t xml:space="preserve">w stosunku </w:t>
            </w:r>
            <w:r w:rsidRPr="00697084">
              <w:rPr>
                <w:rFonts w:cs="Arial"/>
                <w:sz w:val="16"/>
                <w:szCs w:val="16"/>
              </w:rPr>
              <w:br/>
              <w:t xml:space="preserve">do liczby osób korzystających </w:t>
            </w:r>
            <w:r w:rsidRPr="00697084">
              <w:rPr>
                <w:rFonts w:cs="Arial"/>
                <w:sz w:val="16"/>
                <w:szCs w:val="16"/>
              </w:rPr>
              <w:br/>
              <w:t>z pomocy społecznej ogółem</w:t>
            </w:r>
          </w:p>
        </w:tc>
        <w:tc>
          <w:tcPr>
            <w:tcW w:w="613" w:type="pct"/>
            <w:shd w:val="clear" w:color="auto" w:fill="F7CAAC" w:themeFill="accent2" w:themeFillTint="66"/>
            <w:vAlign w:val="center"/>
          </w:tcPr>
          <w:p w14:paraId="34F6B35E" w14:textId="1F05D07F"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25,00%</w:t>
            </w:r>
          </w:p>
        </w:tc>
        <w:tc>
          <w:tcPr>
            <w:tcW w:w="613" w:type="pct"/>
            <w:shd w:val="clear" w:color="auto" w:fill="F7CAAC" w:themeFill="accent2" w:themeFillTint="66"/>
            <w:vAlign w:val="center"/>
          </w:tcPr>
          <w:p w14:paraId="774BDA5D" w14:textId="119A4802"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50,00%</w:t>
            </w:r>
          </w:p>
        </w:tc>
        <w:tc>
          <w:tcPr>
            <w:tcW w:w="613" w:type="pct"/>
            <w:shd w:val="clear" w:color="auto" w:fill="F7CAAC" w:themeFill="accent2" w:themeFillTint="66"/>
            <w:vAlign w:val="center"/>
          </w:tcPr>
          <w:p w14:paraId="34050AFC" w14:textId="0FDE44F7"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30,77%</w:t>
            </w:r>
          </w:p>
        </w:tc>
        <w:tc>
          <w:tcPr>
            <w:tcW w:w="613" w:type="pct"/>
            <w:shd w:val="clear" w:color="auto" w:fill="C5E0B3" w:themeFill="accent6" w:themeFillTint="66"/>
            <w:vAlign w:val="center"/>
          </w:tcPr>
          <w:p w14:paraId="40834049" w14:textId="710780D7"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21,82%</w:t>
            </w:r>
          </w:p>
        </w:tc>
        <w:tc>
          <w:tcPr>
            <w:tcW w:w="613" w:type="pct"/>
            <w:vAlign w:val="center"/>
          </w:tcPr>
          <w:p w14:paraId="5CDA7F7B" w14:textId="77777777"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Dzięczyna – spadek,</w:t>
            </w:r>
          </w:p>
          <w:p w14:paraId="149683B9" w14:textId="77777777"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Wydawy – spadek,</w:t>
            </w:r>
          </w:p>
          <w:p w14:paraId="7D260B3D" w14:textId="77777777"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Obręb 3 – spadek,</w:t>
            </w:r>
          </w:p>
          <w:p w14:paraId="06460917" w14:textId="6F321487"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Obręb 4 – utrzymanie na niezmienionym poziomie/spadek</w:t>
            </w:r>
          </w:p>
        </w:tc>
        <w:tc>
          <w:tcPr>
            <w:tcW w:w="609" w:type="pct"/>
            <w:vAlign w:val="center"/>
          </w:tcPr>
          <w:p w14:paraId="2C6F92F8" w14:textId="07BFF30A"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OPS w Poniecu</w:t>
            </w:r>
          </w:p>
        </w:tc>
      </w:tr>
      <w:tr w:rsidR="00697084" w:rsidRPr="008E0426" w14:paraId="2B7D6D8B" w14:textId="77777777" w:rsidTr="00697084">
        <w:trPr>
          <w:trHeight w:val="442"/>
        </w:trPr>
        <w:tc>
          <w:tcPr>
            <w:tcW w:w="674" w:type="pct"/>
            <w:vMerge/>
            <w:vAlign w:val="center"/>
          </w:tcPr>
          <w:p w14:paraId="167F7A8A" w14:textId="77777777" w:rsidR="00697084" w:rsidRPr="00697084" w:rsidRDefault="00697084" w:rsidP="00FD37A1">
            <w:pPr>
              <w:pStyle w:val="Bezodstpw"/>
              <w:spacing w:before="60" w:after="60" w:line="240" w:lineRule="auto"/>
              <w:ind w:right="0"/>
              <w:jc w:val="center"/>
              <w:rPr>
                <w:rFonts w:cs="Arial"/>
                <w:sz w:val="16"/>
                <w:szCs w:val="16"/>
              </w:rPr>
            </w:pPr>
          </w:p>
        </w:tc>
        <w:tc>
          <w:tcPr>
            <w:tcW w:w="652" w:type="pct"/>
            <w:vAlign w:val="center"/>
          </w:tcPr>
          <w:p w14:paraId="338CAAC5" w14:textId="7F02A201"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rPr>
              <w:t xml:space="preserve">Udział ludności </w:t>
            </w:r>
            <w:r w:rsidRPr="00697084">
              <w:rPr>
                <w:rFonts w:cs="Arial"/>
                <w:sz w:val="16"/>
                <w:szCs w:val="16"/>
              </w:rPr>
              <w:br/>
              <w:t xml:space="preserve">w wieku 60 lat </w:t>
            </w:r>
            <w:r w:rsidRPr="00697084">
              <w:rPr>
                <w:rFonts w:cs="Arial"/>
                <w:sz w:val="16"/>
                <w:szCs w:val="16"/>
              </w:rPr>
              <w:br/>
              <w:t xml:space="preserve">i więcej (kobiety) oraz w wieku 65 lat i więcej (mężczyźni) </w:t>
            </w:r>
            <w:r w:rsidRPr="00697084">
              <w:rPr>
                <w:rFonts w:cs="Arial"/>
                <w:sz w:val="16"/>
                <w:szCs w:val="16"/>
              </w:rPr>
              <w:br/>
              <w:t>w ludności ogółem na danym obszarze</w:t>
            </w:r>
          </w:p>
        </w:tc>
        <w:tc>
          <w:tcPr>
            <w:tcW w:w="613" w:type="pct"/>
            <w:shd w:val="clear" w:color="auto" w:fill="C5E0B3" w:themeFill="accent6" w:themeFillTint="66"/>
            <w:vAlign w:val="center"/>
          </w:tcPr>
          <w:p w14:paraId="3680089B" w14:textId="451FA52D"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16,71%</w:t>
            </w:r>
          </w:p>
        </w:tc>
        <w:tc>
          <w:tcPr>
            <w:tcW w:w="613" w:type="pct"/>
            <w:shd w:val="clear" w:color="auto" w:fill="F7CAAC" w:themeFill="accent2" w:themeFillTint="66"/>
            <w:vAlign w:val="center"/>
          </w:tcPr>
          <w:p w14:paraId="68D6EF42" w14:textId="00E54B15"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32,39%</w:t>
            </w:r>
          </w:p>
        </w:tc>
        <w:tc>
          <w:tcPr>
            <w:tcW w:w="613" w:type="pct"/>
            <w:shd w:val="clear" w:color="auto" w:fill="F7CAAC" w:themeFill="accent2" w:themeFillTint="66"/>
            <w:vAlign w:val="center"/>
          </w:tcPr>
          <w:p w14:paraId="18A5A5B9" w14:textId="700341BD"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21,59%</w:t>
            </w:r>
          </w:p>
        </w:tc>
        <w:tc>
          <w:tcPr>
            <w:tcW w:w="613" w:type="pct"/>
            <w:shd w:val="clear" w:color="auto" w:fill="F7CAAC" w:themeFill="accent2" w:themeFillTint="66"/>
            <w:vAlign w:val="center"/>
          </w:tcPr>
          <w:p w14:paraId="25D36F85" w14:textId="3E66B600"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27,89%</w:t>
            </w:r>
          </w:p>
        </w:tc>
        <w:tc>
          <w:tcPr>
            <w:tcW w:w="613" w:type="pct"/>
            <w:vAlign w:val="center"/>
          </w:tcPr>
          <w:p w14:paraId="7C79194E" w14:textId="77777777"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Dzięczyna – utrzymanie na niezmienionym poziomie/spadek,</w:t>
            </w:r>
          </w:p>
          <w:p w14:paraId="66BA56BE" w14:textId="77777777"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Wydawy – spadek,</w:t>
            </w:r>
          </w:p>
          <w:p w14:paraId="6B6436A8" w14:textId="77777777"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Obręb 3 – spadek,</w:t>
            </w:r>
          </w:p>
          <w:p w14:paraId="3B69F578" w14:textId="2067AA9F"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Obręb 4 – spadek</w:t>
            </w:r>
          </w:p>
        </w:tc>
        <w:tc>
          <w:tcPr>
            <w:tcW w:w="609" w:type="pct"/>
            <w:vAlign w:val="center"/>
          </w:tcPr>
          <w:p w14:paraId="30AE5847" w14:textId="56EF6297"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 xml:space="preserve">Urząd Miejski </w:t>
            </w:r>
            <w:r w:rsidRPr="00697084">
              <w:rPr>
                <w:rFonts w:cs="Arial"/>
                <w:sz w:val="16"/>
                <w:szCs w:val="16"/>
                <w:lang w:eastAsia="ar-SA"/>
              </w:rPr>
              <w:br/>
              <w:t>w Poniecu</w:t>
            </w:r>
          </w:p>
        </w:tc>
      </w:tr>
      <w:tr w:rsidR="00697084" w:rsidRPr="008E0426" w14:paraId="6647C39E" w14:textId="77777777" w:rsidTr="00697084">
        <w:trPr>
          <w:trHeight w:val="442"/>
        </w:trPr>
        <w:tc>
          <w:tcPr>
            <w:tcW w:w="674" w:type="pct"/>
            <w:vMerge/>
            <w:vAlign w:val="center"/>
          </w:tcPr>
          <w:p w14:paraId="05E0277F" w14:textId="77777777" w:rsidR="00697084" w:rsidRPr="00697084" w:rsidRDefault="00697084" w:rsidP="00FD37A1">
            <w:pPr>
              <w:pStyle w:val="Bezodstpw"/>
              <w:spacing w:before="60" w:after="60" w:line="240" w:lineRule="auto"/>
              <w:ind w:right="0"/>
              <w:jc w:val="center"/>
              <w:rPr>
                <w:rFonts w:cs="Arial"/>
                <w:sz w:val="16"/>
                <w:szCs w:val="16"/>
              </w:rPr>
            </w:pPr>
          </w:p>
        </w:tc>
        <w:tc>
          <w:tcPr>
            <w:tcW w:w="652" w:type="pct"/>
            <w:vAlign w:val="center"/>
          </w:tcPr>
          <w:p w14:paraId="0357D6E2" w14:textId="00DDCF84" w:rsidR="00697084" w:rsidRPr="00697084" w:rsidRDefault="00697084" w:rsidP="008E0426">
            <w:pPr>
              <w:pStyle w:val="Bezodstpw"/>
              <w:spacing w:before="60" w:after="60" w:line="240" w:lineRule="auto"/>
              <w:jc w:val="center"/>
              <w:rPr>
                <w:rFonts w:cs="Arial"/>
                <w:sz w:val="16"/>
                <w:szCs w:val="16"/>
                <w:lang w:eastAsia="ar-SA"/>
              </w:rPr>
            </w:pPr>
            <w:r w:rsidRPr="00697084">
              <w:rPr>
                <w:rFonts w:cs="Arial"/>
                <w:sz w:val="16"/>
                <w:szCs w:val="16"/>
                <w:lang w:eastAsia="ar-SA"/>
              </w:rPr>
              <w:t xml:space="preserve">Udział osób bezrobotnych </w:t>
            </w:r>
            <w:r w:rsidRPr="00697084">
              <w:rPr>
                <w:rFonts w:cs="Arial"/>
                <w:sz w:val="16"/>
                <w:szCs w:val="16"/>
                <w:lang w:eastAsia="ar-SA"/>
              </w:rPr>
              <w:br/>
              <w:t xml:space="preserve">z wykształceniem gimnazjalnym </w:t>
            </w:r>
            <w:r w:rsidRPr="00697084">
              <w:rPr>
                <w:rFonts w:cs="Arial"/>
                <w:sz w:val="16"/>
                <w:szCs w:val="16"/>
                <w:lang w:eastAsia="ar-SA"/>
              </w:rPr>
              <w:br/>
              <w:t xml:space="preserve">lub niższym </w:t>
            </w:r>
            <w:r w:rsidRPr="00697084">
              <w:rPr>
                <w:rFonts w:cs="Arial"/>
                <w:sz w:val="16"/>
                <w:szCs w:val="16"/>
                <w:lang w:eastAsia="ar-SA"/>
              </w:rPr>
              <w:br/>
              <w:t xml:space="preserve">w stosunku </w:t>
            </w:r>
            <w:r w:rsidRPr="00697084">
              <w:rPr>
                <w:rFonts w:cs="Arial"/>
                <w:sz w:val="16"/>
                <w:szCs w:val="16"/>
                <w:lang w:eastAsia="ar-SA"/>
              </w:rPr>
              <w:br/>
              <w:t>do ogólnej liczby osób bezrobotnych</w:t>
            </w:r>
          </w:p>
        </w:tc>
        <w:tc>
          <w:tcPr>
            <w:tcW w:w="613" w:type="pct"/>
            <w:shd w:val="clear" w:color="auto" w:fill="C5E0B3" w:themeFill="accent6" w:themeFillTint="66"/>
            <w:vAlign w:val="center"/>
          </w:tcPr>
          <w:p w14:paraId="5BDB41DD" w14:textId="2625CBBF"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25,00%</w:t>
            </w:r>
          </w:p>
        </w:tc>
        <w:tc>
          <w:tcPr>
            <w:tcW w:w="613" w:type="pct"/>
            <w:shd w:val="clear" w:color="auto" w:fill="F7CAAC" w:themeFill="accent2" w:themeFillTint="66"/>
            <w:vAlign w:val="center"/>
          </w:tcPr>
          <w:p w14:paraId="057AAA1C" w14:textId="0416A616"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100,00%</w:t>
            </w:r>
          </w:p>
        </w:tc>
        <w:tc>
          <w:tcPr>
            <w:tcW w:w="613" w:type="pct"/>
            <w:shd w:val="clear" w:color="auto" w:fill="C5E0B3" w:themeFill="accent6" w:themeFillTint="66"/>
            <w:vAlign w:val="center"/>
          </w:tcPr>
          <w:p w14:paraId="4DDC9A16" w14:textId="42190C75"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25,00%</w:t>
            </w:r>
          </w:p>
        </w:tc>
        <w:tc>
          <w:tcPr>
            <w:tcW w:w="613" w:type="pct"/>
            <w:shd w:val="clear" w:color="auto" w:fill="F7CAAC" w:themeFill="accent2" w:themeFillTint="66"/>
            <w:vAlign w:val="center"/>
          </w:tcPr>
          <w:p w14:paraId="23101463" w14:textId="02B7CC7A"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84,62%</w:t>
            </w:r>
          </w:p>
        </w:tc>
        <w:tc>
          <w:tcPr>
            <w:tcW w:w="613" w:type="pct"/>
            <w:vAlign w:val="center"/>
          </w:tcPr>
          <w:p w14:paraId="0AB403D6" w14:textId="77777777"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Dzięczyna – utrzymanie na niezmienionym poziomie/spadek,</w:t>
            </w:r>
          </w:p>
          <w:p w14:paraId="596F286A" w14:textId="77777777"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Wydawy – spadek,</w:t>
            </w:r>
          </w:p>
          <w:p w14:paraId="1B4D6C1B" w14:textId="77777777"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Obręb 3 – utrzymanie na niezmienionym poziomie/spadek,</w:t>
            </w:r>
          </w:p>
          <w:p w14:paraId="3AEADE00" w14:textId="1E9EBB87"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lastRenderedPageBreak/>
              <w:t>Obręb 4 – spadek</w:t>
            </w:r>
          </w:p>
        </w:tc>
        <w:tc>
          <w:tcPr>
            <w:tcW w:w="609" w:type="pct"/>
            <w:vAlign w:val="center"/>
          </w:tcPr>
          <w:p w14:paraId="20F4B16F" w14:textId="00E57007"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lastRenderedPageBreak/>
              <w:t xml:space="preserve">PUP w Gostyniu </w:t>
            </w:r>
          </w:p>
        </w:tc>
      </w:tr>
      <w:tr w:rsidR="00697084" w:rsidRPr="008E0426" w14:paraId="456225A8" w14:textId="77777777" w:rsidTr="00697084">
        <w:trPr>
          <w:trHeight w:val="330"/>
        </w:trPr>
        <w:tc>
          <w:tcPr>
            <w:tcW w:w="674" w:type="pct"/>
            <w:vMerge w:val="restart"/>
            <w:vAlign w:val="center"/>
          </w:tcPr>
          <w:p w14:paraId="2F857332" w14:textId="28D20F5D" w:rsidR="00697084" w:rsidRPr="00697084" w:rsidRDefault="00697084" w:rsidP="00853B8E">
            <w:pPr>
              <w:pStyle w:val="Bezodstpw"/>
              <w:spacing w:before="60" w:after="60" w:line="240" w:lineRule="auto"/>
              <w:ind w:right="0"/>
              <w:jc w:val="center"/>
              <w:rPr>
                <w:rFonts w:cs="Arial"/>
                <w:sz w:val="16"/>
                <w:szCs w:val="16"/>
                <w:lang w:eastAsia="ar-SA"/>
              </w:rPr>
            </w:pPr>
            <w:r w:rsidRPr="00697084">
              <w:rPr>
                <w:rFonts w:cs="Arial"/>
                <w:sz w:val="16"/>
                <w:szCs w:val="16"/>
              </w:rPr>
              <w:t xml:space="preserve">Przestrzeń publiczna przystosowana </w:t>
            </w:r>
            <w:r w:rsidRPr="00697084">
              <w:rPr>
                <w:rFonts w:cs="Arial"/>
                <w:sz w:val="16"/>
                <w:szCs w:val="16"/>
              </w:rPr>
              <w:br/>
              <w:t xml:space="preserve">do organizacji przedsięwzięć edukacyjnych </w:t>
            </w:r>
            <w:r w:rsidRPr="00697084">
              <w:rPr>
                <w:rFonts w:cs="Arial"/>
                <w:sz w:val="16"/>
                <w:szCs w:val="16"/>
              </w:rPr>
              <w:br/>
              <w:t>i integrujących społeczność lokalną</w:t>
            </w:r>
          </w:p>
        </w:tc>
        <w:tc>
          <w:tcPr>
            <w:tcW w:w="652" w:type="pct"/>
            <w:vAlign w:val="center"/>
          </w:tcPr>
          <w:p w14:paraId="2DA11111" w14:textId="711FF39B" w:rsidR="00697084" w:rsidRPr="00697084" w:rsidRDefault="00697084" w:rsidP="00853B8E">
            <w:pPr>
              <w:pStyle w:val="Bezodstpw"/>
              <w:spacing w:before="60" w:after="60" w:line="240" w:lineRule="auto"/>
              <w:ind w:right="0"/>
              <w:jc w:val="center"/>
              <w:rPr>
                <w:rFonts w:cs="Arial"/>
                <w:sz w:val="16"/>
                <w:szCs w:val="16"/>
                <w:lang w:eastAsia="ar-SA"/>
              </w:rPr>
            </w:pPr>
            <w:r w:rsidRPr="00697084">
              <w:rPr>
                <w:rFonts w:cs="Arial"/>
                <w:sz w:val="16"/>
                <w:szCs w:val="16"/>
              </w:rPr>
              <w:t xml:space="preserve">Udział osób </w:t>
            </w:r>
            <w:r w:rsidRPr="00697084">
              <w:rPr>
                <w:rFonts w:cs="Arial"/>
                <w:sz w:val="16"/>
                <w:szCs w:val="16"/>
              </w:rPr>
              <w:br/>
              <w:t xml:space="preserve">z przesłanką niepełnosprawności do korzystania </w:t>
            </w:r>
            <w:r w:rsidRPr="00697084">
              <w:rPr>
                <w:rFonts w:cs="Arial"/>
                <w:sz w:val="16"/>
                <w:szCs w:val="16"/>
              </w:rPr>
              <w:br/>
              <w:t xml:space="preserve">z pomocy społecznej </w:t>
            </w:r>
            <w:r w:rsidRPr="00697084">
              <w:rPr>
                <w:rFonts w:cs="Arial"/>
                <w:sz w:val="16"/>
                <w:szCs w:val="16"/>
              </w:rPr>
              <w:br/>
              <w:t xml:space="preserve">w stosunku </w:t>
            </w:r>
            <w:r w:rsidRPr="00697084">
              <w:rPr>
                <w:rFonts w:cs="Arial"/>
                <w:sz w:val="16"/>
                <w:szCs w:val="16"/>
              </w:rPr>
              <w:br/>
              <w:t xml:space="preserve">do liczby osób korzystających </w:t>
            </w:r>
            <w:r w:rsidRPr="00697084">
              <w:rPr>
                <w:rFonts w:cs="Arial"/>
                <w:sz w:val="16"/>
                <w:szCs w:val="16"/>
              </w:rPr>
              <w:br/>
              <w:t>z pomocy społecznej ogółem</w:t>
            </w:r>
          </w:p>
        </w:tc>
        <w:tc>
          <w:tcPr>
            <w:tcW w:w="613" w:type="pct"/>
            <w:shd w:val="clear" w:color="auto" w:fill="F7CAAC" w:themeFill="accent2" w:themeFillTint="66"/>
            <w:vAlign w:val="center"/>
          </w:tcPr>
          <w:p w14:paraId="17189318" w14:textId="69A312DF" w:rsidR="00697084" w:rsidRPr="00697084" w:rsidRDefault="00697084" w:rsidP="00853B8E">
            <w:pPr>
              <w:pStyle w:val="Bezodstpw"/>
              <w:spacing w:before="60" w:after="60" w:line="240" w:lineRule="auto"/>
              <w:ind w:right="0"/>
              <w:jc w:val="center"/>
              <w:rPr>
                <w:rFonts w:cs="Arial"/>
                <w:sz w:val="16"/>
                <w:szCs w:val="16"/>
                <w:lang w:eastAsia="ar-SA"/>
              </w:rPr>
            </w:pPr>
            <w:r w:rsidRPr="00697084">
              <w:rPr>
                <w:rFonts w:cs="Arial"/>
                <w:sz w:val="16"/>
                <w:szCs w:val="16"/>
                <w:lang w:eastAsia="ar-SA"/>
              </w:rPr>
              <w:t>25,00%</w:t>
            </w:r>
          </w:p>
        </w:tc>
        <w:tc>
          <w:tcPr>
            <w:tcW w:w="613" w:type="pct"/>
            <w:shd w:val="clear" w:color="auto" w:fill="F7CAAC" w:themeFill="accent2" w:themeFillTint="66"/>
            <w:vAlign w:val="center"/>
          </w:tcPr>
          <w:p w14:paraId="24CFB1FF" w14:textId="3017DB37" w:rsidR="00697084" w:rsidRPr="00697084" w:rsidRDefault="00697084" w:rsidP="00853B8E">
            <w:pPr>
              <w:pStyle w:val="Bezodstpw"/>
              <w:spacing w:before="60" w:after="60" w:line="240" w:lineRule="auto"/>
              <w:ind w:right="0"/>
              <w:jc w:val="center"/>
              <w:rPr>
                <w:rFonts w:cs="Arial"/>
                <w:sz w:val="16"/>
                <w:szCs w:val="16"/>
                <w:lang w:eastAsia="ar-SA"/>
              </w:rPr>
            </w:pPr>
            <w:r w:rsidRPr="00697084">
              <w:rPr>
                <w:rFonts w:cs="Arial"/>
                <w:sz w:val="16"/>
                <w:szCs w:val="16"/>
                <w:lang w:eastAsia="ar-SA"/>
              </w:rPr>
              <w:t>50,00%</w:t>
            </w:r>
          </w:p>
        </w:tc>
        <w:tc>
          <w:tcPr>
            <w:tcW w:w="613" w:type="pct"/>
            <w:shd w:val="clear" w:color="auto" w:fill="F7CAAC" w:themeFill="accent2" w:themeFillTint="66"/>
            <w:vAlign w:val="center"/>
          </w:tcPr>
          <w:p w14:paraId="4EEC58E8" w14:textId="1E419D88" w:rsidR="00697084" w:rsidRPr="00697084" w:rsidRDefault="00697084" w:rsidP="00853B8E">
            <w:pPr>
              <w:pStyle w:val="Bezodstpw"/>
              <w:spacing w:before="60" w:after="60" w:line="240" w:lineRule="auto"/>
              <w:ind w:right="0"/>
              <w:jc w:val="center"/>
              <w:rPr>
                <w:rFonts w:cs="Arial"/>
                <w:sz w:val="16"/>
                <w:szCs w:val="16"/>
                <w:lang w:eastAsia="ar-SA"/>
              </w:rPr>
            </w:pPr>
            <w:r w:rsidRPr="00697084">
              <w:rPr>
                <w:rFonts w:cs="Arial"/>
                <w:sz w:val="16"/>
                <w:szCs w:val="16"/>
                <w:lang w:eastAsia="ar-SA"/>
              </w:rPr>
              <w:t>30,77%</w:t>
            </w:r>
          </w:p>
        </w:tc>
        <w:tc>
          <w:tcPr>
            <w:tcW w:w="613" w:type="pct"/>
            <w:shd w:val="clear" w:color="auto" w:fill="C5E0B3" w:themeFill="accent6" w:themeFillTint="66"/>
            <w:vAlign w:val="center"/>
          </w:tcPr>
          <w:p w14:paraId="5C1B8AE1" w14:textId="564527FF" w:rsidR="00697084" w:rsidRPr="00697084" w:rsidRDefault="00697084" w:rsidP="00853B8E">
            <w:pPr>
              <w:pStyle w:val="Bezodstpw"/>
              <w:spacing w:before="60" w:after="60" w:line="240" w:lineRule="auto"/>
              <w:ind w:right="0"/>
              <w:jc w:val="center"/>
              <w:rPr>
                <w:rFonts w:cs="Arial"/>
                <w:sz w:val="16"/>
                <w:szCs w:val="16"/>
                <w:lang w:eastAsia="ar-SA"/>
              </w:rPr>
            </w:pPr>
            <w:r w:rsidRPr="00697084">
              <w:rPr>
                <w:rFonts w:cs="Arial"/>
                <w:sz w:val="16"/>
                <w:szCs w:val="16"/>
                <w:lang w:eastAsia="ar-SA"/>
              </w:rPr>
              <w:t>21,82%</w:t>
            </w:r>
          </w:p>
        </w:tc>
        <w:tc>
          <w:tcPr>
            <w:tcW w:w="613" w:type="pct"/>
            <w:vAlign w:val="center"/>
          </w:tcPr>
          <w:p w14:paraId="2A7DBD36" w14:textId="77777777" w:rsidR="00697084" w:rsidRPr="00697084" w:rsidRDefault="00697084" w:rsidP="00397DDA">
            <w:pPr>
              <w:pStyle w:val="Bezodstpw"/>
              <w:spacing w:before="60" w:after="60" w:line="240" w:lineRule="auto"/>
              <w:ind w:right="0"/>
              <w:jc w:val="center"/>
              <w:rPr>
                <w:rFonts w:cs="Arial"/>
                <w:sz w:val="16"/>
                <w:szCs w:val="16"/>
                <w:lang w:eastAsia="ar-SA"/>
              </w:rPr>
            </w:pPr>
            <w:r w:rsidRPr="00697084">
              <w:rPr>
                <w:rFonts w:cs="Arial"/>
                <w:sz w:val="16"/>
                <w:szCs w:val="16"/>
                <w:lang w:eastAsia="ar-SA"/>
              </w:rPr>
              <w:t>Dzięczyna – spadek,</w:t>
            </w:r>
          </w:p>
          <w:p w14:paraId="34D09117" w14:textId="77777777" w:rsidR="00697084" w:rsidRPr="00697084" w:rsidRDefault="00697084" w:rsidP="00397DDA">
            <w:pPr>
              <w:pStyle w:val="Bezodstpw"/>
              <w:spacing w:before="60" w:after="60" w:line="240" w:lineRule="auto"/>
              <w:ind w:right="0"/>
              <w:jc w:val="center"/>
              <w:rPr>
                <w:rFonts w:cs="Arial"/>
                <w:sz w:val="16"/>
                <w:szCs w:val="16"/>
                <w:lang w:eastAsia="ar-SA"/>
              </w:rPr>
            </w:pPr>
            <w:r w:rsidRPr="00697084">
              <w:rPr>
                <w:rFonts w:cs="Arial"/>
                <w:sz w:val="16"/>
                <w:szCs w:val="16"/>
                <w:lang w:eastAsia="ar-SA"/>
              </w:rPr>
              <w:t>Wydawy – spadek,</w:t>
            </w:r>
          </w:p>
          <w:p w14:paraId="405AFC57" w14:textId="77777777" w:rsidR="00697084" w:rsidRPr="00697084" w:rsidRDefault="00697084" w:rsidP="00397DDA">
            <w:pPr>
              <w:pStyle w:val="Bezodstpw"/>
              <w:spacing w:before="60" w:after="60" w:line="240" w:lineRule="auto"/>
              <w:ind w:right="0"/>
              <w:jc w:val="center"/>
              <w:rPr>
                <w:rFonts w:cs="Arial"/>
                <w:sz w:val="16"/>
                <w:szCs w:val="16"/>
                <w:lang w:eastAsia="ar-SA"/>
              </w:rPr>
            </w:pPr>
            <w:r w:rsidRPr="00697084">
              <w:rPr>
                <w:rFonts w:cs="Arial"/>
                <w:sz w:val="16"/>
                <w:szCs w:val="16"/>
                <w:lang w:eastAsia="ar-SA"/>
              </w:rPr>
              <w:t>Obręb 3 – spadek,</w:t>
            </w:r>
          </w:p>
          <w:p w14:paraId="27ABC856" w14:textId="7D8F7F67" w:rsidR="00697084" w:rsidRPr="00697084" w:rsidRDefault="00697084" w:rsidP="00397DDA">
            <w:pPr>
              <w:pStyle w:val="Bezodstpw"/>
              <w:spacing w:before="60" w:after="60" w:line="240" w:lineRule="auto"/>
              <w:ind w:right="0"/>
              <w:jc w:val="center"/>
              <w:rPr>
                <w:rFonts w:cs="Arial"/>
                <w:sz w:val="16"/>
                <w:szCs w:val="16"/>
                <w:lang w:eastAsia="ar-SA"/>
              </w:rPr>
            </w:pPr>
            <w:r w:rsidRPr="00697084">
              <w:rPr>
                <w:rFonts w:cs="Arial"/>
                <w:sz w:val="16"/>
                <w:szCs w:val="16"/>
                <w:lang w:eastAsia="ar-SA"/>
              </w:rPr>
              <w:t>Obręb 4 – utrzymanie na niezmienionym poziomie/spadek</w:t>
            </w:r>
          </w:p>
        </w:tc>
        <w:tc>
          <w:tcPr>
            <w:tcW w:w="609" w:type="pct"/>
            <w:vAlign w:val="center"/>
          </w:tcPr>
          <w:p w14:paraId="70D563CA" w14:textId="13ED3383" w:rsidR="00697084" w:rsidRPr="00697084" w:rsidRDefault="00697084" w:rsidP="00853B8E">
            <w:pPr>
              <w:pStyle w:val="Bezodstpw"/>
              <w:spacing w:before="60" w:after="60" w:line="240" w:lineRule="auto"/>
              <w:ind w:right="0"/>
              <w:jc w:val="center"/>
              <w:rPr>
                <w:rFonts w:cs="Arial"/>
                <w:sz w:val="16"/>
                <w:szCs w:val="16"/>
                <w:lang w:eastAsia="ar-SA"/>
              </w:rPr>
            </w:pPr>
            <w:r w:rsidRPr="00697084">
              <w:rPr>
                <w:rFonts w:cs="Arial"/>
                <w:sz w:val="16"/>
                <w:szCs w:val="16"/>
                <w:lang w:eastAsia="ar-SA"/>
              </w:rPr>
              <w:t>OPS w Poniecu</w:t>
            </w:r>
          </w:p>
        </w:tc>
      </w:tr>
      <w:tr w:rsidR="00697084" w:rsidRPr="008E0426" w14:paraId="440E7AC0" w14:textId="77777777" w:rsidTr="00697084">
        <w:trPr>
          <w:trHeight w:val="330"/>
        </w:trPr>
        <w:tc>
          <w:tcPr>
            <w:tcW w:w="674" w:type="pct"/>
            <w:vMerge/>
            <w:vAlign w:val="center"/>
          </w:tcPr>
          <w:p w14:paraId="59DA7A1A" w14:textId="77777777" w:rsidR="00697084" w:rsidRPr="00697084" w:rsidRDefault="00697084" w:rsidP="00853B8E">
            <w:pPr>
              <w:pStyle w:val="Bezodstpw"/>
              <w:spacing w:before="60" w:after="60" w:line="240" w:lineRule="auto"/>
              <w:ind w:right="0"/>
              <w:jc w:val="center"/>
              <w:rPr>
                <w:rFonts w:cs="Arial"/>
                <w:sz w:val="16"/>
                <w:szCs w:val="16"/>
              </w:rPr>
            </w:pPr>
          </w:p>
        </w:tc>
        <w:tc>
          <w:tcPr>
            <w:tcW w:w="652" w:type="pct"/>
            <w:vAlign w:val="center"/>
          </w:tcPr>
          <w:p w14:paraId="2D8B0D04" w14:textId="1A2C30DA" w:rsidR="00697084" w:rsidRPr="00697084" w:rsidRDefault="00697084" w:rsidP="00853B8E">
            <w:pPr>
              <w:pStyle w:val="Bezodstpw"/>
              <w:spacing w:before="60" w:after="60" w:line="240" w:lineRule="auto"/>
              <w:ind w:right="0"/>
              <w:jc w:val="center"/>
              <w:rPr>
                <w:rFonts w:cs="Arial"/>
                <w:sz w:val="16"/>
                <w:szCs w:val="16"/>
                <w:lang w:eastAsia="ar-SA"/>
              </w:rPr>
            </w:pPr>
            <w:r w:rsidRPr="00697084">
              <w:rPr>
                <w:rFonts w:cs="Arial"/>
                <w:sz w:val="16"/>
                <w:szCs w:val="16"/>
              </w:rPr>
              <w:t xml:space="preserve">Udział ludności </w:t>
            </w:r>
            <w:r w:rsidRPr="00697084">
              <w:rPr>
                <w:rFonts w:cs="Arial"/>
                <w:sz w:val="16"/>
                <w:szCs w:val="16"/>
              </w:rPr>
              <w:br/>
              <w:t xml:space="preserve">w wieku 60 lat </w:t>
            </w:r>
            <w:r w:rsidRPr="00697084">
              <w:rPr>
                <w:rFonts w:cs="Arial"/>
                <w:sz w:val="16"/>
                <w:szCs w:val="16"/>
              </w:rPr>
              <w:br/>
              <w:t xml:space="preserve">i więcej (kobiety) oraz w wieku 65 lat i więcej (mężczyźni) </w:t>
            </w:r>
            <w:r w:rsidRPr="00697084">
              <w:rPr>
                <w:rFonts w:cs="Arial"/>
                <w:sz w:val="16"/>
                <w:szCs w:val="16"/>
              </w:rPr>
              <w:br/>
              <w:t>w ludności ogółem na danym obszarze</w:t>
            </w:r>
          </w:p>
        </w:tc>
        <w:tc>
          <w:tcPr>
            <w:tcW w:w="613" w:type="pct"/>
            <w:shd w:val="clear" w:color="auto" w:fill="C5E0B3" w:themeFill="accent6" w:themeFillTint="66"/>
            <w:vAlign w:val="center"/>
          </w:tcPr>
          <w:p w14:paraId="4A7F1690" w14:textId="2055B591" w:rsidR="00697084" w:rsidRPr="00697084" w:rsidRDefault="00697084" w:rsidP="00853B8E">
            <w:pPr>
              <w:pStyle w:val="Bezodstpw"/>
              <w:spacing w:before="60" w:after="60" w:line="240" w:lineRule="auto"/>
              <w:ind w:right="0"/>
              <w:jc w:val="center"/>
              <w:rPr>
                <w:rFonts w:cs="Arial"/>
                <w:sz w:val="16"/>
                <w:szCs w:val="16"/>
                <w:lang w:eastAsia="ar-SA"/>
              </w:rPr>
            </w:pPr>
            <w:r w:rsidRPr="00697084">
              <w:rPr>
                <w:rFonts w:cs="Arial"/>
                <w:sz w:val="16"/>
                <w:szCs w:val="16"/>
                <w:lang w:eastAsia="ar-SA"/>
              </w:rPr>
              <w:t>16,71%</w:t>
            </w:r>
          </w:p>
        </w:tc>
        <w:tc>
          <w:tcPr>
            <w:tcW w:w="613" w:type="pct"/>
            <w:shd w:val="clear" w:color="auto" w:fill="F7CAAC" w:themeFill="accent2" w:themeFillTint="66"/>
            <w:vAlign w:val="center"/>
          </w:tcPr>
          <w:p w14:paraId="0891706D" w14:textId="13234EA0" w:rsidR="00697084" w:rsidRPr="00697084" w:rsidRDefault="00697084" w:rsidP="00853B8E">
            <w:pPr>
              <w:pStyle w:val="Bezodstpw"/>
              <w:spacing w:before="60" w:after="60" w:line="240" w:lineRule="auto"/>
              <w:ind w:right="0"/>
              <w:jc w:val="center"/>
              <w:rPr>
                <w:rFonts w:cs="Arial"/>
                <w:sz w:val="16"/>
                <w:szCs w:val="16"/>
                <w:lang w:eastAsia="ar-SA"/>
              </w:rPr>
            </w:pPr>
            <w:r w:rsidRPr="00697084">
              <w:rPr>
                <w:rFonts w:cs="Arial"/>
                <w:sz w:val="16"/>
                <w:szCs w:val="16"/>
                <w:lang w:eastAsia="ar-SA"/>
              </w:rPr>
              <w:t>32,39%</w:t>
            </w:r>
          </w:p>
        </w:tc>
        <w:tc>
          <w:tcPr>
            <w:tcW w:w="613" w:type="pct"/>
            <w:shd w:val="clear" w:color="auto" w:fill="F7CAAC" w:themeFill="accent2" w:themeFillTint="66"/>
            <w:vAlign w:val="center"/>
          </w:tcPr>
          <w:p w14:paraId="4E92BE78" w14:textId="4C8C0686" w:rsidR="00697084" w:rsidRPr="00697084" w:rsidRDefault="00697084" w:rsidP="00853B8E">
            <w:pPr>
              <w:pStyle w:val="Bezodstpw"/>
              <w:spacing w:before="60" w:after="60" w:line="240" w:lineRule="auto"/>
              <w:ind w:right="0"/>
              <w:jc w:val="center"/>
              <w:rPr>
                <w:rFonts w:cs="Arial"/>
                <w:sz w:val="16"/>
                <w:szCs w:val="16"/>
                <w:lang w:eastAsia="ar-SA"/>
              </w:rPr>
            </w:pPr>
            <w:r w:rsidRPr="00697084">
              <w:rPr>
                <w:rFonts w:cs="Arial"/>
                <w:sz w:val="16"/>
                <w:szCs w:val="16"/>
                <w:lang w:eastAsia="ar-SA"/>
              </w:rPr>
              <w:t>21,59%</w:t>
            </w:r>
          </w:p>
        </w:tc>
        <w:tc>
          <w:tcPr>
            <w:tcW w:w="613" w:type="pct"/>
            <w:shd w:val="clear" w:color="auto" w:fill="F7CAAC" w:themeFill="accent2" w:themeFillTint="66"/>
            <w:vAlign w:val="center"/>
          </w:tcPr>
          <w:p w14:paraId="6EA1D643" w14:textId="32E31793" w:rsidR="00697084" w:rsidRPr="00697084" w:rsidRDefault="00697084" w:rsidP="00853B8E">
            <w:pPr>
              <w:pStyle w:val="Bezodstpw"/>
              <w:spacing w:before="60" w:after="60" w:line="240" w:lineRule="auto"/>
              <w:ind w:right="0"/>
              <w:jc w:val="center"/>
              <w:rPr>
                <w:rFonts w:cs="Arial"/>
                <w:sz w:val="16"/>
                <w:szCs w:val="16"/>
                <w:lang w:eastAsia="ar-SA"/>
              </w:rPr>
            </w:pPr>
            <w:r w:rsidRPr="00697084">
              <w:rPr>
                <w:rFonts w:cs="Arial"/>
                <w:sz w:val="16"/>
                <w:szCs w:val="16"/>
                <w:lang w:eastAsia="ar-SA"/>
              </w:rPr>
              <w:t>27,89%</w:t>
            </w:r>
          </w:p>
        </w:tc>
        <w:tc>
          <w:tcPr>
            <w:tcW w:w="613" w:type="pct"/>
            <w:vAlign w:val="center"/>
          </w:tcPr>
          <w:p w14:paraId="030D166F" w14:textId="77777777" w:rsidR="00697084" w:rsidRPr="00697084" w:rsidRDefault="00697084" w:rsidP="00397DDA">
            <w:pPr>
              <w:pStyle w:val="Bezodstpw"/>
              <w:spacing w:before="60" w:after="60" w:line="240" w:lineRule="auto"/>
              <w:ind w:right="0"/>
              <w:jc w:val="center"/>
              <w:rPr>
                <w:rFonts w:cs="Arial"/>
                <w:sz w:val="16"/>
                <w:szCs w:val="16"/>
                <w:lang w:eastAsia="ar-SA"/>
              </w:rPr>
            </w:pPr>
            <w:r w:rsidRPr="00697084">
              <w:rPr>
                <w:rFonts w:cs="Arial"/>
                <w:sz w:val="16"/>
                <w:szCs w:val="16"/>
                <w:lang w:eastAsia="ar-SA"/>
              </w:rPr>
              <w:t>Dzięczyna – utrzymanie na niezmienionym poziomie/spadek,</w:t>
            </w:r>
          </w:p>
          <w:p w14:paraId="282243B1" w14:textId="77777777" w:rsidR="00697084" w:rsidRPr="00697084" w:rsidRDefault="00697084" w:rsidP="00397DDA">
            <w:pPr>
              <w:pStyle w:val="Bezodstpw"/>
              <w:spacing w:before="60" w:after="60" w:line="240" w:lineRule="auto"/>
              <w:ind w:right="0"/>
              <w:jc w:val="center"/>
              <w:rPr>
                <w:rFonts w:cs="Arial"/>
                <w:sz w:val="16"/>
                <w:szCs w:val="16"/>
                <w:lang w:eastAsia="ar-SA"/>
              </w:rPr>
            </w:pPr>
            <w:r w:rsidRPr="00697084">
              <w:rPr>
                <w:rFonts w:cs="Arial"/>
                <w:sz w:val="16"/>
                <w:szCs w:val="16"/>
                <w:lang w:eastAsia="ar-SA"/>
              </w:rPr>
              <w:t>Wydawy – spadek,</w:t>
            </w:r>
          </w:p>
          <w:p w14:paraId="458BACF4" w14:textId="77777777" w:rsidR="00697084" w:rsidRPr="00697084" w:rsidRDefault="00697084" w:rsidP="00397DDA">
            <w:pPr>
              <w:pStyle w:val="Bezodstpw"/>
              <w:spacing w:before="60" w:after="60" w:line="240" w:lineRule="auto"/>
              <w:ind w:right="0"/>
              <w:jc w:val="center"/>
              <w:rPr>
                <w:rFonts w:cs="Arial"/>
                <w:sz w:val="16"/>
                <w:szCs w:val="16"/>
                <w:lang w:eastAsia="ar-SA"/>
              </w:rPr>
            </w:pPr>
            <w:r w:rsidRPr="00697084">
              <w:rPr>
                <w:rFonts w:cs="Arial"/>
                <w:sz w:val="16"/>
                <w:szCs w:val="16"/>
                <w:lang w:eastAsia="ar-SA"/>
              </w:rPr>
              <w:t>Obręb 3 – spadek,</w:t>
            </w:r>
          </w:p>
          <w:p w14:paraId="51A5ABEB" w14:textId="1A76DA58" w:rsidR="00697084" w:rsidRPr="00697084" w:rsidRDefault="00697084" w:rsidP="00397DDA">
            <w:pPr>
              <w:pStyle w:val="Bezodstpw"/>
              <w:spacing w:before="60" w:after="60" w:line="240" w:lineRule="auto"/>
              <w:ind w:right="0"/>
              <w:jc w:val="center"/>
              <w:rPr>
                <w:rFonts w:cs="Arial"/>
                <w:sz w:val="16"/>
                <w:szCs w:val="16"/>
                <w:lang w:eastAsia="ar-SA"/>
              </w:rPr>
            </w:pPr>
            <w:r w:rsidRPr="00697084">
              <w:rPr>
                <w:rFonts w:cs="Arial"/>
                <w:sz w:val="16"/>
                <w:szCs w:val="16"/>
                <w:lang w:eastAsia="ar-SA"/>
              </w:rPr>
              <w:t>Obręb 4 – spadek</w:t>
            </w:r>
          </w:p>
        </w:tc>
        <w:tc>
          <w:tcPr>
            <w:tcW w:w="609" w:type="pct"/>
            <w:vAlign w:val="center"/>
          </w:tcPr>
          <w:p w14:paraId="1FB37EA6" w14:textId="16318154" w:rsidR="00697084" w:rsidRPr="00697084" w:rsidRDefault="00697084" w:rsidP="00853B8E">
            <w:pPr>
              <w:pStyle w:val="Bezodstpw"/>
              <w:spacing w:before="60" w:after="60" w:line="240" w:lineRule="auto"/>
              <w:ind w:right="0"/>
              <w:jc w:val="center"/>
              <w:rPr>
                <w:rFonts w:cs="Arial"/>
                <w:sz w:val="16"/>
                <w:szCs w:val="16"/>
                <w:lang w:eastAsia="ar-SA"/>
              </w:rPr>
            </w:pPr>
            <w:r w:rsidRPr="00697084">
              <w:rPr>
                <w:rFonts w:cs="Arial"/>
                <w:sz w:val="16"/>
                <w:szCs w:val="16"/>
                <w:lang w:eastAsia="ar-SA"/>
              </w:rPr>
              <w:t xml:space="preserve">Urząd Miejski </w:t>
            </w:r>
            <w:r w:rsidRPr="00697084">
              <w:rPr>
                <w:rFonts w:cs="Arial"/>
                <w:sz w:val="16"/>
                <w:szCs w:val="16"/>
                <w:lang w:eastAsia="ar-SA"/>
              </w:rPr>
              <w:br/>
              <w:t>w Poniecu</w:t>
            </w:r>
          </w:p>
        </w:tc>
      </w:tr>
      <w:tr w:rsidR="00697084" w:rsidRPr="008E0426" w14:paraId="57CF9D91" w14:textId="77777777" w:rsidTr="00697084">
        <w:trPr>
          <w:trHeight w:val="330"/>
        </w:trPr>
        <w:tc>
          <w:tcPr>
            <w:tcW w:w="674" w:type="pct"/>
            <w:vMerge/>
            <w:vAlign w:val="center"/>
          </w:tcPr>
          <w:p w14:paraId="7A87E66C" w14:textId="77777777" w:rsidR="00697084" w:rsidRPr="00697084" w:rsidRDefault="00697084" w:rsidP="00FD37A1">
            <w:pPr>
              <w:pStyle w:val="Bezodstpw"/>
              <w:spacing w:before="60" w:after="60" w:line="240" w:lineRule="auto"/>
              <w:ind w:right="0"/>
              <w:jc w:val="center"/>
              <w:rPr>
                <w:rFonts w:cs="Arial"/>
                <w:sz w:val="16"/>
                <w:szCs w:val="16"/>
              </w:rPr>
            </w:pPr>
          </w:p>
        </w:tc>
        <w:tc>
          <w:tcPr>
            <w:tcW w:w="652" w:type="pct"/>
            <w:vAlign w:val="center"/>
          </w:tcPr>
          <w:p w14:paraId="4A9FB2CC" w14:textId="48732534"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 xml:space="preserve">Udział zabytków </w:t>
            </w:r>
            <w:r w:rsidRPr="00697084">
              <w:rPr>
                <w:rFonts w:cs="Arial"/>
                <w:sz w:val="16"/>
                <w:szCs w:val="16"/>
                <w:lang w:eastAsia="ar-SA"/>
              </w:rPr>
              <w:br/>
              <w:t xml:space="preserve">w złym stanie technicznym </w:t>
            </w:r>
            <w:r w:rsidRPr="00697084">
              <w:rPr>
                <w:rFonts w:cs="Arial"/>
                <w:sz w:val="16"/>
                <w:szCs w:val="16"/>
                <w:lang w:eastAsia="ar-SA"/>
              </w:rPr>
              <w:br/>
              <w:t xml:space="preserve">w stosunku </w:t>
            </w:r>
            <w:r w:rsidRPr="00697084">
              <w:rPr>
                <w:rFonts w:cs="Arial"/>
                <w:sz w:val="16"/>
                <w:szCs w:val="16"/>
                <w:lang w:eastAsia="ar-SA"/>
              </w:rPr>
              <w:br/>
              <w:t xml:space="preserve">do ogólnej liczby zabytków </w:t>
            </w:r>
            <w:r w:rsidRPr="00697084">
              <w:rPr>
                <w:rFonts w:cs="Arial"/>
                <w:sz w:val="16"/>
                <w:szCs w:val="16"/>
                <w:lang w:eastAsia="ar-SA"/>
              </w:rPr>
              <w:br/>
              <w:t>na danym obszarze</w:t>
            </w:r>
          </w:p>
        </w:tc>
        <w:tc>
          <w:tcPr>
            <w:tcW w:w="613" w:type="pct"/>
            <w:shd w:val="clear" w:color="auto" w:fill="C5E0B3" w:themeFill="accent6" w:themeFillTint="66"/>
            <w:vAlign w:val="center"/>
          </w:tcPr>
          <w:p w14:paraId="6B9B15CC" w14:textId="2D4AE46D"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0,00%</w:t>
            </w:r>
          </w:p>
        </w:tc>
        <w:tc>
          <w:tcPr>
            <w:tcW w:w="613" w:type="pct"/>
            <w:shd w:val="clear" w:color="auto" w:fill="F7CAAC" w:themeFill="accent2" w:themeFillTint="66"/>
            <w:vAlign w:val="center"/>
          </w:tcPr>
          <w:p w14:paraId="37A01D35" w14:textId="35FACCCB"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42,86%</w:t>
            </w:r>
          </w:p>
        </w:tc>
        <w:tc>
          <w:tcPr>
            <w:tcW w:w="613" w:type="pct"/>
            <w:shd w:val="clear" w:color="auto" w:fill="F7CAAC" w:themeFill="accent2" w:themeFillTint="66"/>
            <w:vAlign w:val="center"/>
          </w:tcPr>
          <w:p w14:paraId="148D5BE3" w14:textId="7348BC0D"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31,43%</w:t>
            </w:r>
          </w:p>
        </w:tc>
        <w:tc>
          <w:tcPr>
            <w:tcW w:w="613" w:type="pct"/>
            <w:shd w:val="clear" w:color="auto" w:fill="F7CAAC" w:themeFill="accent2" w:themeFillTint="66"/>
            <w:vAlign w:val="center"/>
          </w:tcPr>
          <w:p w14:paraId="0E0AE0F2" w14:textId="69169D1D"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15,75%</w:t>
            </w:r>
          </w:p>
        </w:tc>
        <w:tc>
          <w:tcPr>
            <w:tcW w:w="613" w:type="pct"/>
            <w:vAlign w:val="center"/>
          </w:tcPr>
          <w:p w14:paraId="3A2B0586" w14:textId="77777777"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Dzięczyna – utrzymanie na niezmienionym poziomie,</w:t>
            </w:r>
          </w:p>
          <w:p w14:paraId="14A52AB4" w14:textId="77777777"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Wydawy – spadek.</w:t>
            </w:r>
          </w:p>
          <w:p w14:paraId="2D010C1B" w14:textId="77777777"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Obręb 3 – spadek,</w:t>
            </w:r>
          </w:p>
          <w:p w14:paraId="52645059" w14:textId="2C75046A"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Obręb 4 – spadek</w:t>
            </w:r>
          </w:p>
        </w:tc>
        <w:tc>
          <w:tcPr>
            <w:tcW w:w="609" w:type="pct"/>
            <w:vAlign w:val="center"/>
          </w:tcPr>
          <w:p w14:paraId="44E31CAB" w14:textId="442C68E6"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 xml:space="preserve">Urząd Miejski </w:t>
            </w:r>
            <w:r w:rsidRPr="00697084">
              <w:rPr>
                <w:rFonts w:cs="Arial"/>
                <w:sz w:val="16"/>
                <w:szCs w:val="16"/>
                <w:lang w:eastAsia="ar-SA"/>
              </w:rPr>
              <w:br/>
              <w:t>w Poniecu</w:t>
            </w:r>
          </w:p>
        </w:tc>
      </w:tr>
      <w:tr w:rsidR="00697084" w:rsidRPr="008E0426" w14:paraId="38EFEE0C" w14:textId="77777777" w:rsidTr="00697084">
        <w:trPr>
          <w:trHeight w:val="330"/>
        </w:trPr>
        <w:tc>
          <w:tcPr>
            <w:tcW w:w="674" w:type="pct"/>
            <w:vMerge/>
            <w:vAlign w:val="center"/>
          </w:tcPr>
          <w:p w14:paraId="52DCAE86" w14:textId="77777777" w:rsidR="00697084" w:rsidRPr="00697084" w:rsidRDefault="00697084" w:rsidP="00853B8E">
            <w:pPr>
              <w:pStyle w:val="Bezodstpw"/>
              <w:spacing w:before="60" w:after="60" w:line="240" w:lineRule="auto"/>
              <w:ind w:right="0"/>
              <w:jc w:val="center"/>
              <w:rPr>
                <w:rFonts w:cs="Arial"/>
                <w:sz w:val="16"/>
                <w:szCs w:val="16"/>
              </w:rPr>
            </w:pPr>
          </w:p>
        </w:tc>
        <w:tc>
          <w:tcPr>
            <w:tcW w:w="652" w:type="pct"/>
            <w:vAlign w:val="center"/>
          </w:tcPr>
          <w:p w14:paraId="77202544" w14:textId="4AE1AF3F" w:rsidR="00697084" w:rsidRPr="00697084" w:rsidRDefault="00697084" w:rsidP="00853B8E">
            <w:pPr>
              <w:pStyle w:val="Bezodstpw"/>
              <w:spacing w:before="60" w:after="60" w:line="240" w:lineRule="auto"/>
              <w:jc w:val="center"/>
              <w:rPr>
                <w:rFonts w:cs="Arial"/>
                <w:sz w:val="16"/>
                <w:szCs w:val="16"/>
                <w:lang w:eastAsia="ar-SA"/>
              </w:rPr>
            </w:pPr>
            <w:r w:rsidRPr="00697084">
              <w:rPr>
                <w:rFonts w:cs="Arial"/>
                <w:sz w:val="16"/>
                <w:szCs w:val="16"/>
              </w:rPr>
              <w:t xml:space="preserve">Udział osób </w:t>
            </w:r>
            <w:r w:rsidRPr="00697084">
              <w:rPr>
                <w:rFonts w:cs="Arial"/>
                <w:sz w:val="16"/>
                <w:szCs w:val="16"/>
              </w:rPr>
              <w:br/>
              <w:t xml:space="preserve">z przesłanką bezrobocia </w:t>
            </w:r>
            <w:r w:rsidRPr="00697084">
              <w:rPr>
                <w:rFonts w:cs="Arial"/>
                <w:sz w:val="16"/>
                <w:szCs w:val="16"/>
              </w:rPr>
              <w:br/>
              <w:t xml:space="preserve">do korzystania </w:t>
            </w:r>
            <w:r w:rsidRPr="00697084">
              <w:rPr>
                <w:rFonts w:cs="Arial"/>
                <w:sz w:val="16"/>
                <w:szCs w:val="16"/>
              </w:rPr>
              <w:br/>
              <w:t xml:space="preserve">z pomocy społecznej </w:t>
            </w:r>
            <w:r w:rsidRPr="00697084">
              <w:rPr>
                <w:rFonts w:cs="Arial"/>
                <w:sz w:val="16"/>
                <w:szCs w:val="16"/>
              </w:rPr>
              <w:br/>
              <w:t xml:space="preserve">w stosunku </w:t>
            </w:r>
            <w:r w:rsidRPr="00697084">
              <w:rPr>
                <w:rFonts w:cs="Arial"/>
                <w:sz w:val="16"/>
                <w:szCs w:val="16"/>
              </w:rPr>
              <w:br/>
              <w:t xml:space="preserve">do liczby osób korzystających </w:t>
            </w:r>
            <w:r w:rsidRPr="00697084">
              <w:rPr>
                <w:rFonts w:cs="Arial"/>
                <w:sz w:val="16"/>
                <w:szCs w:val="16"/>
              </w:rPr>
              <w:br/>
              <w:t>z pomocy społecznej ogółem</w:t>
            </w:r>
          </w:p>
        </w:tc>
        <w:tc>
          <w:tcPr>
            <w:tcW w:w="613" w:type="pct"/>
            <w:shd w:val="clear" w:color="auto" w:fill="F7CAAC" w:themeFill="accent2" w:themeFillTint="66"/>
            <w:vAlign w:val="center"/>
          </w:tcPr>
          <w:p w14:paraId="274292B2" w14:textId="401AEF42" w:rsidR="00697084" w:rsidRPr="00697084" w:rsidRDefault="00697084" w:rsidP="00853B8E">
            <w:pPr>
              <w:pStyle w:val="Bezodstpw"/>
              <w:spacing w:before="60" w:after="60" w:line="240" w:lineRule="auto"/>
              <w:ind w:right="0"/>
              <w:jc w:val="center"/>
              <w:rPr>
                <w:rFonts w:cs="Arial"/>
                <w:sz w:val="16"/>
                <w:szCs w:val="16"/>
                <w:lang w:eastAsia="ar-SA"/>
              </w:rPr>
            </w:pPr>
            <w:r w:rsidRPr="00697084">
              <w:rPr>
                <w:rFonts w:cs="Arial"/>
                <w:sz w:val="16"/>
                <w:szCs w:val="16"/>
                <w:lang w:eastAsia="ar-SA"/>
              </w:rPr>
              <w:t>75,00%</w:t>
            </w:r>
          </w:p>
        </w:tc>
        <w:tc>
          <w:tcPr>
            <w:tcW w:w="613" w:type="pct"/>
            <w:shd w:val="clear" w:color="auto" w:fill="C5E0B3" w:themeFill="accent6" w:themeFillTint="66"/>
            <w:vAlign w:val="center"/>
          </w:tcPr>
          <w:p w14:paraId="40028D35" w14:textId="64599203" w:rsidR="00697084" w:rsidRPr="00697084" w:rsidRDefault="00697084" w:rsidP="00853B8E">
            <w:pPr>
              <w:pStyle w:val="Bezodstpw"/>
              <w:spacing w:before="60" w:after="60" w:line="240" w:lineRule="auto"/>
              <w:ind w:right="0"/>
              <w:jc w:val="center"/>
              <w:rPr>
                <w:rFonts w:cs="Arial"/>
                <w:sz w:val="16"/>
                <w:szCs w:val="16"/>
                <w:lang w:eastAsia="ar-SA"/>
              </w:rPr>
            </w:pPr>
            <w:r w:rsidRPr="00697084">
              <w:rPr>
                <w:rFonts w:cs="Arial"/>
                <w:sz w:val="16"/>
                <w:szCs w:val="16"/>
                <w:lang w:eastAsia="ar-SA"/>
              </w:rPr>
              <w:t>0,00%</w:t>
            </w:r>
          </w:p>
        </w:tc>
        <w:tc>
          <w:tcPr>
            <w:tcW w:w="613" w:type="pct"/>
            <w:shd w:val="clear" w:color="auto" w:fill="F7CAAC" w:themeFill="accent2" w:themeFillTint="66"/>
            <w:vAlign w:val="center"/>
          </w:tcPr>
          <w:p w14:paraId="3CEFFC3A" w14:textId="5B437187" w:rsidR="00697084" w:rsidRPr="00697084" w:rsidRDefault="00697084" w:rsidP="00853B8E">
            <w:pPr>
              <w:pStyle w:val="Bezodstpw"/>
              <w:spacing w:before="60" w:after="60" w:line="240" w:lineRule="auto"/>
              <w:ind w:right="0"/>
              <w:jc w:val="center"/>
              <w:rPr>
                <w:rFonts w:cs="Arial"/>
                <w:sz w:val="16"/>
                <w:szCs w:val="16"/>
                <w:lang w:eastAsia="ar-SA"/>
              </w:rPr>
            </w:pPr>
            <w:r w:rsidRPr="00697084">
              <w:rPr>
                <w:rFonts w:cs="Arial"/>
                <w:sz w:val="16"/>
                <w:szCs w:val="16"/>
                <w:lang w:eastAsia="ar-SA"/>
              </w:rPr>
              <w:t>23,08%</w:t>
            </w:r>
          </w:p>
        </w:tc>
        <w:tc>
          <w:tcPr>
            <w:tcW w:w="613" w:type="pct"/>
            <w:shd w:val="clear" w:color="auto" w:fill="C5E0B3" w:themeFill="accent6" w:themeFillTint="66"/>
            <w:vAlign w:val="center"/>
          </w:tcPr>
          <w:p w14:paraId="5DAC0BF8" w14:textId="45672C39" w:rsidR="00697084" w:rsidRPr="00697084" w:rsidRDefault="00697084" w:rsidP="00853B8E">
            <w:pPr>
              <w:pStyle w:val="Bezodstpw"/>
              <w:spacing w:before="60" w:after="60" w:line="240" w:lineRule="auto"/>
              <w:ind w:right="0"/>
              <w:jc w:val="center"/>
              <w:rPr>
                <w:rFonts w:cs="Arial"/>
                <w:sz w:val="16"/>
                <w:szCs w:val="16"/>
                <w:lang w:eastAsia="ar-SA"/>
              </w:rPr>
            </w:pPr>
            <w:r w:rsidRPr="00697084">
              <w:rPr>
                <w:rFonts w:cs="Arial"/>
                <w:sz w:val="16"/>
                <w:szCs w:val="16"/>
                <w:lang w:eastAsia="ar-SA"/>
              </w:rPr>
              <w:t>10,91%</w:t>
            </w:r>
          </w:p>
        </w:tc>
        <w:tc>
          <w:tcPr>
            <w:tcW w:w="613" w:type="pct"/>
            <w:vAlign w:val="center"/>
          </w:tcPr>
          <w:p w14:paraId="65BC2614" w14:textId="77777777" w:rsidR="00697084" w:rsidRPr="00697084" w:rsidRDefault="00697084" w:rsidP="00397DDA">
            <w:pPr>
              <w:pStyle w:val="Bezodstpw"/>
              <w:spacing w:before="60" w:after="60" w:line="240" w:lineRule="auto"/>
              <w:ind w:right="0"/>
              <w:jc w:val="center"/>
              <w:rPr>
                <w:rFonts w:cs="Arial"/>
                <w:sz w:val="16"/>
                <w:szCs w:val="16"/>
                <w:lang w:eastAsia="ar-SA"/>
              </w:rPr>
            </w:pPr>
            <w:r w:rsidRPr="00697084">
              <w:rPr>
                <w:rFonts w:cs="Arial"/>
                <w:sz w:val="16"/>
                <w:szCs w:val="16"/>
                <w:lang w:eastAsia="ar-SA"/>
              </w:rPr>
              <w:t>Dzięczyna – spadek,</w:t>
            </w:r>
          </w:p>
          <w:p w14:paraId="7E0DBCD5" w14:textId="77777777" w:rsidR="00697084" w:rsidRPr="00697084" w:rsidRDefault="00697084" w:rsidP="00397DDA">
            <w:pPr>
              <w:pStyle w:val="Bezodstpw"/>
              <w:spacing w:before="60" w:after="60" w:line="240" w:lineRule="auto"/>
              <w:ind w:right="0"/>
              <w:jc w:val="center"/>
              <w:rPr>
                <w:rFonts w:cs="Arial"/>
                <w:sz w:val="16"/>
                <w:szCs w:val="16"/>
                <w:lang w:eastAsia="ar-SA"/>
              </w:rPr>
            </w:pPr>
            <w:r w:rsidRPr="00697084">
              <w:rPr>
                <w:rFonts w:cs="Arial"/>
                <w:sz w:val="16"/>
                <w:szCs w:val="16"/>
                <w:lang w:eastAsia="ar-SA"/>
              </w:rPr>
              <w:t>Wydawy – utrzymanie na niezmienionym poziomie,</w:t>
            </w:r>
          </w:p>
          <w:p w14:paraId="701222F9" w14:textId="77777777" w:rsidR="00697084" w:rsidRPr="00697084" w:rsidRDefault="00697084" w:rsidP="00397DDA">
            <w:pPr>
              <w:pStyle w:val="Bezodstpw"/>
              <w:spacing w:before="60" w:after="60" w:line="240" w:lineRule="auto"/>
              <w:ind w:right="0"/>
              <w:jc w:val="center"/>
              <w:rPr>
                <w:rFonts w:cs="Arial"/>
                <w:sz w:val="16"/>
                <w:szCs w:val="16"/>
                <w:lang w:eastAsia="ar-SA"/>
              </w:rPr>
            </w:pPr>
            <w:r w:rsidRPr="00697084">
              <w:rPr>
                <w:rFonts w:cs="Arial"/>
                <w:sz w:val="16"/>
                <w:szCs w:val="16"/>
                <w:lang w:eastAsia="ar-SA"/>
              </w:rPr>
              <w:t>Obręb 3 – spadek,</w:t>
            </w:r>
          </w:p>
          <w:p w14:paraId="2C540D33" w14:textId="02D4A45F" w:rsidR="00697084" w:rsidRPr="00697084" w:rsidRDefault="00697084" w:rsidP="00397DDA">
            <w:pPr>
              <w:pStyle w:val="Bezodstpw"/>
              <w:spacing w:before="60" w:after="60" w:line="240" w:lineRule="auto"/>
              <w:ind w:right="0"/>
              <w:jc w:val="center"/>
              <w:rPr>
                <w:rFonts w:cs="Arial"/>
                <w:sz w:val="16"/>
                <w:szCs w:val="16"/>
                <w:lang w:eastAsia="ar-SA"/>
              </w:rPr>
            </w:pPr>
            <w:r w:rsidRPr="00697084">
              <w:rPr>
                <w:rFonts w:cs="Arial"/>
                <w:sz w:val="16"/>
                <w:szCs w:val="16"/>
                <w:lang w:eastAsia="ar-SA"/>
              </w:rPr>
              <w:t>Obręb 4 – utrzymanie na niezmienionym poziomie/spadek</w:t>
            </w:r>
          </w:p>
        </w:tc>
        <w:tc>
          <w:tcPr>
            <w:tcW w:w="609" w:type="pct"/>
            <w:vAlign w:val="center"/>
          </w:tcPr>
          <w:p w14:paraId="08F4F88D" w14:textId="0A14E286" w:rsidR="00697084" w:rsidRPr="00697084" w:rsidRDefault="00697084" w:rsidP="00853B8E">
            <w:pPr>
              <w:pStyle w:val="Bezodstpw"/>
              <w:spacing w:before="60" w:after="60" w:line="240" w:lineRule="auto"/>
              <w:ind w:right="0"/>
              <w:jc w:val="center"/>
              <w:rPr>
                <w:rFonts w:cs="Arial"/>
                <w:sz w:val="16"/>
                <w:szCs w:val="16"/>
                <w:lang w:eastAsia="ar-SA"/>
              </w:rPr>
            </w:pPr>
            <w:r w:rsidRPr="00697084">
              <w:rPr>
                <w:rFonts w:cs="Arial"/>
                <w:sz w:val="16"/>
                <w:szCs w:val="16"/>
                <w:lang w:eastAsia="ar-SA"/>
              </w:rPr>
              <w:t>OPS w Poniecu</w:t>
            </w:r>
          </w:p>
        </w:tc>
      </w:tr>
      <w:tr w:rsidR="00697084" w:rsidRPr="008E0426" w14:paraId="122A5F26" w14:textId="77777777" w:rsidTr="00697084">
        <w:trPr>
          <w:trHeight w:val="330"/>
        </w:trPr>
        <w:tc>
          <w:tcPr>
            <w:tcW w:w="674" w:type="pct"/>
            <w:vMerge/>
            <w:vAlign w:val="center"/>
          </w:tcPr>
          <w:p w14:paraId="678C1E5F" w14:textId="77777777" w:rsidR="00697084" w:rsidRPr="00697084" w:rsidRDefault="00697084" w:rsidP="00853B8E">
            <w:pPr>
              <w:pStyle w:val="Bezodstpw"/>
              <w:spacing w:before="60" w:after="60" w:line="240" w:lineRule="auto"/>
              <w:ind w:right="0"/>
              <w:jc w:val="center"/>
              <w:rPr>
                <w:rFonts w:cs="Arial"/>
                <w:sz w:val="16"/>
                <w:szCs w:val="16"/>
              </w:rPr>
            </w:pPr>
          </w:p>
        </w:tc>
        <w:tc>
          <w:tcPr>
            <w:tcW w:w="652" w:type="pct"/>
            <w:vAlign w:val="center"/>
          </w:tcPr>
          <w:p w14:paraId="0575FE74" w14:textId="296E99F7" w:rsidR="00697084" w:rsidRPr="00697084" w:rsidRDefault="00697084" w:rsidP="00853B8E">
            <w:pPr>
              <w:pStyle w:val="Bezodstpw"/>
              <w:spacing w:before="60" w:after="60" w:line="240" w:lineRule="auto"/>
              <w:ind w:right="0"/>
              <w:jc w:val="center"/>
              <w:rPr>
                <w:rFonts w:cs="Arial"/>
                <w:sz w:val="16"/>
                <w:szCs w:val="16"/>
                <w:lang w:eastAsia="ar-SA"/>
              </w:rPr>
            </w:pPr>
            <w:r w:rsidRPr="00697084">
              <w:rPr>
                <w:rFonts w:cs="Arial"/>
                <w:sz w:val="16"/>
                <w:szCs w:val="16"/>
                <w:lang w:eastAsia="ar-SA"/>
              </w:rPr>
              <w:t xml:space="preserve">Udział osób bezrobotnych </w:t>
            </w:r>
            <w:r w:rsidRPr="00697084">
              <w:rPr>
                <w:rFonts w:cs="Arial"/>
                <w:sz w:val="16"/>
                <w:szCs w:val="16"/>
                <w:lang w:eastAsia="ar-SA"/>
              </w:rPr>
              <w:br/>
            </w:r>
            <w:r w:rsidRPr="00697084">
              <w:rPr>
                <w:rFonts w:cs="Arial"/>
                <w:sz w:val="16"/>
                <w:szCs w:val="16"/>
                <w:lang w:eastAsia="ar-SA"/>
              </w:rPr>
              <w:lastRenderedPageBreak/>
              <w:t xml:space="preserve">z wykształceniem gimnazjalnym </w:t>
            </w:r>
            <w:r w:rsidRPr="00697084">
              <w:rPr>
                <w:rFonts w:cs="Arial"/>
                <w:sz w:val="16"/>
                <w:szCs w:val="16"/>
                <w:lang w:eastAsia="ar-SA"/>
              </w:rPr>
              <w:br/>
              <w:t xml:space="preserve">lub niższym </w:t>
            </w:r>
            <w:r w:rsidRPr="00697084">
              <w:rPr>
                <w:rFonts w:cs="Arial"/>
                <w:sz w:val="16"/>
                <w:szCs w:val="16"/>
                <w:lang w:eastAsia="ar-SA"/>
              </w:rPr>
              <w:br/>
              <w:t xml:space="preserve">w stosunku </w:t>
            </w:r>
            <w:r w:rsidRPr="00697084">
              <w:rPr>
                <w:rFonts w:cs="Arial"/>
                <w:sz w:val="16"/>
                <w:szCs w:val="16"/>
                <w:lang w:eastAsia="ar-SA"/>
              </w:rPr>
              <w:br/>
              <w:t>do ogólnej liczby osób bezrobotnych</w:t>
            </w:r>
          </w:p>
        </w:tc>
        <w:tc>
          <w:tcPr>
            <w:tcW w:w="613" w:type="pct"/>
            <w:shd w:val="clear" w:color="auto" w:fill="C5E0B3" w:themeFill="accent6" w:themeFillTint="66"/>
            <w:vAlign w:val="center"/>
          </w:tcPr>
          <w:p w14:paraId="1AAF56C0" w14:textId="6D364BBE" w:rsidR="00697084" w:rsidRPr="00697084" w:rsidRDefault="00697084" w:rsidP="00853B8E">
            <w:pPr>
              <w:pStyle w:val="Bezodstpw"/>
              <w:spacing w:before="60" w:after="60" w:line="240" w:lineRule="auto"/>
              <w:ind w:right="0"/>
              <w:jc w:val="center"/>
              <w:rPr>
                <w:rFonts w:cs="Arial"/>
                <w:sz w:val="16"/>
                <w:szCs w:val="16"/>
                <w:lang w:eastAsia="ar-SA"/>
              </w:rPr>
            </w:pPr>
            <w:r w:rsidRPr="00697084">
              <w:rPr>
                <w:rFonts w:cs="Arial"/>
                <w:sz w:val="16"/>
                <w:szCs w:val="16"/>
                <w:lang w:eastAsia="ar-SA"/>
              </w:rPr>
              <w:lastRenderedPageBreak/>
              <w:t>25,00%</w:t>
            </w:r>
          </w:p>
        </w:tc>
        <w:tc>
          <w:tcPr>
            <w:tcW w:w="613" w:type="pct"/>
            <w:shd w:val="clear" w:color="auto" w:fill="F7CAAC" w:themeFill="accent2" w:themeFillTint="66"/>
            <w:vAlign w:val="center"/>
          </w:tcPr>
          <w:p w14:paraId="539FB67A" w14:textId="5704BB4C" w:rsidR="00697084" w:rsidRPr="00697084" w:rsidRDefault="00697084" w:rsidP="00853B8E">
            <w:pPr>
              <w:pStyle w:val="Bezodstpw"/>
              <w:spacing w:before="60" w:after="60" w:line="240" w:lineRule="auto"/>
              <w:ind w:right="0"/>
              <w:jc w:val="center"/>
              <w:rPr>
                <w:rFonts w:cs="Arial"/>
                <w:sz w:val="16"/>
                <w:szCs w:val="16"/>
                <w:lang w:eastAsia="ar-SA"/>
              </w:rPr>
            </w:pPr>
            <w:r w:rsidRPr="00697084">
              <w:rPr>
                <w:rFonts w:cs="Arial"/>
                <w:sz w:val="16"/>
                <w:szCs w:val="16"/>
                <w:lang w:eastAsia="ar-SA"/>
              </w:rPr>
              <w:t>100,00%</w:t>
            </w:r>
          </w:p>
        </w:tc>
        <w:tc>
          <w:tcPr>
            <w:tcW w:w="613" w:type="pct"/>
            <w:shd w:val="clear" w:color="auto" w:fill="C5E0B3" w:themeFill="accent6" w:themeFillTint="66"/>
            <w:vAlign w:val="center"/>
          </w:tcPr>
          <w:p w14:paraId="31283F09" w14:textId="6B923570" w:rsidR="00697084" w:rsidRPr="00697084" w:rsidRDefault="00697084" w:rsidP="00853B8E">
            <w:pPr>
              <w:pStyle w:val="Bezodstpw"/>
              <w:spacing w:before="60" w:after="60" w:line="240" w:lineRule="auto"/>
              <w:ind w:right="0"/>
              <w:jc w:val="center"/>
              <w:rPr>
                <w:rFonts w:cs="Arial"/>
                <w:sz w:val="16"/>
                <w:szCs w:val="16"/>
                <w:lang w:eastAsia="ar-SA"/>
              </w:rPr>
            </w:pPr>
            <w:r w:rsidRPr="00697084">
              <w:rPr>
                <w:rFonts w:cs="Arial"/>
                <w:sz w:val="16"/>
                <w:szCs w:val="16"/>
                <w:lang w:eastAsia="ar-SA"/>
              </w:rPr>
              <w:t>25,00%</w:t>
            </w:r>
          </w:p>
        </w:tc>
        <w:tc>
          <w:tcPr>
            <w:tcW w:w="613" w:type="pct"/>
            <w:shd w:val="clear" w:color="auto" w:fill="F7CAAC" w:themeFill="accent2" w:themeFillTint="66"/>
            <w:vAlign w:val="center"/>
          </w:tcPr>
          <w:p w14:paraId="70071881" w14:textId="6318F9EE" w:rsidR="00697084" w:rsidRPr="00697084" w:rsidRDefault="00697084" w:rsidP="00853B8E">
            <w:pPr>
              <w:pStyle w:val="Bezodstpw"/>
              <w:spacing w:before="60" w:after="60" w:line="240" w:lineRule="auto"/>
              <w:ind w:right="0"/>
              <w:jc w:val="center"/>
              <w:rPr>
                <w:rFonts w:cs="Arial"/>
                <w:sz w:val="16"/>
                <w:szCs w:val="16"/>
                <w:lang w:eastAsia="ar-SA"/>
              </w:rPr>
            </w:pPr>
            <w:r w:rsidRPr="00697084">
              <w:rPr>
                <w:rFonts w:cs="Arial"/>
                <w:sz w:val="16"/>
                <w:szCs w:val="16"/>
                <w:lang w:eastAsia="ar-SA"/>
              </w:rPr>
              <w:t>84,62%</w:t>
            </w:r>
          </w:p>
        </w:tc>
        <w:tc>
          <w:tcPr>
            <w:tcW w:w="613" w:type="pct"/>
            <w:vAlign w:val="center"/>
          </w:tcPr>
          <w:p w14:paraId="1805B52B" w14:textId="77777777" w:rsidR="00697084" w:rsidRPr="00697084" w:rsidRDefault="00697084" w:rsidP="00397DDA">
            <w:pPr>
              <w:pStyle w:val="Bezodstpw"/>
              <w:spacing w:before="60" w:after="60" w:line="240" w:lineRule="auto"/>
              <w:ind w:right="0"/>
              <w:jc w:val="center"/>
              <w:rPr>
                <w:rFonts w:cs="Arial"/>
                <w:sz w:val="16"/>
                <w:szCs w:val="16"/>
                <w:lang w:eastAsia="ar-SA"/>
              </w:rPr>
            </w:pPr>
            <w:r w:rsidRPr="00697084">
              <w:rPr>
                <w:rFonts w:cs="Arial"/>
                <w:sz w:val="16"/>
                <w:szCs w:val="16"/>
                <w:lang w:eastAsia="ar-SA"/>
              </w:rPr>
              <w:t xml:space="preserve">Dzięczyna – utrzymanie na </w:t>
            </w:r>
            <w:r w:rsidRPr="00697084">
              <w:rPr>
                <w:rFonts w:cs="Arial"/>
                <w:sz w:val="16"/>
                <w:szCs w:val="16"/>
                <w:lang w:eastAsia="ar-SA"/>
              </w:rPr>
              <w:lastRenderedPageBreak/>
              <w:t>niezmienionym poziomie/spadek,</w:t>
            </w:r>
          </w:p>
          <w:p w14:paraId="2E03FD1A" w14:textId="77777777" w:rsidR="00697084" w:rsidRPr="00697084" w:rsidRDefault="00697084" w:rsidP="00397DDA">
            <w:pPr>
              <w:pStyle w:val="Bezodstpw"/>
              <w:spacing w:before="60" w:after="60" w:line="240" w:lineRule="auto"/>
              <w:ind w:right="0"/>
              <w:jc w:val="center"/>
              <w:rPr>
                <w:rFonts w:cs="Arial"/>
                <w:sz w:val="16"/>
                <w:szCs w:val="16"/>
                <w:lang w:eastAsia="ar-SA"/>
              </w:rPr>
            </w:pPr>
            <w:r w:rsidRPr="00697084">
              <w:rPr>
                <w:rFonts w:cs="Arial"/>
                <w:sz w:val="16"/>
                <w:szCs w:val="16"/>
                <w:lang w:eastAsia="ar-SA"/>
              </w:rPr>
              <w:t>Wydawy – spadek,</w:t>
            </w:r>
          </w:p>
          <w:p w14:paraId="6A11970C" w14:textId="77777777" w:rsidR="00697084" w:rsidRPr="00697084" w:rsidRDefault="00697084" w:rsidP="00397DDA">
            <w:pPr>
              <w:pStyle w:val="Bezodstpw"/>
              <w:spacing w:before="60" w:after="60" w:line="240" w:lineRule="auto"/>
              <w:ind w:right="0"/>
              <w:jc w:val="center"/>
              <w:rPr>
                <w:rFonts w:cs="Arial"/>
                <w:sz w:val="16"/>
                <w:szCs w:val="16"/>
                <w:lang w:eastAsia="ar-SA"/>
              </w:rPr>
            </w:pPr>
            <w:r w:rsidRPr="00697084">
              <w:rPr>
                <w:rFonts w:cs="Arial"/>
                <w:sz w:val="16"/>
                <w:szCs w:val="16"/>
                <w:lang w:eastAsia="ar-SA"/>
              </w:rPr>
              <w:t>Obręb 3 – utrzymanie na niezmienionym poziomie/spadek,</w:t>
            </w:r>
          </w:p>
          <w:p w14:paraId="5B43FDB4" w14:textId="3FDCA7F0" w:rsidR="00697084" w:rsidRPr="00697084" w:rsidRDefault="00697084" w:rsidP="00397DDA">
            <w:pPr>
              <w:pStyle w:val="Bezodstpw"/>
              <w:spacing w:before="60" w:after="60" w:line="240" w:lineRule="auto"/>
              <w:ind w:right="0"/>
              <w:jc w:val="center"/>
              <w:rPr>
                <w:rFonts w:cs="Arial"/>
                <w:sz w:val="16"/>
                <w:szCs w:val="16"/>
                <w:lang w:eastAsia="ar-SA"/>
              </w:rPr>
            </w:pPr>
            <w:r w:rsidRPr="00697084">
              <w:rPr>
                <w:rFonts w:cs="Arial"/>
                <w:sz w:val="16"/>
                <w:szCs w:val="16"/>
                <w:lang w:eastAsia="ar-SA"/>
              </w:rPr>
              <w:t>Obręb 4 – spadek</w:t>
            </w:r>
          </w:p>
        </w:tc>
        <w:tc>
          <w:tcPr>
            <w:tcW w:w="609" w:type="pct"/>
            <w:vAlign w:val="center"/>
          </w:tcPr>
          <w:p w14:paraId="023A5062" w14:textId="00711E4F" w:rsidR="00697084" w:rsidRPr="00697084" w:rsidRDefault="00697084" w:rsidP="00853B8E">
            <w:pPr>
              <w:pStyle w:val="Bezodstpw"/>
              <w:spacing w:before="60" w:after="60" w:line="240" w:lineRule="auto"/>
              <w:ind w:right="0"/>
              <w:jc w:val="center"/>
              <w:rPr>
                <w:rFonts w:cs="Arial"/>
                <w:sz w:val="16"/>
                <w:szCs w:val="16"/>
                <w:lang w:eastAsia="ar-SA"/>
              </w:rPr>
            </w:pPr>
            <w:r w:rsidRPr="00697084">
              <w:rPr>
                <w:rFonts w:cs="Arial"/>
                <w:sz w:val="16"/>
                <w:szCs w:val="16"/>
                <w:lang w:eastAsia="ar-SA"/>
              </w:rPr>
              <w:lastRenderedPageBreak/>
              <w:t>PUP w Gostyniu</w:t>
            </w:r>
          </w:p>
        </w:tc>
      </w:tr>
      <w:tr w:rsidR="00697084" w:rsidRPr="008E0426" w14:paraId="4D54EC43" w14:textId="77777777" w:rsidTr="00697084">
        <w:trPr>
          <w:trHeight w:val="330"/>
        </w:trPr>
        <w:tc>
          <w:tcPr>
            <w:tcW w:w="674" w:type="pct"/>
            <w:vMerge/>
            <w:vAlign w:val="center"/>
          </w:tcPr>
          <w:p w14:paraId="7E90FA56" w14:textId="77777777" w:rsidR="00697084" w:rsidRPr="00697084" w:rsidRDefault="00697084" w:rsidP="00FD37A1">
            <w:pPr>
              <w:pStyle w:val="Bezodstpw"/>
              <w:spacing w:before="60" w:after="60" w:line="240" w:lineRule="auto"/>
              <w:ind w:right="0"/>
              <w:jc w:val="center"/>
              <w:rPr>
                <w:rFonts w:cs="Arial"/>
                <w:sz w:val="16"/>
                <w:szCs w:val="16"/>
              </w:rPr>
            </w:pPr>
          </w:p>
        </w:tc>
        <w:tc>
          <w:tcPr>
            <w:tcW w:w="652" w:type="pct"/>
            <w:vAlign w:val="center"/>
          </w:tcPr>
          <w:p w14:paraId="1AE0BBAB" w14:textId="02004ECD"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Wskaźnik liczby wypadków drogowych na 100 mieszkańców na danym obszarze</w:t>
            </w:r>
          </w:p>
        </w:tc>
        <w:tc>
          <w:tcPr>
            <w:tcW w:w="613" w:type="pct"/>
            <w:shd w:val="clear" w:color="auto" w:fill="C5E0B3" w:themeFill="accent6" w:themeFillTint="66"/>
            <w:vAlign w:val="center"/>
          </w:tcPr>
          <w:p w14:paraId="3A8C3D81" w14:textId="2BB915AF"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0,00</w:t>
            </w:r>
          </w:p>
        </w:tc>
        <w:tc>
          <w:tcPr>
            <w:tcW w:w="613" w:type="pct"/>
            <w:shd w:val="clear" w:color="auto" w:fill="F7CAAC" w:themeFill="accent2" w:themeFillTint="66"/>
            <w:vAlign w:val="center"/>
          </w:tcPr>
          <w:p w14:paraId="3120420D" w14:textId="65DE9E0E"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1,41</w:t>
            </w:r>
          </w:p>
        </w:tc>
        <w:tc>
          <w:tcPr>
            <w:tcW w:w="613" w:type="pct"/>
            <w:shd w:val="clear" w:color="auto" w:fill="F7CAAC" w:themeFill="accent2" w:themeFillTint="66"/>
            <w:vAlign w:val="center"/>
          </w:tcPr>
          <w:p w14:paraId="3D92AB70" w14:textId="47885DDF"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0,13</w:t>
            </w:r>
          </w:p>
        </w:tc>
        <w:tc>
          <w:tcPr>
            <w:tcW w:w="613" w:type="pct"/>
            <w:shd w:val="clear" w:color="auto" w:fill="C5E0B3" w:themeFill="accent6" w:themeFillTint="66"/>
            <w:vAlign w:val="center"/>
          </w:tcPr>
          <w:p w14:paraId="3EC7C2CD" w14:textId="118FF479"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0,00</w:t>
            </w:r>
          </w:p>
        </w:tc>
        <w:tc>
          <w:tcPr>
            <w:tcW w:w="613" w:type="pct"/>
            <w:vAlign w:val="center"/>
          </w:tcPr>
          <w:p w14:paraId="2445BA08" w14:textId="77777777"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Dzięczyna – utrzymanie na niezmienionym poziomie,</w:t>
            </w:r>
          </w:p>
          <w:p w14:paraId="5D3D2605" w14:textId="77777777"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Wydawy – spadek,</w:t>
            </w:r>
          </w:p>
          <w:p w14:paraId="3339018C" w14:textId="77777777"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Obręb 3 – spadek,</w:t>
            </w:r>
          </w:p>
          <w:p w14:paraId="10890785" w14:textId="55E1DD37"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Obręb 4 – utrzymanie na niezmienionym poziomie</w:t>
            </w:r>
          </w:p>
        </w:tc>
        <w:tc>
          <w:tcPr>
            <w:tcW w:w="609" w:type="pct"/>
            <w:vAlign w:val="center"/>
          </w:tcPr>
          <w:p w14:paraId="2D9BCEAF" w14:textId="1F7CC50E"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 xml:space="preserve">Komenda policji </w:t>
            </w:r>
            <w:r w:rsidRPr="00697084">
              <w:rPr>
                <w:rFonts w:cs="Arial"/>
                <w:sz w:val="16"/>
                <w:szCs w:val="16"/>
                <w:lang w:eastAsia="ar-SA"/>
              </w:rPr>
              <w:br/>
              <w:t>w Gostyniu</w:t>
            </w:r>
          </w:p>
        </w:tc>
      </w:tr>
      <w:tr w:rsidR="00697084" w:rsidRPr="008E0426" w14:paraId="7CC8C0FE" w14:textId="77777777" w:rsidTr="00697084">
        <w:trPr>
          <w:trHeight w:val="330"/>
        </w:trPr>
        <w:tc>
          <w:tcPr>
            <w:tcW w:w="674" w:type="pct"/>
            <w:vMerge/>
            <w:vAlign w:val="center"/>
          </w:tcPr>
          <w:p w14:paraId="5A901CCA" w14:textId="77777777" w:rsidR="00697084" w:rsidRPr="00697084" w:rsidRDefault="00697084" w:rsidP="00FD37A1">
            <w:pPr>
              <w:pStyle w:val="Bezodstpw"/>
              <w:spacing w:before="60" w:after="60" w:line="240" w:lineRule="auto"/>
              <w:ind w:right="0"/>
              <w:jc w:val="center"/>
              <w:rPr>
                <w:rFonts w:cs="Arial"/>
                <w:sz w:val="16"/>
                <w:szCs w:val="16"/>
              </w:rPr>
            </w:pPr>
          </w:p>
        </w:tc>
        <w:tc>
          <w:tcPr>
            <w:tcW w:w="652" w:type="pct"/>
            <w:vAlign w:val="center"/>
          </w:tcPr>
          <w:p w14:paraId="65AD5BA1" w14:textId="38FE5CCF"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 xml:space="preserve">Udział liczby budynków mieszkalnych ogrzewanych piecem na węgiel </w:t>
            </w:r>
            <w:r w:rsidRPr="00697084">
              <w:rPr>
                <w:rFonts w:cs="Arial"/>
                <w:sz w:val="16"/>
                <w:szCs w:val="16"/>
                <w:lang w:eastAsia="ar-SA"/>
              </w:rPr>
              <w:br/>
              <w:t>w stosunku do liczby wszystkich źródeł ciepła na danym obszarze</w:t>
            </w:r>
          </w:p>
        </w:tc>
        <w:tc>
          <w:tcPr>
            <w:tcW w:w="613" w:type="pct"/>
            <w:shd w:val="clear" w:color="auto" w:fill="F7CAAC" w:themeFill="accent2" w:themeFillTint="66"/>
            <w:vAlign w:val="center"/>
          </w:tcPr>
          <w:p w14:paraId="46A11F0E" w14:textId="5831F80E"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93,64%</w:t>
            </w:r>
          </w:p>
        </w:tc>
        <w:tc>
          <w:tcPr>
            <w:tcW w:w="613" w:type="pct"/>
            <w:shd w:val="clear" w:color="auto" w:fill="C5E0B3" w:themeFill="accent6" w:themeFillTint="66"/>
            <w:vAlign w:val="center"/>
          </w:tcPr>
          <w:p w14:paraId="2E3147AF" w14:textId="50846C3F"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39,29%</w:t>
            </w:r>
          </w:p>
        </w:tc>
        <w:tc>
          <w:tcPr>
            <w:tcW w:w="613" w:type="pct"/>
            <w:shd w:val="clear" w:color="auto" w:fill="C5E0B3" w:themeFill="accent6" w:themeFillTint="66"/>
            <w:vAlign w:val="center"/>
          </w:tcPr>
          <w:p w14:paraId="3397D81F" w14:textId="3C87DD62"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70,12%</w:t>
            </w:r>
          </w:p>
        </w:tc>
        <w:tc>
          <w:tcPr>
            <w:tcW w:w="613" w:type="pct"/>
            <w:shd w:val="clear" w:color="auto" w:fill="C5E0B3" w:themeFill="accent6" w:themeFillTint="66"/>
            <w:vAlign w:val="center"/>
          </w:tcPr>
          <w:p w14:paraId="634AE50B" w14:textId="452E94E2"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65,26%</w:t>
            </w:r>
          </w:p>
        </w:tc>
        <w:tc>
          <w:tcPr>
            <w:tcW w:w="613" w:type="pct"/>
            <w:vAlign w:val="center"/>
          </w:tcPr>
          <w:p w14:paraId="43E1CA8F" w14:textId="77777777"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Dzięczyna – spadek,</w:t>
            </w:r>
          </w:p>
          <w:p w14:paraId="62855FC1" w14:textId="77777777"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Wydawy – utrzymanie na niezmienionym poziomie/spadek,</w:t>
            </w:r>
          </w:p>
          <w:p w14:paraId="164B5DA6" w14:textId="77777777"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Obręb 3 – utrzymanie na niezmienionym poziomie/spadek,</w:t>
            </w:r>
          </w:p>
          <w:p w14:paraId="4B41B149" w14:textId="41FCF314"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Obręb 4 – utrzymanie na niezmienionym poziomie/spadek</w:t>
            </w:r>
          </w:p>
        </w:tc>
        <w:tc>
          <w:tcPr>
            <w:tcW w:w="609" w:type="pct"/>
            <w:vAlign w:val="center"/>
          </w:tcPr>
          <w:p w14:paraId="1F46DE3E" w14:textId="30FF75BD"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Urząd Miejski</w:t>
            </w:r>
            <w:r w:rsidRPr="00697084">
              <w:rPr>
                <w:rFonts w:cs="Arial"/>
                <w:sz w:val="16"/>
                <w:szCs w:val="16"/>
                <w:lang w:eastAsia="ar-SA"/>
              </w:rPr>
              <w:br/>
              <w:t xml:space="preserve"> w Poniecu</w:t>
            </w:r>
          </w:p>
        </w:tc>
      </w:tr>
      <w:tr w:rsidR="00697084" w:rsidRPr="008E0426" w14:paraId="4D24ADF4" w14:textId="77777777" w:rsidTr="00697084">
        <w:trPr>
          <w:trHeight w:val="330"/>
        </w:trPr>
        <w:tc>
          <w:tcPr>
            <w:tcW w:w="674" w:type="pct"/>
            <w:vMerge/>
            <w:vAlign w:val="center"/>
          </w:tcPr>
          <w:p w14:paraId="22E99016" w14:textId="77777777" w:rsidR="00697084" w:rsidRPr="00697084" w:rsidRDefault="00697084" w:rsidP="00FD37A1">
            <w:pPr>
              <w:pStyle w:val="Bezodstpw"/>
              <w:spacing w:before="60" w:after="60" w:line="240" w:lineRule="auto"/>
              <w:ind w:right="0"/>
              <w:jc w:val="center"/>
              <w:rPr>
                <w:rFonts w:cs="Arial"/>
                <w:sz w:val="16"/>
                <w:szCs w:val="16"/>
              </w:rPr>
            </w:pPr>
          </w:p>
        </w:tc>
        <w:tc>
          <w:tcPr>
            <w:tcW w:w="652" w:type="pct"/>
            <w:vAlign w:val="center"/>
          </w:tcPr>
          <w:p w14:paraId="75496E43" w14:textId="15C93231"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Wskaźnik liczby przyłączy do sieci wodociągowej na 100 mieszkańców na danym obszarze</w:t>
            </w:r>
          </w:p>
        </w:tc>
        <w:tc>
          <w:tcPr>
            <w:tcW w:w="613" w:type="pct"/>
            <w:shd w:val="clear" w:color="auto" w:fill="C5E0B3" w:themeFill="accent6" w:themeFillTint="66"/>
            <w:vAlign w:val="center"/>
          </w:tcPr>
          <w:p w14:paraId="1D17EB1D" w14:textId="62FBC13C"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5,48</w:t>
            </w:r>
          </w:p>
        </w:tc>
        <w:tc>
          <w:tcPr>
            <w:tcW w:w="613" w:type="pct"/>
            <w:shd w:val="clear" w:color="auto" w:fill="F7CAAC" w:themeFill="accent2" w:themeFillTint="66"/>
            <w:vAlign w:val="center"/>
          </w:tcPr>
          <w:p w14:paraId="39A38B3B" w14:textId="03829A04"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0,00</w:t>
            </w:r>
          </w:p>
        </w:tc>
        <w:tc>
          <w:tcPr>
            <w:tcW w:w="613" w:type="pct"/>
            <w:shd w:val="clear" w:color="auto" w:fill="F7CAAC" w:themeFill="accent2" w:themeFillTint="66"/>
            <w:vAlign w:val="center"/>
          </w:tcPr>
          <w:p w14:paraId="52212C27" w14:textId="28609203"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0,13</w:t>
            </w:r>
          </w:p>
        </w:tc>
        <w:tc>
          <w:tcPr>
            <w:tcW w:w="613" w:type="pct"/>
            <w:shd w:val="clear" w:color="auto" w:fill="F7CAAC" w:themeFill="accent2" w:themeFillTint="66"/>
            <w:vAlign w:val="center"/>
          </w:tcPr>
          <w:p w14:paraId="5DA7A637" w14:textId="13AC5A24"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0,00</w:t>
            </w:r>
          </w:p>
        </w:tc>
        <w:tc>
          <w:tcPr>
            <w:tcW w:w="613" w:type="pct"/>
            <w:vAlign w:val="center"/>
          </w:tcPr>
          <w:p w14:paraId="28B9579A" w14:textId="77777777"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Dzięczyna – utrzymanie na niezmienionym poziomie/wzrost,</w:t>
            </w:r>
          </w:p>
          <w:p w14:paraId="410CB0BC" w14:textId="77777777"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Wydawy – wzrost,</w:t>
            </w:r>
          </w:p>
          <w:p w14:paraId="61C0E4C3" w14:textId="77777777"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Obręb 3 – wzrost,</w:t>
            </w:r>
          </w:p>
          <w:p w14:paraId="03A061DA" w14:textId="1CF04848"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Obręb 4 – wzrost</w:t>
            </w:r>
          </w:p>
        </w:tc>
        <w:tc>
          <w:tcPr>
            <w:tcW w:w="609" w:type="pct"/>
            <w:vAlign w:val="center"/>
          </w:tcPr>
          <w:p w14:paraId="570A9C8D" w14:textId="248DA747" w:rsidR="00697084" w:rsidRPr="00697084" w:rsidRDefault="00697084" w:rsidP="00FD37A1">
            <w:pPr>
              <w:pStyle w:val="Bezodstpw"/>
              <w:spacing w:before="60" w:after="60" w:line="240" w:lineRule="auto"/>
              <w:ind w:right="0"/>
              <w:jc w:val="center"/>
              <w:rPr>
                <w:rFonts w:cs="Arial"/>
                <w:sz w:val="16"/>
                <w:szCs w:val="16"/>
                <w:lang w:eastAsia="ar-SA"/>
              </w:rPr>
            </w:pPr>
            <w:r w:rsidRPr="00697084">
              <w:rPr>
                <w:rFonts w:cs="Arial"/>
                <w:sz w:val="16"/>
                <w:szCs w:val="16"/>
                <w:lang w:eastAsia="ar-SA"/>
              </w:rPr>
              <w:t xml:space="preserve">Urząd Miejski </w:t>
            </w:r>
            <w:r w:rsidRPr="00697084">
              <w:rPr>
                <w:rFonts w:cs="Arial"/>
                <w:sz w:val="16"/>
                <w:szCs w:val="16"/>
                <w:lang w:eastAsia="ar-SA"/>
              </w:rPr>
              <w:br/>
              <w:t>w Poniecu</w:t>
            </w:r>
          </w:p>
        </w:tc>
      </w:tr>
      <w:tr w:rsidR="00697084" w:rsidRPr="008E0426" w14:paraId="1E114FEC" w14:textId="77777777" w:rsidTr="00697084">
        <w:trPr>
          <w:trHeight w:val="330"/>
        </w:trPr>
        <w:tc>
          <w:tcPr>
            <w:tcW w:w="674" w:type="pct"/>
            <w:vMerge/>
            <w:vAlign w:val="center"/>
          </w:tcPr>
          <w:p w14:paraId="0333FCF8" w14:textId="77777777" w:rsidR="00697084" w:rsidRPr="008E0426" w:rsidRDefault="00697084" w:rsidP="00FD37A1">
            <w:pPr>
              <w:pStyle w:val="Bezodstpw"/>
              <w:spacing w:before="60" w:after="60" w:line="240" w:lineRule="auto"/>
              <w:ind w:right="0"/>
              <w:jc w:val="center"/>
              <w:rPr>
                <w:sz w:val="16"/>
              </w:rPr>
            </w:pPr>
          </w:p>
        </w:tc>
        <w:tc>
          <w:tcPr>
            <w:tcW w:w="652" w:type="pct"/>
            <w:vAlign w:val="center"/>
          </w:tcPr>
          <w:p w14:paraId="7C7C61D9" w14:textId="1340C58E" w:rsidR="00697084" w:rsidRDefault="00697084" w:rsidP="00FD37A1">
            <w:pPr>
              <w:pStyle w:val="Bezodstpw"/>
              <w:spacing w:before="60" w:after="60" w:line="240" w:lineRule="auto"/>
              <w:ind w:right="0"/>
              <w:jc w:val="center"/>
              <w:rPr>
                <w:sz w:val="16"/>
                <w:lang w:eastAsia="ar-SA"/>
              </w:rPr>
            </w:pPr>
            <w:r>
              <w:rPr>
                <w:sz w:val="16"/>
                <w:lang w:eastAsia="ar-SA"/>
              </w:rPr>
              <w:t>Wskaźnik liczby przyłączy do sieci kanalizacyjnej na 100 mieszkańców na danym obszarze</w:t>
            </w:r>
          </w:p>
        </w:tc>
        <w:tc>
          <w:tcPr>
            <w:tcW w:w="613" w:type="pct"/>
            <w:shd w:val="clear" w:color="auto" w:fill="F7CAAC" w:themeFill="accent2" w:themeFillTint="66"/>
            <w:vAlign w:val="center"/>
          </w:tcPr>
          <w:p w14:paraId="4AC2C509" w14:textId="2ADDBE6D" w:rsidR="00697084" w:rsidRDefault="00697084" w:rsidP="00FD37A1">
            <w:pPr>
              <w:pStyle w:val="Bezodstpw"/>
              <w:spacing w:before="60" w:after="60" w:line="240" w:lineRule="auto"/>
              <w:ind w:right="0"/>
              <w:jc w:val="center"/>
              <w:rPr>
                <w:sz w:val="16"/>
                <w:lang w:eastAsia="ar-SA"/>
              </w:rPr>
            </w:pPr>
            <w:r>
              <w:rPr>
                <w:sz w:val="16"/>
                <w:lang w:eastAsia="ar-SA"/>
              </w:rPr>
              <w:t>0,00</w:t>
            </w:r>
          </w:p>
        </w:tc>
        <w:tc>
          <w:tcPr>
            <w:tcW w:w="613" w:type="pct"/>
            <w:shd w:val="clear" w:color="auto" w:fill="C5E0B3" w:themeFill="accent6" w:themeFillTint="66"/>
            <w:vAlign w:val="center"/>
          </w:tcPr>
          <w:p w14:paraId="2D0DB6C6" w14:textId="1A8774CC" w:rsidR="00697084" w:rsidRDefault="00697084" w:rsidP="00FD37A1">
            <w:pPr>
              <w:pStyle w:val="Bezodstpw"/>
              <w:spacing w:before="60" w:after="60" w:line="240" w:lineRule="auto"/>
              <w:ind w:right="0"/>
              <w:jc w:val="center"/>
              <w:rPr>
                <w:sz w:val="16"/>
                <w:lang w:eastAsia="ar-SA"/>
              </w:rPr>
            </w:pPr>
            <w:r>
              <w:rPr>
                <w:sz w:val="16"/>
                <w:lang w:eastAsia="ar-SA"/>
              </w:rPr>
              <w:t>25,35</w:t>
            </w:r>
          </w:p>
        </w:tc>
        <w:tc>
          <w:tcPr>
            <w:tcW w:w="613" w:type="pct"/>
            <w:shd w:val="clear" w:color="auto" w:fill="C5E0B3" w:themeFill="accent6" w:themeFillTint="66"/>
            <w:vAlign w:val="center"/>
          </w:tcPr>
          <w:p w14:paraId="02298EDE" w14:textId="184B6206" w:rsidR="00697084" w:rsidRDefault="00697084" w:rsidP="00FD37A1">
            <w:pPr>
              <w:pStyle w:val="Bezodstpw"/>
              <w:spacing w:before="60" w:after="60" w:line="240" w:lineRule="auto"/>
              <w:ind w:right="0"/>
              <w:jc w:val="center"/>
              <w:rPr>
                <w:sz w:val="16"/>
                <w:lang w:eastAsia="ar-SA"/>
              </w:rPr>
            </w:pPr>
            <w:r>
              <w:rPr>
                <w:sz w:val="16"/>
                <w:lang w:eastAsia="ar-SA"/>
              </w:rPr>
              <w:t>30,05</w:t>
            </w:r>
          </w:p>
        </w:tc>
        <w:tc>
          <w:tcPr>
            <w:tcW w:w="613" w:type="pct"/>
            <w:shd w:val="clear" w:color="auto" w:fill="C5E0B3" w:themeFill="accent6" w:themeFillTint="66"/>
            <w:vAlign w:val="center"/>
          </w:tcPr>
          <w:p w14:paraId="0F5A9253" w14:textId="2B49DDC4" w:rsidR="00697084" w:rsidRDefault="00697084" w:rsidP="00FD37A1">
            <w:pPr>
              <w:pStyle w:val="Bezodstpw"/>
              <w:spacing w:before="60" w:after="60" w:line="240" w:lineRule="auto"/>
              <w:ind w:right="0"/>
              <w:jc w:val="center"/>
              <w:rPr>
                <w:sz w:val="16"/>
                <w:lang w:eastAsia="ar-SA"/>
              </w:rPr>
            </w:pPr>
            <w:r>
              <w:rPr>
                <w:sz w:val="16"/>
                <w:lang w:eastAsia="ar-SA"/>
              </w:rPr>
              <w:t>34,68</w:t>
            </w:r>
          </w:p>
        </w:tc>
        <w:tc>
          <w:tcPr>
            <w:tcW w:w="613" w:type="pct"/>
            <w:vAlign w:val="center"/>
          </w:tcPr>
          <w:p w14:paraId="051BBC5D" w14:textId="77777777" w:rsidR="00697084" w:rsidRDefault="00697084" w:rsidP="00FD37A1">
            <w:pPr>
              <w:pStyle w:val="Bezodstpw"/>
              <w:spacing w:before="60" w:after="60" w:line="240" w:lineRule="auto"/>
              <w:ind w:right="0"/>
              <w:jc w:val="center"/>
              <w:rPr>
                <w:sz w:val="16"/>
                <w:lang w:eastAsia="ar-SA"/>
              </w:rPr>
            </w:pPr>
            <w:r>
              <w:rPr>
                <w:sz w:val="16"/>
                <w:lang w:eastAsia="ar-SA"/>
              </w:rPr>
              <w:t>Dzięczyna – wzrost,</w:t>
            </w:r>
          </w:p>
          <w:p w14:paraId="23C09480" w14:textId="77777777" w:rsidR="00697084" w:rsidRDefault="00697084" w:rsidP="00FD37A1">
            <w:pPr>
              <w:pStyle w:val="Bezodstpw"/>
              <w:spacing w:before="60" w:after="60" w:line="240" w:lineRule="auto"/>
              <w:ind w:right="0"/>
              <w:jc w:val="center"/>
              <w:rPr>
                <w:sz w:val="16"/>
                <w:lang w:eastAsia="ar-SA"/>
              </w:rPr>
            </w:pPr>
            <w:r>
              <w:rPr>
                <w:sz w:val="16"/>
                <w:lang w:eastAsia="ar-SA"/>
              </w:rPr>
              <w:t>Wydawy – utrzymanie na niezmienionym poziomie/wzrost,</w:t>
            </w:r>
          </w:p>
          <w:p w14:paraId="758908FA" w14:textId="77777777" w:rsidR="00697084" w:rsidRDefault="00697084" w:rsidP="00FD37A1">
            <w:pPr>
              <w:pStyle w:val="Bezodstpw"/>
              <w:spacing w:before="60" w:after="60" w:line="240" w:lineRule="auto"/>
              <w:ind w:right="0"/>
              <w:jc w:val="center"/>
              <w:rPr>
                <w:sz w:val="16"/>
                <w:lang w:eastAsia="ar-SA"/>
              </w:rPr>
            </w:pPr>
            <w:r>
              <w:rPr>
                <w:sz w:val="16"/>
                <w:lang w:eastAsia="ar-SA"/>
              </w:rPr>
              <w:t>Obręb 3 – utrzymanie na niezmienionym poziomie/wzrost,</w:t>
            </w:r>
          </w:p>
          <w:p w14:paraId="20AC2C0F" w14:textId="0C15FC80" w:rsidR="00697084" w:rsidRDefault="00697084" w:rsidP="00FD37A1">
            <w:pPr>
              <w:pStyle w:val="Bezodstpw"/>
              <w:spacing w:before="60" w:after="60" w:line="240" w:lineRule="auto"/>
              <w:ind w:right="0"/>
              <w:jc w:val="center"/>
              <w:rPr>
                <w:sz w:val="16"/>
                <w:lang w:eastAsia="ar-SA"/>
              </w:rPr>
            </w:pPr>
            <w:r>
              <w:rPr>
                <w:sz w:val="16"/>
                <w:lang w:eastAsia="ar-SA"/>
              </w:rPr>
              <w:t>Obręb 4 – utrzymanie na niezmienionym poziomie/wzrost</w:t>
            </w:r>
          </w:p>
        </w:tc>
        <w:tc>
          <w:tcPr>
            <w:tcW w:w="609" w:type="pct"/>
            <w:vAlign w:val="center"/>
          </w:tcPr>
          <w:p w14:paraId="427F05E1" w14:textId="7B875F05" w:rsidR="00697084" w:rsidRDefault="00697084" w:rsidP="00FD37A1">
            <w:pPr>
              <w:pStyle w:val="Bezodstpw"/>
              <w:spacing w:before="60" w:after="60" w:line="240" w:lineRule="auto"/>
              <w:ind w:right="0"/>
              <w:jc w:val="center"/>
              <w:rPr>
                <w:sz w:val="16"/>
                <w:lang w:eastAsia="ar-SA"/>
              </w:rPr>
            </w:pPr>
            <w:r>
              <w:rPr>
                <w:sz w:val="16"/>
                <w:lang w:eastAsia="ar-SA"/>
              </w:rPr>
              <w:t xml:space="preserve">Urząd Miejski </w:t>
            </w:r>
            <w:r>
              <w:rPr>
                <w:sz w:val="16"/>
                <w:lang w:eastAsia="ar-SA"/>
              </w:rPr>
              <w:br/>
              <w:t>w Poniecu</w:t>
            </w:r>
          </w:p>
        </w:tc>
      </w:tr>
    </w:tbl>
    <w:p w14:paraId="1ECCE992" w14:textId="471E0085" w:rsidR="00FD37A1" w:rsidRPr="00FD37A1" w:rsidRDefault="00FD37A1" w:rsidP="00FD37A1">
      <w:pPr>
        <w:pStyle w:val="Bezodstpw"/>
        <w:spacing w:line="240" w:lineRule="auto"/>
        <w:ind w:right="0"/>
        <w:jc w:val="right"/>
        <w:rPr>
          <w:sz w:val="18"/>
          <w:lang w:eastAsia="ar-SA"/>
        </w:rPr>
        <w:sectPr w:rsidR="00FD37A1" w:rsidRPr="00FD37A1" w:rsidSect="00FD37A1">
          <w:pgSz w:w="16838" w:h="11906" w:orient="landscape"/>
          <w:pgMar w:top="1418" w:right="1418" w:bottom="1418" w:left="1418" w:header="709" w:footer="709" w:gutter="0"/>
          <w:cols w:space="708"/>
          <w:docGrid w:linePitch="360"/>
        </w:sectPr>
      </w:pPr>
      <w:r w:rsidRPr="00FD37A1">
        <w:rPr>
          <w:sz w:val="18"/>
          <w:lang w:eastAsia="ar-SA"/>
        </w:rPr>
        <w:t>Źródło: Opracowanie własne</w:t>
      </w:r>
    </w:p>
    <w:p w14:paraId="4300A60F" w14:textId="4CC9F00F" w:rsidR="00FD37A1" w:rsidRDefault="00CC15FA" w:rsidP="006B2E95">
      <w:pPr>
        <w:pStyle w:val="Bezodstpw"/>
        <w:rPr>
          <w:lang w:eastAsia="ar-SA"/>
        </w:rPr>
      </w:pPr>
      <w:r>
        <w:rPr>
          <w:lang w:eastAsia="ar-SA"/>
        </w:rPr>
        <w:lastRenderedPageBreak/>
        <w:t>Ponadto w ramach systemu monitorowania należy uwzględnić ocenę realizacji poszczególnych przedsięwzięć rewitalizacyjnych, w tym m.in. kosztorys, harmonogram realizacji, wskaźniki produktu i rezultatu. Uzyskanie planowanych efektów pojedynczych projektów wpłynie na realizację celów rewitalizacji i przybliży Gminę do osiągnięcia stanu wyznaczonego w wizji obszaru rewitalizacji.</w:t>
      </w:r>
    </w:p>
    <w:p w14:paraId="7A0B5978" w14:textId="6B6DEADD" w:rsidR="00CC15FA" w:rsidRDefault="00CC15FA" w:rsidP="006B2E95">
      <w:pPr>
        <w:pStyle w:val="Bezodstpw"/>
        <w:rPr>
          <w:lang w:eastAsia="ar-SA"/>
        </w:rPr>
      </w:pPr>
      <w:r>
        <w:rPr>
          <w:lang w:eastAsia="ar-SA"/>
        </w:rPr>
        <w:t xml:space="preserve">Gminny Program Rewitalizacji będzie podlegał ocenie aktualności i stopnia realizacji przez Burmistrza Ponieca co najmniej raz na 3 lata. Sporządzona przez </w:t>
      </w:r>
      <w:r w:rsidR="00C50293">
        <w:rPr>
          <w:lang w:eastAsia="ar-SA"/>
        </w:rPr>
        <w:t>Burmistrza</w:t>
      </w:r>
      <w:r>
        <w:rPr>
          <w:lang w:eastAsia="ar-SA"/>
        </w:rPr>
        <w:t xml:space="preserve"> ocena będzie podlegała następnie zaopiniowaniu przez K</w:t>
      </w:r>
      <w:r w:rsidR="00C50293">
        <w:rPr>
          <w:lang w:eastAsia="ar-SA"/>
        </w:rPr>
        <w:t>omitet Rewitalizacji oraz ogłoszeniu na stronie Gminy Poniec w Biuletynie Informacji Publicznej.</w:t>
      </w:r>
    </w:p>
    <w:p w14:paraId="72D80356" w14:textId="70524643" w:rsidR="00C50293" w:rsidRDefault="00C50293" w:rsidP="006B2E95">
      <w:pPr>
        <w:pStyle w:val="Bezodstpw"/>
        <w:rPr>
          <w:lang w:eastAsia="ar-SA"/>
        </w:rPr>
      </w:pPr>
      <w:r>
        <w:rPr>
          <w:lang w:eastAsia="ar-SA"/>
        </w:rPr>
        <w:t>Ocena aktualności ma za zadanie poddać poszczególne składowe dokumentu pod kątem spójności z bieżącymi uwarunkowaniami oraz zidentyfikować przesłanki związane z potrzebą zmiany GPR.</w:t>
      </w:r>
    </w:p>
    <w:p w14:paraId="1F5E5CF9" w14:textId="1C0E304A" w:rsidR="00C50293" w:rsidRDefault="00C50293" w:rsidP="006B2E95">
      <w:pPr>
        <w:pStyle w:val="Bezodstpw"/>
        <w:rPr>
          <w:lang w:eastAsia="ar-SA"/>
        </w:rPr>
      </w:pPr>
      <w:r>
        <w:rPr>
          <w:lang w:eastAsia="ar-SA"/>
        </w:rPr>
        <w:t>Przesłankami do wprowadzenia zmian w GPR są m.in.:</w:t>
      </w:r>
    </w:p>
    <w:p w14:paraId="675F4B97" w14:textId="210E1930" w:rsidR="00C50293" w:rsidRDefault="00C50293" w:rsidP="00C50293">
      <w:pPr>
        <w:pStyle w:val="Bezodstpw"/>
        <w:numPr>
          <w:ilvl w:val="0"/>
          <w:numId w:val="53"/>
        </w:numPr>
        <w:spacing w:before="0" w:after="0"/>
        <w:ind w:left="357" w:right="0" w:hanging="357"/>
        <w:rPr>
          <w:lang w:eastAsia="ar-SA"/>
        </w:rPr>
      </w:pPr>
      <w:r>
        <w:rPr>
          <w:lang w:eastAsia="ar-SA"/>
        </w:rPr>
        <w:t>realizacja mniej niż 50% podstawowych przedsięwzięć rewitalizacyjnych w okresie 5 lat obowiązywania Gminnego Programu Rewitalizacji,</w:t>
      </w:r>
    </w:p>
    <w:p w14:paraId="34E90E38" w14:textId="439C911F" w:rsidR="00C50293" w:rsidRDefault="00C50293" w:rsidP="00C50293">
      <w:pPr>
        <w:pStyle w:val="Bezodstpw"/>
        <w:numPr>
          <w:ilvl w:val="0"/>
          <w:numId w:val="53"/>
        </w:numPr>
        <w:spacing w:before="0" w:after="0"/>
        <w:ind w:left="357" w:right="0" w:hanging="357"/>
        <w:rPr>
          <w:lang w:eastAsia="ar-SA"/>
        </w:rPr>
      </w:pPr>
      <w:r>
        <w:rPr>
          <w:lang w:eastAsia="ar-SA"/>
        </w:rPr>
        <w:t>trudności związane z pozyskiwaniem środków finansowych na realizację przedsięwzięć rewitalizacyjnych,</w:t>
      </w:r>
    </w:p>
    <w:p w14:paraId="687829B3" w14:textId="53AD46F9" w:rsidR="00C50293" w:rsidRDefault="00C50293" w:rsidP="00C50293">
      <w:pPr>
        <w:pStyle w:val="Bezodstpw"/>
        <w:numPr>
          <w:ilvl w:val="0"/>
          <w:numId w:val="53"/>
        </w:numPr>
        <w:spacing w:before="0" w:after="0"/>
        <w:ind w:left="357" w:right="0" w:hanging="357"/>
        <w:rPr>
          <w:lang w:eastAsia="ar-SA"/>
        </w:rPr>
      </w:pPr>
      <w:r>
        <w:rPr>
          <w:lang w:eastAsia="ar-SA"/>
        </w:rPr>
        <w:t>trudności związane z prowadzeniem monitorowania (np. z powodu braku możliwości pomiaru zaplanowanych wskaźników).</w:t>
      </w:r>
    </w:p>
    <w:p w14:paraId="398896F3" w14:textId="3B3EFA2C" w:rsidR="00C50293" w:rsidRDefault="00C50293" w:rsidP="00C50293">
      <w:pPr>
        <w:pStyle w:val="Bezodstpw"/>
      </w:pPr>
      <w:r>
        <w:t xml:space="preserve">Jeśli aktualizacja Gminnego Programu Rewitalizacji okaże się konieczna, zgodnie z ustawą </w:t>
      </w:r>
      <w:r>
        <w:br/>
        <w:t xml:space="preserve">o rewitalizacji Burmistrz Ponieca wystąpi do Rady Miejskiej z wnioskiem o jego zmianę. </w:t>
      </w:r>
      <w:r>
        <w:br/>
        <w:t>Do wniosku zostanie załączona opinia Komitetu Rewitalizacji. Zmiana programu rewitalizacji nastąpi w trybie, w jakim został on uchwalony. Zmiana programu nie będzie wymagała opinii uprawnionych organów i przeprowadzenia konsultacji społecznych:</w:t>
      </w:r>
    </w:p>
    <w:p w14:paraId="7A104E3C" w14:textId="660DC4D3" w:rsidR="00C50293" w:rsidRDefault="00C50293" w:rsidP="009E0AA7">
      <w:pPr>
        <w:pStyle w:val="Bezodstpw"/>
        <w:numPr>
          <w:ilvl w:val="0"/>
          <w:numId w:val="54"/>
        </w:numPr>
        <w:spacing w:before="0" w:after="0"/>
        <w:ind w:left="357" w:right="0" w:hanging="357"/>
      </w:pPr>
      <w:r>
        <w:t xml:space="preserve">jeśli zmiana nie dotyczy podstawowych przedsięwzięć rewitalizacyjnych zawartych </w:t>
      </w:r>
      <w:r w:rsidR="009E0AA7">
        <w:br/>
      </w:r>
      <w:r>
        <w:t>w Gminnym Programie Rewitalizacji na podstawie art. 1</w:t>
      </w:r>
      <w:r w:rsidR="009E0AA7">
        <w:t xml:space="preserve">5 ust. 1 pkt. 5 lit. a ustawy </w:t>
      </w:r>
      <w:r w:rsidR="009E0AA7">
        <w:br/>
        <w:t>o rewitalizacji,</w:t>
      </w:r>
    </w:p>
    <w:p w14:paraId="00912AD9" w14:textId="3944C0F3" w:rsidR="009E0AA7" w:rsidRDefault="009E0AA7" w:rsidP="009E0AA7">
      <w:pPr>
        <w:pStyle w:val="Bezodstpw"/>
        <w:numPr>
          <w:ilvl w:val="0"/>
          <w:numId w:val="54"/>
        </w:numPr>
        <w:spacing w:before="0" w:after="0"/>
        <w:ind w:left="357" w:right="0" w:hanging="357"/>
      </w:pPr>
      <w:r>
        <w:t>jeśli zmiana nie wymaga zmiany uchwały w sprawie wyznaczenia obszaru zdegradowanego i obszaru rewitalizacji dla Gminy Poniec.</w:t>
      </w:r>
    </w:p>
    <w:p w14:paraId="1DAAEC24" w14:textId="322AFBBF" w:rsidR="009E0AA7" w:rsidRDefault="009E0AA7" w:rsidP="009E0AA7">
      <w:pPr>
        <w:pStyle w:val="Bezodstpw"/>
        <w:rPr>
          <w:rFonts w:cs="Arial"/>
        </w:rPr>
      </w:pPr>
      <w:r>
        <w:t xml:space="preserve">Po zakończeniu wdrażania Gminnego Programu Rewitalizacji, tj. po zakończeniu 2030 r. sporządzony zostanie raport z ewaluacji zawierający podsumowanie osiągniętych efektów </w:t>
      </w:r>
      <w:r>
        <w:br/>
        <w:t xml:space="preserve">w całym okresie jego wdrażania. Pozwoli to </w:t>
      </w:r>
      <w:r w:rsidRPr="00435449">
        <w:rPr>
          <w:rFonts w:cs="Arial"/>
        </w:rPr>
        <w:t>uzyskać pełny obraz i ocenę przeprowadzonego w obszarze rewitalizacji procesu. W raporcie przedstawione zostaną wnioski i rekomendacje, które pozwolą zaplanować działania na kolejne lata.</w:t>
      </w:r>
    </w:p>
    <w:p w14:paraId="3150E7ED" w14:textId="78B9805E" w:rsidR="006B2E95" w:rsidRPr="006B2E95" w:rsidRDefault="00B57806" w:rsidP="00B57806">
      <w:pPr>
        <w:pStyle w:val="Nagwek1"/>
        <w:rPr>
          <w:lang w:eastAsia="ar-SA"/>
        </w:rPr>
      </w:pPr>
      <w:bookmarkStart w:id="77" w:name="_Toc184377423"/>
      <w:r>
        <w:rPr>
          <w:lang w:eastAsia="ar-SA"/>
        </w:rPr>
        <w:lastRenderedPageBreak/>
        <w:t xml:space="preserve">11. </w:t>
      </w:r>
      <w:r w:rsidR="006B2E95">
        <w:rPr>
          <w:lang w:eastAsia="ar-SA"/>
        </w:rPr>
        <w:t>O</w:t>
      </w:r>
      <w:r w:rsidR="006B2E95" w:rsidRPr="006B2E95">
        <w:rPr>
          <w:lang w:eastAsia="ar-SA"/>
        </w:rPr>
        <w:t>kreślenie</w:t>
      </w:r>
      <w:r w:rsidR="006B2E95">
        <w:rPr>
          <w:lang w:eastAsia="ar-SA"/>
        </w:rPr>
        <w:t xml:space="preserve"> niezbędnych zmian w uchwałach</w:t>
      </w:r>
      <w:bookmarkEnd w:id="77"/>
    </w:p>
    <w:p w14:paraId="0360D101" w14:textId="0185B9C4" w:rsidR="006B2E95" w:rsidRDefault="00B57806" w:rsidP="006B2E95">
      <w:pPr>
        <w:pStyle w:val="Bezodstpw"/>
        <w:rPr>
          <w:lang w:eastAsia="ar-SA"/>
        </w:rPr>
      </w:pPr>
      <w:r>
        <w:rPr>
          <w:lang w:eastAsia="ar-SA"/>
        </w:rPr>
        <w:t xml:space="preserve">Z uwagi na zakres planowanych przedsięwzięć rewitalizacyjnych, nie jest wymagana zmiana w uchwałach, o których mowa w art. 21 ust. 1 ustawy z dnia 21 czerwca 2001 r. o ochronie praw lokatorów, mieszkaniowym </w:t>
      </w:r>
      <w:r w:rsidR="002775F5">
        <w:rPr>
          <w:lang w:eastAsia="ar-SA"/>
        </w:rPr>
        <w:t xml:space="preserve">zasobie gminy i o zmianie Kodeksu cywilnego, tj. w uchwale w sprawie wieloletniego programu gospodarowania mieszkaniowym zasobem gminy ani </w:t>
      </w:r>
      <w:r w:rsidR="002775F5">
        <w:rPr>
          <w:lang w:eastAsia="ar-SA"/>
        </w:rPr>
        <w:br/>
        <w:t>w uchwale w sprawie zasad wynajmowania lokali wchodzących w skład mieszkaniowego zasobu gminy.</w:t>
      </w:r>
    </w:p>
    <w:p w14:paraId="75B51B74" w14:textId="2D25DCEC" w:rsidR="006B2E95" w:rsidRDefault="00B57806" w:rsidP="00B57806">
      <w:pPr>
        <w:pStyle w:val="Nagwek1"/>
        <w:rPr>
          <w:lang w:eastAsia="ar-SA"/>
        </w:rPr>
      </w:pPr>
      <w:bookmarkStart w:id="78" w:name="_Toc184377424"/>
      <w:r>
        <w:rPr>
          <w:lang w:eastAsia="ar-SA"/>
        </w:rPr>
        <w:t xml:space="preserve">12. </w:t>
      </w:r>
      <w:r w:rsidR="006B2E95" w:rsidRPr="006B2E95">
        <w:rPr>
          <w:lang w:eastAsia="ar-SA"/>
        </w:rPr>
        <w:t>Specjalna Strefa Rewitalizacji</w:t>
      </w:r>
      <w:bookmarkEnd w:id="78"/>
    </w:p>
    <w:p w14:paraId="2D5B2A35" w14:textId="6E51F429" w:rsidR="002775F5" w:rsidRPr="006B2E95" w:rsidRDefault="002775F5" w:rsidP="002775F5">
      <w:pPr>
        <w:pStyle w:val="Bezodstpw"/>
        <w:rPr>
          <w:lang w:eastAsia="ar-SA"/>
        </w:rPr>
      </w:pPr>
      <w:r>
        <w:rPr>
          <w:lang w:eastAsia="ar-SA"/>
        </w:rPr>
        <w:t>W wyznaczonym na terenie</w:t>
      </w:r>
      <w:r w:rsidRPr="001546AF">
        <w:rPr>
          <w:lang w:eastAsia="ar-SA"/>
        </w:rPr>
        <w:t xml:space="preserve"> </w:t>
      </w:r>
      <w:r>
        <w:rPr>
          <w:lang w:eastAsia="ar-SA"/>
        </w:rPr>
        <w:t>gminy Poniec obszarze rewitalizacji nie planuje się utworzenia Specjalnej Strefy Rewitalizacji, o</w:t>
      </w:r>
      <w:r w:rsidRPr="001546AF">
        <w:rPr>
          <w:lang w:eastAsia="ar-SA"/>
        </w:rPr>
        <w:t xml:space="preserve"> której mowa w art. 25</w:t>
      </w:r>
      <w:r>
        <w:rPr>
          <w:lang w:eastAsia="ar-SA"/>
        </w:rPr>
        <w:t xml:space="preserve"> ustawy z dnia 9 października 2015 r. o rewitalizacji. </w:t>
      </w:r>
    </w:p>
    <w:p w14:paraId="3FEB22B2" w14:textId="15E07A1A" w:rsidR="006B2E95" w:rsidRDefault="00B57806" w:rsidP="00B57806">
      <w:pPr>
        <w:pStyle w:val="Nagwek1"/>
        <w:rPr>
          <w:lang w:eastAsia="ar-SA"/>
        </w:rPr>
      </w:pPr>
      <w:bookmarkStart w:id="79" w:name="_Toc184377425"/>
      <w:r>
        <w:rPr>
          <w:lang w:eastAsia="ar-SA"/>
        </w:rPr>
        <w:t xml:space="preserve">13. </w:t>
      </w:r>
      <w:r w:rsidR="00BB6A04">
        <w:rPr>
          <w:lang w:eastAsia="ar-SA"/>
        </w:rPr>
        <w:t>Sposób</w:t>
      </w:r>
      <w:r w:rsidR="006B2E95" w:rsidRPr="006B2E95">
        <w:rPr>
          <w:lang w:eastAsia="ar-SA"/>
        </w:rPr>
        <w:t xml:space="preserve"> realizacji gminnego programu rewitalizacji w</w:t>
      </w:r>
      <w:r w:rsidR="004D5717">
        <w:rPr>
          <w:lang w:eastAsia="ar-SA"/>
        </w:rPr>
        <w:t> </w:t>
      </w:r>
      <w:r w:rsidR="006B2E95" w:rsidRPr="006B2E95">
        <w:rPr>
          <w:lang w:eastAsia="ar-SA"/>
        </w:rPr>
        <w:t>zakresie planowania i zagospo</w:t>
      </w:r>
      <w:r w:rsidR="00BB6A04">
        <w:rPr>
          <w:lang w:eastAsia="ar-SA"/>
        </w:rPr>
        <w:t>darowania przestrzennego</w:t>
      </w:r>
      <w:bookmarkEnd w:id="79"/>
    </w:p>
    <w:p w14:paraId="543E93EB" w14:textId="1BECC823" w:rsidR="00BB6A04" w:rsidRDefault="00D2729F" w:rsidP="006B2E95">
      <w:pPr>
        <w:pStyle w:val="Bezodstpw"/>
        <w:rPr>
          <w:lang w:eastAsia="ar-SA"/>
        </w:rPr>
      </w:pPr>
      <w:r>
        <w:rPr>
          <w:lang w:eastAsia="ar-SA"/>
        </w:rPr>
        <w:t>Realizacja Gminnego Programu Rewitalizacji dla Gminy Poniec na lata 2024-2030 nie wymaga dokonania zmian w studium uwarunkowań i kierunków zagospodarowania przestrzennego gminy ani uchwalenia bądź zmiany miejscowych planów zagospodarowania przestrzennego. Ponadto nie istnieje konieczność uchwalenia miejscowego planu rewitalizacji. W wyniku realizacji Gminnego Programu Rewitalizacji nie nastąpi zmiana funkcjonalno-przestrzenna obszaru rewitalizacji.</w:t>
      </w:r>
    </w:p>
    <w:p w14:paraId="65C6A787" w14:textId="543C568A" w:rsidR="00D2729F" w:rsidRDefault="00B96141" w:rsidP="006B2E95">
      <w:pPr>
        <w:pStyle w:val="Bezodstpw"/>
        <w:rPr>
          <w:lang w:eastAsia="ar-SA"/>
        </w:rPr>
      </w:pPr>
      <w:r>
        <w:rPr>
          <w:lang w:eastAsia="ar-SA"/>
        </w:rPr>
        <w:t xml:space="preserve">Zwraca się natomiast uwagę, iż w celu prowadzenia sukcesywnej i właściwie realizowanej polityki przestrzennej w gminie oraz synergii i wzmocnienia procesu rewitalizacji należy dążyć do tego, aby w pierwszej kolejności obejmować miejscowymi planami zagospodarowania przestrzennego wyznaczony obszar rewitalizacji, tj. podobasz Dzięczyna, Wydawy, Obręb 3 </w:t>
      </w:r>
      <w:r>
        <w:rPr>
          <w:lang w:eastAsia="ar-SA"/>
        </w:rPr>
        <w:br/>
        <w:t>i Obręb 4.</w:t>
      </w:r>
    </w:p>
    <w:p w14:paraId="29D0D1E3" w14:textId="59589A60" w:rsidR="00B96141" w:rsidRDefault="00B96141" w:rsidP="006B2E95">
      <w:pPr>
        <w:pStyle w:val="Bezodstpw"/>
        <w:rPr>
          <w:lang w:eastAsia="ar-SA"/>
        </w:rPr>
      </w:pPr>
      <w:r>
        <w:rPr>
          <w:lang w:eastAsia="ar-SA"/>
        </w:rPr>
        <w:t>Dodatkowo, w związku ze znowelizowaną ustawą o planowaniu i zagospodarowaniu przestrzennym, należałoby  planie ogólnym gminy uwzględnić założenia struktury funkcjonalno-przestrzennej obszarów rewitalizacji.</w:t>
      </w:r>
    </w:p>
    <w:p w14:paraId="37273310" w14:textId="34ADA58E" w:rsidR="00B96141" w:rsidRDefault="00B96141" w:rsidP="006B2E95">
      <w:pPr>
        <w:pStyle w:val="Bezodstpw"/>
        <w:rPr>
          <w:lang w:eastAsia="ar-SA"/>
        </w:rPr>
      </w:pPr>
      <w:r>
        <w:rPr>
          <w:lang w:eastAsia="ar-SA"/>
        </w:rPr>
        <w:t>Na części wyznaczonego obszaru rewitalizacji obowiązuje następujący miejscowy plan zagospodarowania przestrzennego:</w:t>
      </w:r>
    </w:p>
    <w:p w14:paraId="04B4FD60" w14:textId="419942D2" w:rsidR="00B96141" w:rsidRDefault="00A666B2" w:rsidP="00A666B2">
      <w:pPr>
        <w:pStyle w:val="Bezodstpw"/>
        <w:numPr>
          <w:ilvl w:val="0"/>
          <w:numId w:val="55"/>
        </w:numPr>
        <w:spacing w:before="0" w:after="0"/>
        <w:ind w:left="357" w:right="0" w:hanging="357"/>
        <w:rPr>
          <w:lang w:eastAsia="ar-SA"/>
        </w:rPr>
      </w:pPr>
      <w:r>
        <w:rPr>
          <w:lang w:eastAsia="ar-SA"/>
        </w:rPr>
        <w:t>uchwała nr XXXIX/242/2002 Rady Miejskiej w Poniecu z dnia 22 kwietnia 2002 r. w sprawie uchwalenia miejscowego planu zagospodarowania przestrzennego terenu przemysłu – między innymi rolno-spożywczego (inwestycje w przemyśle spożywczym) oraz teren magazynowo- składowy i inwestycje towarzyszące prowadzonej na tym terenie działalności.</w:t>
      </w:r>
    </w:p>
    <w:p w14:paraId="1B227AD1" w14:textId="36A36D62" w:rsidR="006B2E95" w:rsidRDefault="00A666B2" w:rsidP="00BB6A04">
      <w:pPr>
        <w:pStyle w:val="Nagwek1"/>
        <w:rPr>
          <w:lang w:eastAsia="ar-SA"/>
        </w:rPr>
      </w:pPr>
      <w:bookmarkStart w:id="80" w:name="_Toc184377426"/>
      <w:r>
        <w:rPr>
          <w:lang w:eastAsia="ar-SA"/>
        </w:rPr>
        <w:lastRenderedPageBreak/>
        <w:t>Z</w:t>
      </w:r>
      <w:r w:rsidR="006B2E95" w:rsidRPr="006B2E95">
        <w:rPr>
          <w:lang w:eastAsia="ar-SA"/>
        </w:rPr>
        <w:t>ałącznik graficzny</w:t>
      </w:r>
      <w:bookmarkEnd w:id="80"/>
    </w:p>
    <w:p w14:paraId="1662AF6E" w14:textId="27FC2012" w:rsidR="006B2E95" w:rsidRDefault="00455A38" w:rsidP="006B2E95">
      <w:pPr>
        <w:pStyle w:val="Bezodstpw"/>
        <w:rPr>
          <w:lang w:eastAsia="ar-SA"/>
        </w:rPr>
      </w:pPr>
      <w:r>
        <w:rPr>
          <w:lang w:eastAsia="ar-SA"/>
        </w:rPr>
        <w:t>Załącznik nr 1. Podstawowe kierunki zmian funkcjonalno-przestrzennych obszaru rewitalizacji</w:t>
      </w:r>
      <w:r w:rsidR="00565688">
        <w:rPr>
          <w:lang w:eastAsia="ar-SA"/>
        </w:rPr>
        <w:t xml:space="preserve"> w jednostkach </w:t>
      </w:r>
      <w:r w:rsidR="00807964">
        <w:rPr>
          <w:lang w:eastAsia="ar-SA"/>
        </w:rPr>
        <w:t>Obręb 3 i Obręb 4</w:t>
      </w:r>
    </w:p>
    <w:p w14:paraId="0E671FB8" w14:textId="11C2D7DE" w:rsidR="00807964" w:rsidRDefault="00807964" w:rsidP="006B2E95">
      <w:pPr>
        <w:pStyle w:val="Bezodstpw"/>
        <w:rPr>
          <w:lang w:eastAsia="ar-SA"/>
        </w:rPr>
      </w:pPr>
      <w:r>
        <w:rPr>
          <w:lang w:eastAsia="ar-SA"/>
        </w:rPr>
        <w:t>Załącznik nr 2. Podstawowe kierunki zmian funkcjonalno-przestrzennych obszaru rewitalizacji w jednostce Wydawy</w:t>
      </w:r>
    </w:p>
    <w:p w14:paraId="7AE01D50" w14:textId="7119F962" w:rsidR="00807964" w:rsidRDefault="00807964" w:rsidP="006B2E95">
      <w:pPr>
        <w:pStyle w:val="Bezodstpw"/>
        <w:rPr>
          <w:lang w:eastAsia="ar-SA"/>
        </w:rPr>
      </w:pPr>
      <w:r>
        <w:rPr>
          <w:lang w:eastAsia="ar-SA"/>
        </w:rPr>
        <w:t>Załącznik nr 3. Podstawowe kierunki zmian funkcjonalno-przestrzennych obszaru rewitalizacji w jednostce Dzięczyna</w:t>
      </w:r>
    </w:p>
    <w:p w14:paraId="485908A3" w14:textId="77777777" w:rsidR="00BB6A04" w:rsidRDefault="00BB6A04" w:rsidP="006B2E95">
      <w:pPr>
        <w:pStyle w:val="Bezodstpw"/>
        <w:rPr>
          <w:lang w:eastAsia="ar-SA"/>
        </w:rPr>
      </w:pPr>
    </w:p>
    <w:p w14:paraId="1AAD22C5" w14:textId="77777777" w:rsidR="00BB6A04" w:rsidRDefault="00BB6A04" w:rsidP="006B2E95">
      <w:pPr>
        <w:pStyle w:val="Bezodstpw"/>
        <w:rPr>
          <w:lang w:eastAsia="ar-SA"/>
        </w:rPr>
      </w:pPr>
    </w:p>
    <w:p w14:paraId="62F0CFEC" w14:textId="77777777" w:rsidR="006B2E95" w:rsidRDefault="006B2E95" w:rsidP="006B2E95">
      <w:pPr>
        <w:pStyle w:val="Bezodstpw"/>
        <w:rPr>
          <w:lang w:eastAsia="ar-SA"/>
        </w:rPr>
      </w:pPr>
    </w:p>
    <w:p w14:paraId="4B657D15" w14:textId="77777777" w:rsidR="006B2E95" w:rsidRDefault="006B2E95" w:rsidP="006B2E95">
      <w:pPr>
        <w:pStyle w:val="Bezodstpw"/>
        <w:rPr>
          <w:lang w:eastAsia="ar-SA"/>
        </w:rPr>
      </w:pPr>
    </w:p>
    <w:p w14:paraId="3407CC44" w14:textId="77777777" w:rsidR="00455A38" w:rsidRDefault="00455A38" w:rsidP="008819E8">
      <w:pPr>
        <w:pStyle w:val="Nagwek1"/>
        <w:sectPr w:rsidR="00455A38" w:rsidSect="00946256">
          <w:pgSz w:w="11906" w:h="16838"/>
          <w:pgMar w:top="1417" w:right="1417" w:bottom="1417" w:left="1417" w:header="708" w:footer="708" w:gutter="0"/>
          <w:cols w:space="708"/>
          <w:docGrid w:linePitch="360"/>
        </w:sectPr>
      </w:pPr>
      <w:bookmarkStart w:id="81" w:name="_Toc62597360"/>
    </w:p>
    <w:p w14:paraId="1D09D88B" w14:textId="0DA5FDD7" w:rsidR="008819E8" w:rsidRPr="000160FC" w:rsidRDefault="000C0C41" w:rsidP="008819E8">
      <w:pPr>
        <w:pStyle w:val="Nagwek1"/>
      </w:pPr>
      <w:bookmarkStart w:id="82" w:name="_Toc184377427"/>
      <w:r w:rsidRPr="000160FC">
        <w:lastRenderedPageBreak/>
        <w:t xml:space="preserve">Spis tabel </w:t>
      </w:r>
      <w:r w:rsidR="008819E8" w:rsidRPr="000160FC">
        <w:t>i rysunków</w:t>
      </w:r>
      <w:bookmarkEnd w:id="81"/>
      <w:bookmarkEnd w:id="82"/>
    </w:p>
    <w:p w14:paraId="7B81A636" w14:textId="6C235236" w:rsidR="008F5C0B" w:rsidRPr="008F5C0B" w:rsidRDefault="008819E8"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r w:rsidRPr="008F5C0B">
        <w:rPr>
          <w:rFonts w:ascii="Arial" w:hAnsi="Arial" w:cs="Arial"/>
          <w:i/>
          <w:iCs/>
          <w:smallCaps w:val="0"/>
        </w:rPr>
        <w:fldChar w:fldCharType="begin"/>
      </w:r>
      <w:r w:rsidRPr="008F5C0B">
        <w:rPr>
          <w:rFonts w:ascii="Arial" w:hAnsi="Arial" w:cs="Arial"/>
          <w:smallCaps w:val="0"/>
        </w:rPr>
        <w:instrText xml:space="preserve"> TOC \h \z \c "Tabela" </w:instrText>
      </w:r>
      <w:r w:rsidRPr="008F5C0B">
        <w:rPr>
          <w:rFonts w:ascii="Arial" w:hAnsi="Arial" w:cs="Arial"/>
          <w:i/>
          <w:iCs/>
          <w:smallCaps w:val="0"/>
        </w:rPr>
        <w:fldChar w:fldCharType="separate"/>
      </w:r>
      <w:hyperlink w:anchor="_Toc184377428" w:history="1">
        <w:r w:rsidR="008F5C0B" w:rsidRPr="008F5C0B">
          <w:rPr>
            <w:rStyle w:val="Hipercze"/>
            <w:rFonts w:ascii="Arial" w:hAnsi="Arial" w:cs="Arial"/>
            <w:smallCaps w:val="0"/>
            <w:noProof/>
          </w:rPr>
          <w:t>Tabela 1. Wykaz miejscowości/ulic wchodzących w skład jednostki osadniczej</w:t>
        </w:r>
        <w:r w:rsidR="008F5C0B" w:rsidRPr="008F5C0B">
          <w:rPr>
            <w:rFonts w:ascii="Arial" w:hAnsi="Arial" w:cs="Arial"/>
            <w:smallCaps w:val="0"/>
            <w:noProof/>
            <w:webHidden/>
          </w:rPr>
          <w:tab/>
        </w:r>
        <w:r w:rsidR="008F5C0B" w:rsidRPr="008F5C0B">
          <w:rPr>
            <w:rFonts w:ascii="Arial" w:hAnsi="Arial" w:cs="Arial"/>
            <w:smallCaps w:val="0"/>
            <w:noProof/>
            <w:webHidden/>
          </w:rPr>
          <w:fldChar w:fldCharType="begin"/>
        </w:r>
        <w:r w:rsidR="008F5C0B" w:rsidRPr="008F5C0B">
          <w:rPr>
            <w:rFonts w:ascii="Arial" w:hAnsi="Arial" w:cs="Arial"/>
            <w:smallCaps w:val="0"/>
            <w:noProof/>
            <w:webHidden/>
          </w:rPr>
          <w:instrText xml:space="preserve"> PAGEREF _Toc184377428 \h </w:instrText>
        </w:r>
        <w:r w:rsidR="008F5C0B" w:rsidRPr="008F5C0B">
          <w:rPr>
            <w:rFonts w:ascii="Arial" w:hAnsi="Arial" w:cs="Arial"/>
            <w:smallCaps w:val="0"/>
            <w:noProof/>
            <w:webHidden/>
          </w:rPr>
        </w:r>
        <w:r w:rsidR="008F5C0B" w:rsidRPr="008F5C0B">
          <w:rPr>
            <w:rFonts w:ascii="Arial" w:hAnsi="Arial" w:cs="Arial"/>
            <w:smallCaps w:val="0"/>
            <w:noProof/>
            <w:webHidden/>
          </w:rPr>
          <w:fldChar w:fldCharType="separate"/>
        </w:r>
        <w:r w:rsidR="009864AF">
          <w:rPr>
            <w:rFonts w:ascii="Arial" w:hAnsi="Arial" w:cs="Arial"/>
            <w:smallCaps w:val="0"/>
            <w:noProof/>
            <w:webHidden/>
          </w:rPr>
          <w:t>5</w:t>
        </w:r>
        <w:r w:rsidR="008F5C0B" w:rsidRPr="008F5C0B">
          <w:rPr>
            <w:rFonts w:ascii="Arial" w:hAnsi="Arial" w:cs="Arial"/>
            <w:smallCaps w:val="0"/>
            <w:noProof/>
            <w:webHidden/>
          </w:rPr>
          <w:fldChar w:fldCharType="end"/>
        </w:r>
      </w:hyperlink>
    </w:p>
    <w:p w14:paraId="37D266CB" w14:textId="376921CE"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29" w:history="1">
        <w:r w:rsidRPr="008F5C0B">
          <w:rPr>
            <w:rStyle w:val="Hipercze"/>
            <w:rFonts w:ascii="Arial" w:hAnsi="Arial" w:cs="Arial"/>
            <w:smallCaps w:val="0"/>
            <w:noProof/>
          </w:rPr>
          <w:t>Tabela 2. Wykaz wskaźników wykorzystanych w analizie</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_Toc184377429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7</w:t>
        </w:r>
        <w:r w:rsidRPr="008F5C0B">
          <w:rPr>
            <w:rFonts w:ascii="Arial" w:hAnsi="Arial" w:cs="Arial"/>
            <w:smallCaps w:val="0"/>
            <w:noProof/>
            <w:webHidden/>
          </w:rPr>
          <w:fldChar w:fldCharType="end"/>
        </w:r>
      </w:hyperlink>
    </w:p>
    <w:p w14:paraId="1DBE5948" w14:textId="347A2872"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30" w:history="1">
        <w:r w:rsidRPr="008F5C0B">
          <w:rPr>
            <w:rStyle w:val="Hipercze"/>
            <w:rFonts w:ascii="Arial" w:hAnsi="Arial" w:cs="Arial"/>
            <w:smallCaps w:val="0"/>
            <w:noProof/>
          </w:rPr>
          <w:t>Tabela 3. Zbiorcze zestawienie jednostek osadniczych i występowanie w nich stanu kryzysowego</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_Toc184377430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9</w:t>
        </w:r>
        <w:r w:rsidRPr="008F5C0B">
          <w:rPr>
            <w:rFonts w:ascii="Arial" w:hAnsi="Arial" w:cs="Arial"/>
            <w:smallCaps w:val="0"/>
            <w:noProof/>
            <w:webHidden/>
          </w:rPr>
          <w:fldChar w:fldCharType="end"/>
        </w:r>
      </w:hyperlink>
    </w:p>
    <w:p w14:paraId="2A73E956" w14:textId="1E6F51FE"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31" w:history="1">
        <w:r w:rsidRPr="008F5C0B">
          <w:rPr>
            <w:rStyle w:val="Hipercze"/>
            <w:rFonts w:ascii="Arial" w:hAnsi="Arial" w:cs="Arial"/>
            <w:smallCaps w:val="0"/>
            <w:noProof/>
          </w:rPr>
          <w:t>Tabela 4. Wyznaczenie obszaru rewitalizacji z obszaru zdegradowanego na terenie gminy Poniec</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_Toc184377431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15</w:t>
        </w:r>
        <w:r w:rsidRPr="008F5C0B">
          <w:rPr>
            <w:rFonts w:ascii="Arial" w:hAnsi="Arial" w:cs="Arial"/>
            <w:smallCaps w:val="0"/>
            <w:noProof/>
            <w:webHidden/>
          </w:rPr>
          <w:fldChar w:fldCharType="end"/>
        </w:r>
      </w:hyperlink>
    </w:p>
    <w:p w14:paraId="3BCB5B57" w14:textId="088F29A0"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32" w:history="1">
        <w:r w:rsidRPr="008F5C0B">
          <w:rPr>
            <w:rStyle w:val="Hipercze"/>
            <w:rFonts w:ascii="Arial" w:hAnsi="Arial" w:cs="Arial"/>
            <w:smallCaps w:val="0"/>
            <w:noProof/>
          </w:rPr>
          <w:t>Tabela 5. Liczba ludności i powierzchnia obszaru rewitalizacji na tle gminy Poniec</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_Toc184377432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16</w:t>
        </w:r>
        <w:r w:rsidRPr="008F5C0B">
          <w:rPr>
            <w:rFonts w:ascii="Arial" w:hAnsi="Arial" w:cs="Arial"/>
            <w:smallCaps w:val="0"/>
            <w:noProof/>
            <w:webHidden/>
          </w:rPr>
          <w:fldChar w:fldCharType="end"/>
        </w:r>
      </w:hyperlink>
    </w:p>
    <w:p w14:paraId="037BDCF2" w14:textId="68BFDBE7"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33" w:history="1">
        <w:r w:rsidRPr="008F5C0B">
          <w:rPr>
            <w:rStyle w:val="Hipercze"/>
            <w:rFonts w:ascii="Arial" w:hAnsi="Arial" w:cs="Arial"/>
            <w:smallCaps w:val="0"/>
            <w:noProof/>
          </w:rPr>
          <w:t>Tabela 6. Wykaz zbytków nieruchomych wpisanych do Rejestru zabytków</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_Toc184377433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19</w:t>
        </w:r>
        <w:r w:rsidRPr="008F5C0B">
          <w:rPr>
            <w:rFonts w:ascii="Arial" w:hAnsi="Arial" w:cs="Arial"/>
            <w:smallCaps w:val="0"/>
            <w:noProof/>
            <w:webHidden/>
          </w:rPr>
          <w:fldChar w:fldCharType="end"/>
        </w:r>
      </w:hyperlink>
    </w:p>
    <w:p w14:paraId="41D7D634" w14:textId="50838537"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34" w:history="1">
        <w:r w:rsidRPr="008F5C0B">
          <w:rPr>
            <w:rStyle w:val="Hipercze"/>
            <w:rFonts w:ascii="Arial" w:hAnsi="Arial" w:cs="Arial"/>
            <w:smallCaps w:val="0"/>
            <w:noProof/>
          </w:rPr>
          <w:t>Tabela 7. Wykaz zabytków wpisanych do Gminnej Ewidencji Zabytków</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_Toc184377434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20</w:t>
        </w:r>
        <w:r w:rsidRPr="008F5C0B">
          <w:rPr>
            <w:rFonts w:ascii="Arial" w:hAnsi="Arial" w:cs="Arial"/>
            <w:smallCaps w:val="0"/>
            <w:noProof/>
            <w:webHidden/>
          </w:rPr>
          <w:fldChar w:fldCharType="end"/>
        </w:r>
      </w:hyperlink>
    </w:p>
    <w:p w14:paraId="10415BC4" w14:textId="201E41AB"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35" w:history="1">
        <w:r w:rsidRPr="008F5C0B">
          <w:rPr>
            <w:rStyle w:val="Hipercze"/>
            <w:rFonts w:ascii="Arial" w:hAnsi="Arial" w:cs="Arial"/>
            <w:smallCaps w:val="0"/>
            <w:noProof/>
          </w:rPr>
          <w:t>Tabela 8. Cmentarze objęte ochroną konserwatorską znajdujące się na terenie gminy Poniec</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_Toc184377435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24</w:t>
        </w:r>
        <w:r w:rsidRPr="008F5C0B">
          <w:rPr>
            <w:rFonts w:ascii="Arial" w:hAnsi="Arial" w:cs="Arial"/>
            <w:smallCaps w:val="0"/>
            <w:noProof/>
            <w:webHidden/>
          </w:rPr>
          <w:fldChar w:fldCharType="end"/>
        </w:r>
      </w:hyperlink>
    </w:p>
    <w:p w14:paraId="366A1DA2" w14:textId="37BAD140"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36" w:history="1">
        <w:r w:rsidRPr="008F5C0B">
          <w:rPr>
            <w:rStyle w:val="Hipercze"/>
            <w:rFonts w:ascii="Arial" w:hAnsi="Arial" w:cs="Arial"/>
            <w:smallCaps w:val="0"/>
            <w:noProof/>
          </w:rPr>
          <w:t>Tabela 9. Udział liczby osób z przesłanką bezrobocia do korzystania z pomocy społecznej  w stosunku do liczby osób korzystających z pomocy społecznej ogółem na obszarze jednostki Dzięczyna i całej gminy w 2022 roku</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_Toc184377436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26</w:t>
        </w:r>
        <w:r w:rsidRPr="008F5C0B">
          <w:rPr>
            <w:rFonts w:ascii="Arial" w:hAnsi="Arial" w:cs="Arial"/>
            <w:smallCaps w:val="0"/>
            <w:noProof/>
            <w:webHidden/>
          </w:rPr>
          <w:fldChar w:fldCharType="end"/>
        </w:r>
      </w:hyperlink>
    </w:p>
    <w:p w14:paraId="1FFFA8DE" w14:textId="645A25A1"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37" w:history="1">
        <w:r w:rsidRPr="008F5C0B">
          <w:rPr>
            <w:rStyle w:val="Hipercze"/>
            <w:rFonts w:ascii="Arial" w:hAnsi="Arial" w:cs="Arial"/>
            <w:smallCaps w:val="0"/>
            <w:noProof/>
          </w:rPr>
          <w:t>Tabela 10. Udział liczby osób z przesłanką niepełnosprawności do korzystania z pomocy społecznej w stosunku do liczby osób korzystających z pomocy społecznej na obszarze jednostki Dzięczyna i całej gminy w 2022 roku</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_Toc184377437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27</w:t>
        </w:r>
        <w:r w:rsidRPr="008F5C0B">
          <w:rPr>
            <w:rFonts w:ascii="Arial" w:hAnsi="Arial" w:cs="Arial"/>
            <w:smallCaps w:val="0"/>
            <w:noProof/>
            <w:webHidden/>
          </w:rPr>
          <w:fldChar w:fldCharType="end"/>
        </w:r>
      </w:hyperlink>
    </w:p>
    <w:p w14:paraId="2DFE1E66" w14:textId="69AAB0F1"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38" w:history="1">
        <w:r w:rsidRPr="008F5C0B">
          <w:rPr>
            <w:rStyle w:val="Hipercze"/>
            <w:rFonts w:ascii="Arial" w:hAnsi="Arial" w:cs="Arial"/>
            <w:smallCaps w:val="0"/>
            <w:noProof/>
          </w:rPr>
          <w:t>Tabela 11. Wskaźnik liczby przestępstw popełnionych na 1 000 mieszkańców na obszarze jednostki Dzięczyna i całej gminy w 2022 roku</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_Toc184377438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28</w:t>
        </w:r>
        <w:r w:rsidRPr="008F5C0B">
          <w:rPr>
            <w:rFonts w:ascii="Arial" w:hAnsi="Arial" w:cs="Arial"/>
            <w:smallCaps w:val="0"/>
            <w:noProof/>
            <w:webHidden/>
          </w:rPr>
          <w:fldChar w:fldCharType="end"/>
        </w:r>
      </w:hyperlink>
    </w:p>
    <w:p w14:paraId="08E0E90E" w14:textId="0E7A96DC"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39" w:history="1">
        <w:r w:rsidRPr="008F5C0B">
          <w:rPr>
            <w:rStyle w:val="Hipercze"/>
            <w:rFonts w:ascii="Arial" w:hAnsi="Arial" w:cs="Arial"/>
            <w:smallCaps w:val="0"/>
            <w:noProof/>
          </w:rPr>
          <w:t>Tabela 12. Liczba zarejestrowanych w ciągu roku nowych podmiotów gospodarczych  na 100 mieszkańców na obszarze jednostki Dzięczyna i całej gminy w 2022 roku</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_Toc184377439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28</w:t>
        </w:r>
        <w:r w:rsidRPr="008F5C0B">
          <w:rPr>
            <w:rFonts w:ascii="Arial" w:hAnsi="Arial" w:cs="Arial"/>
            <w:smallCaps w:val="0"/>
            <w:noProof/>
            <w:webHidden/>
          </w:rPr>
          <w:fldChar w:fldCharType="end"/>
        </w:r>
      </w:hyperlink>
    </w:p>
    <w:p w14:paraId="375961D4" w14:textId="0EB09616"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40" w:history="1">
        <w:r w:rsidRPr="008F5C0B">
          <w:rPr>
            <w:rStyle w:val="Hipercze"/>
            <w:rFonts w:ascii="Arial" w:hAnsi="Arial" w:cs="Arial"/>
            <w:smallCaps w:val="0"/>
            <w:noProof/>
          </w:rPr>
          <w:t>Tabela 13. Udział liczby budynków mieszkalnych ogrzewanych piecem na węgiel w stosunku do liczby wszystkich źródeł ciepła na obszarze jednostki Dzięczyna i całej gminy w 2022 roku</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_Toc184377440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29</w:t>
        </w:r>
        <w:r w:rsidRPr="008F5C0B">
          <w:rPr>
            <w:rFonts w:ascii="Arial" w:hAnsi="Arial" w:cs="Arial"/>
            <w:smallCaps w:val="0"/>
            <w:noProof/>
            <w:webHidden/>
          </w:rPr>
          <w:fldChar w:fldCharType="end"/>
        </w:r>
      </w:hyperlink>
    </w:p>
    <w:p w14:paraId="7B0ACE24" w14:textId="23769BE3"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41" w:history="1">
        <w:r w:rsidRPr="008F5C0B">
          <w:rPr>
            <w:rStyle w:val="Hipercze"/>
            <w:rFonts w:ascii="Arial" w:hAnsi="Arial" w:cs="Arial"/>
            <w:smallCaps w:val="0"/>
            <w:noProof/>
          </w:rPr>
          <w:t>Tabela 14. Udział liczby budynków mieszkalnych korzystających z szamba w stosunku  do liczby budynków mieszkalnych ogółem na obszarze jednostki Dzięczyna i całej gminy  w 2022 roku</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_Toc184377441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29</w:t>
        </w:r>
        <w:r w:rsidRPr="008F5C0B">
          <w:rPr>
            <w:rFonts w:ascii="Arial" w:hAnsi="Arial" w:cs="Arial"/>
            <w:smallCaps w:val="0"/>
            <w:noProof/>
            <w:webHidden/>
          </w:rPr>
          <w:fldChar w:fldCharType="end"/>
        </w:r>
      </w:hyperlink>
    </w:p>
    <w:p w14:paraId="689329E5" w14:textId="784F584E"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42" w:history="1">
        <w:r w:rsidRPr="008F5C0B">
          <w:rPr>
            <w:rStyle w:val="Hipercze"/>
            <w:rFonts w:ascii="Arial" w:hAnsi="Arial" w:cs="Arial"/>
            <w:smallCaps w:val="0"/>
            <w:noProof/>
          </w:rPr>
          <w:t>Tabela 15. Wskaźnik liczby przyłączy do sieci kanalizacyjnej na 100 mieszkańców na obszarze jednostki Dzięczyna i całej gminy w 2022 roku</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_Toc184377442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29</w:t>
        </w:r>
        <w:r w:rsidRPr="008F5C0B">
          <w:rPr>
            <w:rFonts w:ascii="Arial" w:hAnsi="Arial" w:cs="Arial"/>
            <w:smallCaps w:val="0"/>
            <w:noProof/>
            <w:webHidden/>
          </w:rPr>
          <w:fldChar w:fldCharType="end"/>
        </w:r>
      </w:hyperlink>
    </w:p>
    <w:p w14:paraId="70BB28E7" w14:textId="4EF38E16"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43" w:history="1">
        <w:r w:rsidRPr="008F5C0B">
          <w:rPr>
            <w:rStyle w:val="Hipercze"/>
            <w:rFonts w:ascii="Arial" w:hAnsi="Arial" w:cs="Arial"/>
            <w:smallCaps w:val="0"/>
            <w:noProof/>
          </w:rPr>
          <w:t>Tabela 16. Udział liczby osób bezrobotnych z wykształceniem gimnazjalnym lub niższym  w stosunku do ogólnej liczby osób bezrobotnych na obszarze jednostki Wydawy i całej gminy w 2022 roku</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_Toc184377443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31</w:t>
        </w:r>
        <w:r w:rsidRPr="008F5C0B">
          <w:rPr>
            <w:rFonts w:ascii="Arial" w:hAnsi="Arial" w:cs="Arial"/>
            <w:smallCaps w:val="0"/>
            <w:noProof/>
            <w:webHidden/>
          </w:rPr>
          <w:fldChar w:fldCharType="end"/>
        </w:r>
      </w:hyperlink>
    </w:p>
    <w:p w14:paraId="571D29A4" w14:textId="1678B675"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44" w:history="1">
        <w:r w:rsidRPr="008F5C0B">
          <w:rPr>
            <w:rStyle w:val="Hipercze"/>
            <w:rFonts w:ascii="Arial" w:hAnsi="Arial" w:cs="Arial"/>
            <w:smallCaps w:val="0"/>
            <w:noProof/>
          </w:rPr>
          <w:t>Tabela 17. Udział liczby osób z przesłanką niepełnosprawności do korzystania z pomocy społecznej w stosunku do liczby osób korzystających z pomocy społecznej na obszarze jednostki Wydawy i całej gminy w 2022 roku</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_Toc184377444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31</w:t>
        </w:r>
        <w:r w:rsidRPr="008F5C0B">
          <w:rPr>
            <w:rFonts w:ascii="Arial" w:hAnsi="Arial" w:cs="Arial"/>
            <w:smallCaps w:val="0"/>
            <w:noProof/>
            <w:webHidden/>
          </w:rPr>
          <w:fldChar w:fldCharType="end"/>
        </w:r>
      </w:hyperlink>
    </w:p>
    <w:p w14:paraId="14D35F02" w14:textId="7F5F807D"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45" w:history="1">
        <w:r w:rsidRPr="008F5C0B">
          <w:rPr>
            <w:rStyle w:val="Hipercze"/>
            <w:rFonts w:ascii="Arial" w:hAnsi="Arial" w:cs="Arial"/>
            <w:smallCaps w:val="0"/>
            <w:noProof/>
          </w:rPr>
          <w:t>Tabela 18. Udział liczby ludności w wieku 60 lat i więcej (kobiety) oraz w wieku 65 lat i więcej (mężczyźni) w liczbie ludności ogółem na obszarze jednostki Wydawy i całej gminy  w 2022 roku</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_Toc184377445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32</w:t>
        </w:r>
        <w:r w:rsidRPr="008F5C0B">
          <w:rPr>
            <w:rFonts w:ascii="Arial" w:hAnsi="Arial" w:cs="Arial"/>
            <w:smallCaps w:val="0"/>
            <w:noProof/>
            <w:webHidden/>
          </w:rPr>
          <w:fldChar w:fldCharType="end"/>
        </w:r>
      </w:hyperlink>
    </w:p>
    <w:p w14:paraId="0BF08ED2" w14:textId="30083ADA"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46" w:history="1">
        <w:r w:rsidRPr="008F5C0B">
          <w:rPr>
            <w:rStyle w:val="Hipercze"/>
            <w:rFonts w:ascii="Arial" w:hAnsi="Arial" w:cs="Arial"/>
            <w:smallCaps w:val="0"/>
            <w:noProof/>
          </w:rPr>
          <w:t>Tabela 19. Wskaźnik liczby wypadków drogowych na 100 mieszkańców na obszarze jednostki Wydawy i całej gminy w 2022 roku</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_Toc184377446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32</w:t>
        </w:r>
        <w:r w:rsidRPr="008F5C0B">
          <w:rPr>
            <w:rFonts w:ascii="Arial" w:hAnsi="Arial" w:cs="Arial"/>
            <w:smallCaps w:val="0"/>
            <w:noProof/>
            <w:webHidden/>
          </w:rPr>
          <w:fldChar w:fldCharType="end"/>
        </w:r>
      </w:hyperlink>
    </w:p>
    <w:p w14:paraId="26A3BF85" w14:textId="4852CBD5"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47" w:history="1">
        <w:r w:rsidRPr="008F5C0B">
          <w:rPr>
            <w:rStyle w:val="Hipercze"/>
            <w:rFonts w:ascii="Arial" w:hAnsi="Arial" w:cs="Arial"/>
            <w:smallCaps w:val="0"/>
            <w:noProof/>
          </w:rPr>
          <w:t>Tabela 20. Liczba zarejestrowanych w ciągu roku nowych podmiotów gospodarczych  na 100 mieszkańców na obszarze jednostki Wydawy i całej gminy w 2022 roku</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_Toc184377447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33</w:t>
        </w:r>
        <w:r w:rsidRPr="008F5C0B">
          <w:rPr>
            <w:rFonts w:ascii="Arial" w:hAnsi="Arial" w:cs="Arial"/>
            <w:smallCaps w:val="0"/>
            <w:noProof/>
            <w:webHidden/>
          </w:rPr>
          <w:fldChar w:fldCharType="end"/>
        </w:r>
      </w:hyperlink>
    </w:p>
    <w:p w14:paraId="72F711C1" w14:textId="00206B5F"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48" w:history="1">
        <w:r w:rsidRPr="008F5C0B">
          <w:rPr>
            <w:rStyle w:val="Hipercze"/>
            <w:rFonts w:ascii="Arial" w:hAnsi="Arial" w:cs="Arial"/>
            <w:smallCaps w:val="0"/>
            <w:noProof/>
          </w:rPr>
          <w:t>Tabela 21. Wskaźnik liczby przyłączy do sieci wodociągowej na 100 mieszkańców na obszarze jednostki Wydawy i całej gminy w 2022 roku</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_Toc184377448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33</w:t>
        </w:r>
        <w:r w:rsidRPr="008F5C0B">
          <w:rPr>
            <w:rFonts w:ascii="Arial" w:hAnsi="Arial" w:cs="Arial"/>
            <w:smallCaps w:val="0"/>
            <w:noProof/>
            <w:webHidden/>
          </w:rPr>
          <w:fldChar w:fldCharType="end"/>
        </w:r>
      </w:hyperlink>
    </w:p>
    <w:p w14:paraId="0B70FB0C" w14:textId="4E33D0C0"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49" w:history="1">
        <w:r w:rsidRPr="008F5C0B">
          <w:rPr>
            <w:rStyle w:val="Hipercze"/>
            <w:rFonts w:ascii="Arial" w:hAnsi="Arial" w:cs="Arial"/>
            <w:smallCaps w:val="0"/>
            <w:noProof/>
          </w:rPr>
          <w:t>Tabela 22. Udział zabytków w złym stanie technicznym w stosunku do ogólnej liczby zabytków na obszarze jednostki Wydawy i całej gminy w 2022 roku</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_Toc184377449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34</w:t>
        </w:r>
        <w:r w:rsidRPr="008F5C0B">
          <w:rPr>
            <w:rFonts w:ascii="Arial" w:hAnsi="Arial" w:cs="Arial"/>
            <w:smallCaps w:val="0"/>
            <w:noProof/>
            <w:webHidden/>
          </w:rPr>
          <w:fldChar w:fldCharType="end"/>
        </w:r>
      </w:hyperlink>
    </w:p>
    <w:p w14:paraId="085BBE6D" w14:textId="7F9034B6"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50" w:history="1">
        <w:r w:rsidRPr="008F5C0B">
          <w:rPr>
            <w:rStyle w:val="Hipercze"/>
            <w:rFonts w:ascii="Arial" w:hAnsi="Arial" w:cs="Arial"/>
            <w:smallCaps w:val="0"/>
            <w:noProof/>
          </w:rPr>
          <w:t>Tabela 23. Udział liczby osób z przesłanką bezrobocia do korzystania z pomocy społecznej  w stosunku do liczby osób korzystających z pomocy społecznej na obszarze jednostki Obręb 3 i całej gminy w 2022 roku</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_Toc184377450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35</w:t>
        </w:r>
        <w:r w:rsidRPr="008F5C0B">
          <w:rPr>
            <w:rFonts w:ascii="Arial" w:hAnsi="Arial" w:cs="Arial"/>
            <w:smallCaps w:val="0"/>
            <w:noProof/>
            <w:webHidden/>
          </w:rPr>
          <w:fldChar w:fldCharType="end"/>
        </w:r>
      </w:hyperlink>
    </w:p>
    <w:p w14:paraId="42A4FE84" w14:textId="5DDDDBFC"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51" w:history="1">
        <w:r w:rsidRPr="008F5C0B">
          <w:rPr>
            <w:rStyle w:val="Hipercze"/>
            <w:rFonts w:ascii="Arial" w:hAnsi="Arial" w:cs="Arial"/>
            <w:smallCaps w:val="0"/>
            <w:noProof/>
          </w:rPr>
          <w:t>Tabela 24. Udział liczby osób z przesłanką niepełnosprawności do korzystania z pomocy społecznej w stosunku do liczby osób korzystających z pomocy społecznej na obszarze jednostki Obręb 3 i całej gminy w 2022 roku</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_Toc184377451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35</w:t>
        </w:r>
        <w:r w:rsidRPr="008F5C0B">
          <w:rPr>
            <w:rFonts w:ascii="Arial" w:hAnsi="Arial" w:cs="Arial"/>
            <w:smallCaps w:val="0"/>
            <w:noProof/>
            <w:webHidden/>
          </w:rPr>
          <w:fldChar w:fldCharType="end"/>
        </w:r>
      </w:hyperlink>
    </w:p>
    <w:p w14:paraId="4EC4DA28" w14:textId="61FD4B86"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52" w:history="1">
        <w:r w:rsidRPr="008F5C0B">
          <w:rPr>
            <w:rStyle w:val="Hipercze"/>
            <w:rFonts w:ascii="Arial" w:hAnsi="Arial" w:cs="Arial"/>
            <w:smallCaps w:val="0"/>
            <w:noProof/>
          </w:rPr>
          <w:t>Tabela 25. Wskaźnik liczby przestępstw popełnionych na 1 000 mieszkańców na obszarze jednostki Obręb 3 i całej gminy w 2022 roku</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_Toc184377452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36</w:t>
        </w:r>
        <w:r w:rsidRPr="008F5C0B">
          <w:rPr>
            <w:rFonts w:ascii="Arial" w:hAnsi="Arial" w:cs="Arial"/>
            <w:smallCaps w:val="0"/>
            <w:noProof/>
            <w:webHidden/>
          </w:rPr>
          <w:fldChar w:fldCharType="end"/>
        </w:r>
      </w:hyperlink>
    </w:p>
    <w:p w14:paraId="70F1FFF4" w14:textId="41C6552A"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53" w:history="1">
        <w:r w:rsidRPr="008F5C0B">
          <w:rPr>
            <w:rStyle w:val="Hipercze"/>
            <w:rFonts w:ascii="Arial" w:hAnsi="Arial" w:cs="Arial"/>
            <w:smallCaps w:val="0"/>
            <w:noProof/>
          </w:rPr>
          <w:t>Tabela 26. Udział liczby ludności w wieku 60 lat i więcej (kobiety) oraz w wieku 65 lat i więcej (mężczyźni) w liczbie ludności ogółem na obszarze jednostki Obręb 3 i całej gminy w 2022 roku</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_Toc184377453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36</w:t>
        </w:r>
        <w:r w:rsidRPr="008F5C0B">
          <w:rPr>
            <w:rFonts w:ascii="Arial" w:hAnsi="Arial" w:cs="Arial"/>
            <w:smallCaps w:val="0"/>
            <w:noProof/>
            <w:webHidden/>
          </w:rPr>
          <w:fldChar w:fldCharType="end"/>
        </w:r>
      </w:hyperlink>
    </w:p>
    <w:p w14:paraId="0EF5222A" w14:textId="4652CF5D"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54" w:history="1">
        <w:r w:rsidRPr="008F5C0B">
          <w:rPr>
            <w:rStyle w:val="Hipercze"/>
            <w:rFonts w:ascii="Arial" w:hAnsi="Arial" w:cs="Arial"/>
            <w:smallCaps w:val="0"/>
            <w:noProof/>
          </w:rPr>
          <w:t>Tabela 27. Wskaźnik liczby wypadków drogowych na 100 mieszkańców na obszarze jednostki Obręb 3 i całej gminy w 2022 roku</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_Toc184377454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37</w:t>
        </w:r>
        <w:r w:rsidRPr="008F5C0B">
          <w:rPr>
            <w:rFonts w:ascii="Arial" w:hAnsi="Arial" w:cs="Arial"/>
            <w:smallCaps w:val="0"/>
            <w:noProof/>
            <w:webHidden/>
          </w:rPr>
          <w:fldChar w:fldCharType="end"/>
        </w:r>
      </w:hyperlink>
    </w:p>
    <w:p w14:paraId="6D2C55BC" w14:textId="39BE0A17"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55" w:history="1">
        <w:r w:rsidRPr="008F5C0B">
          <w:rPr>
            <w:rStyle w:val="Hipercze"/>
            <w:rFonts w:ascii="Arial" w:hAnsi="Arial" w:cs="Arial"/>
            <w:smallCaps w:val="0"/>
            <w:noProof/>
          </w:rPr>
          <w:t>Tabela 28. Wskaźnik liczby przyłączy do sieci wodociągowej na 100 mieszkańców na obszarze jednostki Obręb 3 i całej gminy w 2022 roku</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_Toc184377455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37</w:t>
        </w:r>
        <w:r w:rsidRPr="008F5C0B">
          <w:rPr>
            <w:rFonts w:ascii="Arial" w:hAnsi="Arial" w:cs="Arial"/>
            <w:smallCaps w:val="0"/>
            <w:noProof/>
            <w:webHidden/>
          </w:rPr>
          <w:fldChar w:fldCharType="end"/>
        </w:r>
      </w:hyperlink>
    </w:p>
    <w:p w14:paraId="58E1FB24" w14:textId="72956037"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56" w:history="1">
        <w:r w:rsidRPr="008F5C0B">
          <w:rPr>
            <w:rStyle w:val="Hipercze"/>
            <w:rFonts w:ascii="Arial" w:hAnsi="Arial" w:cs="Arial"/>
            <w:smallCaps w:val="0"/>
            <w:noProof/>
          </w:rPr>
          <w:t>Tabela 29. Udział zabytków w złym stanie technicznym w stosunku do ogólnej liczby zabytków na obszarze jednostki Obręb 3 i całej gminy w 2022 roku</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_Toc184377456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38</w:t>
        </w:r>
        <w:r w:rsidRPr="008F5C0B">
          <w:rPr>
            <w:rFonts w:ascii="Arial" w:hAnsi="Arial" w:cs="Arial"/>
            <w:smallCaps w:val="0"/>
            <w:noProof/>
            <w:webHidden/>
          </w:rPr>
          <w:fldChar w:fldCharType="end"/>
        </w:r>
      </w:hyperlink>
    </w:p>
    <w:p w14:paraId="706C7901" w14:textId="77980949"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57" w:history="1">
        <w:r w:rsidRPr="008F5C0B">
          <w:rPr>
            <w:rStyle w:val="Hipercze"/>
            <w:rFonts w:ascii="Arial" w:hAnsi="Arial" w:cs="Arial"/>
            <w:smallCaps w:val="0"/>
            <w:noProof/>
          </w:rPr>
          <w:t>Tabela 30. Udział liczby osób bezrobotnych z wykształceniem gimnazjalnym lub niższym  w stosunku do ogólnej liczby osób bezrobotnych na obszarze jednostki Obręb 4 i całej gminy w 2022 roku</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_Toc184377457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39</w:t>
        </w:r>
        <w:r w:rsidRPr="008F5C0B">
          <w:rPr>
            <w:rFonts w:ascii="Arial" w:hAnsi="Arial" w:cs="Arial"/>
            <w:smallCaps w:val="0"/>
            <w:noProof/>
            <w:webHidden/>
          </w:rPr>
          <w:fldChar w:fldCharType="end"/>
        </w:r>
      </w:hyperlink>
    </w:p>
    <w:p w14:paraId="0C6B0EE8" w14:textId="59DB4A45"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58" w:history="1">
        <w:r w:rsidRPr="008F5C0B">
          <w:rPr>
            <w:rStyle w:val="Hipercze"/>
            <w:rFonts w:ascii="Arial" w:hAnsi="Arial" w:cs="Arial"/>
            <w:smallCaps w:val="0"/>
            <w:noProof/>
          </w:rPr>
          <w:t>Tabela 31. Wskaźnik liczby przestępstw popełnionych na 1 000 mieszkańców na obszarze jednostki Obręb 4 i całej gminy w 2022 roku</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_Toc184377458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40</w:t>
        </w:r>
        <w:r w:rsidRPr="008F5C0B">
          <w:rPr>
            <w:rFonts w:ascii="Arial" w:hAnsi="Arial" w:cs="Arial"/>
            <w:smallCaps w:val="0"/>
            <w:noProof/>
            <w:webHidden/>
          </w:rPr>
          <w:fldChar w:fldCharType="end"/>
        </w:r>
      </w:hyperlink>
    </w:p>
    <w:p w14:paraId="0227915C" w14:textId="0DE13091"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59" w:history="1">
        <w:r w:rsidRPr="008F5C0B">
          <w:rPr>
            <w:rStyle w:val="Hipercze"/>
            <w:rFonts w:ascii="Arial" w:hAnsi="Arial" w:cs="Arial"/>
            <w:smallCaps w:val="0"/>
            <w:noProof/>
          </w:rPr>
          <w:t>Tabela 32. Udział liczby ludności w wieku 60 lat i więcej (kobiety) oraz w wieku 65 lat i więcej (mężczyźni) w liczbie ludności ogółem na obszarze jednostki Obręb 4 i całej gminy w 2022 roku</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_Toc184377459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40</w:t>
        </w:r>
        <w:r w:rsidRPr="008F5C0B">
          <w:rPr>
            <w:rFonts w:ascii="Arial" w:hAnsi="Arial" w:cs="Arial"/>
            <w:smallCaps w:val="0"/>
            <w:noProof/>
            <w:webHidden/>
          </w:rPr>
          <w:fldChar w:fldCharType="end"/>
        </w:r>
      </w:hyperlink>
    </w:p>
    <w:p w14:paraId="430016F1" w14:textId="0A552244"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60" w:history="1">
        <w:r w:rsidRPr="008F5C0B">
          <w:rPr>
            <w:rStyle w:val="Hipercze"/>
            <w:rFonts w:ascii="Arial" w:hAnsi="Arial" w:cs="Arial"/>
            <w:smallCaps w:val="0"/>
            <w:noProof/>
          </w:rPr>
          <w:t>Tabela 33. Liczba zarejestrowanych w ciągu roku nowych podmiotów gospodarczych  na 100 mieszkańców na obszarze jednostki Obręb 4 i całej gminy w 2022 roku</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_Toc184377460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41</w:t>
        </w:r>
        <w:r w:rsidRPr="008F5C0B">
          <w:rPr>
            <w:rFonts w:ascii="Arial" w:hAnsi="Arial" w:cs="Arial"/>
            <w:smallCaps w:val="0"/>
            <w:noProof/>
            <w:webHidden/>
          </w:rPr>
          <w:fldChar w:fldCharType="end"/>
        </w:r>
      </w:hyperlink>
    </w:p>
    <w:p w14:paraId="757CEEF2" w14:textId="2B81EFA7"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61" w:history="1">
        <w:r w:rsidRPr="008F5C0B">
          <w:rPr>
            <w:rStyle w:val="Hipercze"/>
            <w:rFonts w:ascii="Arial" w:hAnsi="Arial" w:cs="Arial"/>
            <w:smallCaps w:val="0"/>
            <w:noProof/>
          </w:rPr>
          <w:t>Tabela 34. Wskaźnik liczby przyłączy do sieci wodociągowej na 100 mieszkańców na obszarze jednostki Obręb 4 i całej gminy w 2022 roku</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_Toc184377461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41</w:t>
        </w:r>
        <w:r w:rsidRPr="008F5C0B">
          <w:rPr>
            <w:rFonts w:ascii="Arial" w:hAnsi="Arial" w:cs="Arial"/>
            <w:smallCaps w:val="0"/>
            <w:noProof/>
            <w:webHidden/>
          </w:rPr>
          <w:fldChar w:fldCharType="end"/>
        </w:r>
      </w:hyperlink>
    </w:p>
    <w:p w14:paraId="54E7B120" w14:textId="7E949427"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62" w:history="1">
        <w:r w:rsidRPr="008F5C0B">
          <w:rPr>
            <w:rStyle w:val="Hipercze"/>
            <w:rFonts w:ascii="Arial" w:hAnsi="Arial" w:cs="Arial"/>
            <w:smallCaps w:val="0"/>
            <w:noProof/>
          </w:rPr>
          <w:t>Tabela 35. Udział zabytków w złym stanie technicznym w stosunku do ogólnej liczby zabytków na obszarze jednostki Obręb 4 i całej gminy w 2022 roku</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_Toc184377462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42</w:t>
        </w:r>
        <w:r w:rsidRPr="008F5C0B">
          <w:rPr>
            <w:rFonts w:ascii="Arial" w:hAnsi="Arial" w:cs="Arial"/>
            <w:smallCaps w:val="0"/>
            <w:noProof/>
            <w:webHidden/>
          </w:rPr>
          <w:fldChar w:fldCharType="end"/>
        </w:r>
      </w:hyperlink>
    </w:p>
    <w:p w14:paraId="5782F22A" w14:textId="3E1AACCF"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63" w:history="1">
        <w:r w:rsidRPr="008F5C0B">
          <w:rPr>
            <w:rStyle w:val="Hipercze"/>
            <w:rFonts w:ascii="Arial" w:hAnsi="Arial" w:cs="Arial"/>
            <w:smallCaps w:val="0"/>
            <w:noProof/>
          </w:rPr>
          <w:t>Tabela 36. Cele rewitalizacji</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_Toc184377463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58</w:t>
        </w:r>
        <w:r w:rsidRPr="008F5C0B">
          <w:rPr>
            <w:rFonts w:ascii="Arial" w:hAnsi="Arial" w:cs="Arial"/>
            <w:smallCaps w:val="0"/>
            <w:noProof/>
            <w:webHidden/>
          </w:rPr>
          <w:fldChar w:fldCharType="end"/>
        </w:r>
      </w:hyperlink>
    </w:p>
    <w:p w14:paraId="5591116B" w14:textId="4502806F"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64" w:history="1">
        <w:r w:rsidRPr="008F5C0B">
          <w:rPr>
            <w:rStyle w:val="Hipercze"/>
            <w:rFonts w:ascii="Arial" w:hAnsi="Arial" w:cs="Arial"/>
            <w:smallCaps w:val="0"/>
            <w:noProof/>
          </w:rPr>
          <w:t>Tabela 37. Planowane podstawowe przedsięwzięcia rewitalizacyjne</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_Toc184377464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62</w:t>
        </w:r>
        <w:r w:rsidRPr="008F5C0B">
          <w:rPr>
            <w:rFonts w:ascii="Arial" w:hAnsi="Arial" w:cs="Arial"/>
            <w:smallCaps w:val="0"/>
            <w:noProof/>
            <w:webHidden/>
          </w:rPr>
          <w:fldChar w:fldCharType="end"/>
        </w:r>
      </w:hyperlink>
    </w:p>
    <w:p w14:paraId="39561FBF" w14:textId="5D348297"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65" w:history="1">
        <w:r w:rsidRPr="008F5C0B">
          <w:rPr>
            <w:rStyle w:val="Hipercze"/>
            <w:rFonts w:ascii="Arial" w:hAnsi="Arial" w:cs="Arial"/>
            <w:smallCaps w:val="0"/>
            <w:noProof/>
          </w:rPr>
          <w:t>Tabela 38. Planowane pozostałe przedsięwzięcie rewitalizacyjne</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_Toc184377465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80</w:t>
        </w:r>
        <w:r w:rsidRPr="008F5C0B">
          <w:rPr>
            <w:rFonts w:ascii="Arial" w:hAnsi="Arial" w:cs="Arial"/>
            <w:smallCaps w:val="0"/>
            <w:noProof/>
            <w:webHidden/>
          </w:rPr>
          <w:fldChar w:fldCharType="end"/>
        </w:r>
      </w:hyperlink>
    </w:p>
    <w:p w14:paraId="380CAF1D" w14:textId="2F85525B"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66" w:history="1">
        <w:r w:rsidRPr="008F5C0B">
          <w:rPr>
            <w:rStyle w:val="Hipercze"/>
            <w:rFonts w:ascii="Arial" w:hAnsi="Arial" w:cs="Arial"/>
            <w:smallCaps w:val="0"/>
            <w:noProof/>
          </w:rPr>
          <w:t>Tabela 39. Powiązanie przedsięwzięć rewitalizacyjnych</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_Toc184377466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84</w:t>
        </w:r>
        <w:r w:rsidRPr="008F5C0B">
          <w:rPr>
            <w:rFonts w:ascii="Arial" w:hAnsi="Arial" w:cs="Arial"/>
            <w:smallCaps w:val="0"/>
            <w:noProof/>
            <w:webHidden/>
          </w:rPr>
          <w:fldChar w:fldCharType="end"/>
        </w:r>
      </w:hyperlink>
    </w:p>
    <w:p w14:paraId="59A6C55F" w14:textId="4E340E4D"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67" w:history="1">
        <w:r w:rsidRPr="008F5C0B">
          <w:rPr>
            <w:rStyle w:val="Hipercze"/>
            <w:rFonts w:ascii="Arial" w:hAnsi="Arial" w:cs="Arial"/>
            <w:smallCaps w:val="0"/>
            <w:noProof/>
          </w:rPr>
          <w:t>Tabela 40. Szacunkowe źródła finansowania planowanych przedsięwzięć rewitalizacyjnych</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_Toc184377467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99</w:t>
        </w:r>
        <w:r w:rsidRPr="008F5C0B">
          <w:rPr>
            <w:rFonts w:ascii="Arial" w:hAnsi="Arial" w:cs="Arial"/>
            <w:smallCaps w:val="0"/>
            <w:noProof/>
            <w:webHidden/>
          </w:rPr>
          <w:fldChar w:fldCharType="end"/>
        </w:r>
      </w:hyperlink>
    </w:p>
    <w:p w14:paraId="6DEEC58B" w14:textId="5C3EEC15"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68" w:history="1">
        <w:r w:rsidRPr="008F5C0B">
          <w:rPr>
            <w:rStyle w:val="Hipercze"/>
            <w:rFonts w:ascii="Arial" w:hAnsi="Arial" w:cs="Arial"/>
            <w:smallCaps w:val="0"/>
            <w:noProof/>
          </w:rPr>
          <w:t>Tabela 41. Harmonogram realizacji procesu rewitalizacji</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_Toc184377468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103</w:t>
        </w:r>
        <w:r w:rsidRPr="008F5C0B">
          <w:rPr>
            <w:rFonts w:ascii="Arial" w:hAnsi="Arial" w:cs="Arial"/>
            <w:smallCaps w:val="0"/>
            <w:noProof/>
            <w:webHidden/>
          </w:rPr>
          <w:fldChar w:fldCharType="end"/>
        </w:r>
      </w:hyperlink>
    </w:p>
    <w:p w14:paraId="7C1D653F" w14:textId="4723887B"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69" w:history="1">
        <w:r w:rsidRPr="008F5C0B">
          <w:rPr>
            <w:rStyle w:val="Hipercze"/>
            <w:rFonts w:ascii="Arial" w:hAnsi="Arial" w:cs="Arial"/>
            <w:smallCaps w:val="0"/>
            <w:noProof/>
          </w:rPr>
          <w:t>Tabela 42. Mierniki osiągnięcia celów rewitalizacji – monitoring strategiczny</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_Toc184377469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108</w:t>
        </w:r>
        <w:r w:rsidRPr="008F5C0B">
          <w:rPr>
            <w:rFonts w:ascii="Arial" w:hAnsi="Arial" w:cs="Arial"/>
            <w:smallCaps w:val="0"/>
            <w:noProof/>
            <w:webHidden/>
          </w:rPr>
          <w:fldChar w:fldCharType="end"/>
        </w:r>
      </w:hyperlink>
    </w:p>
    <w:p w14:paraId="36248E8B" w14:textId="77777777" w:rsidR="008F5C0B" w:rsidRPr="008F5C0B" w:rsidRDefault="008819E8" w:rsidP="008F5C0B">
      <w:pPr>
        <w:pStyle w:val="Spisilustracji"/>
        <w:tabs>
          <w:tab w:val="right" w:leader="dot" w:pos="9062"/>
        </w:tabs>
        <w:spacing w:line="240" w:lineRule="auto"/>
        <w:ind w:left="0" w:firstLine="0"/>
        <w:jc w:val="both"/>
        <w:rPr>
          <w:rFonts w:ascii="Arial" w:hAnsi="Arial" w:cs="Arial"/>
          <w:smallCaps w:val="0"/>
          <w:noProof/>
        </w:rPr>
      </w:pPr>
      <w:r w:rsidRPr="008F5C0B">
        <w:rPr>
          <w:rFonts w:ascii="Arial" w:hAnsi="Arial" w:cs="Arial"/>
          <w:bCs/>
          <w:smallCaps w:val="0"/>
        </w:rPr>
        <w:fldChar w:fldCharType="end"/>
      </w:r>
      <w:r w:rsidRPr="008F5C0B">
        <w:rPr>
          <w:rFonts w:ascii="Arial" w:eastAsia="Times New Roman" w:hAnsi="Arial" w:cs="Arial"/>
          <w:bCs/>
          <w:smallCaps w:val="0"/>
          <w:color w:val="4F81BD"/>
          <w:lang w:eastAsia="pl-PL"/>
        </w:rPr>
        <w:fldChar w:fldCharType="begin"/>
      </w:r>
      <w:r w:rsidRPr="008F5C0B">
        <w:rPr>
          <w:rFonts w:ascii="Arial" w:hAnsi="Arial" w:cs="Arial"/>
          <w:smallCaps w:val="0"/>
        </w:rPr>
        <w:instrText xml:space="preserve"> TOC \h \z \c "Rysunek" </w:instrText>
      </w:r>
      <w:r w:rsidRPr="008F5C0B">
        <w:rPr>
          <w:rFonts w:ascii="Arial" w:eastAsia="Times New Roman" w:hAnsi="Arial" w:cs="Arial"/>
          <w:bCs/>
          <w:smallCaps w:val="0"/>
          <w:color w:val="4F81BD"/>
          <w:lang w:eastAsia="pl-PL"/>
        </w:rPr>
        <w:fldChar w:fldCharType="separate"/>
      </w:r>
    </w:p>
    <w:p w14:paraId="337D4DED" w14:textId="25EC73D7"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70" w:history="1">
        <w:r w:rsidRPr="008F5C0B">
          <w:rPr>
            <w:rStyle w:val="Hipercze"/>
            <w:rFonts w:ascii="Arial" w:hAnsi="Arial" w:cs="Arial"/>
            <w:smallCaps w:val="0"/>
            <w:noProof/>
          </w:rPr>
          <w:t>Rysunek 1. Podział gminy Poniec na jednostki osadnicze</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_Toc184377470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5</w:t>
        </w:r>
        <w:r w:rsidRPr="008F5C0B">
          <w:rPr>
            <w:rFonts w:ascii="Arial" w:hAnsi="Arial" w:cs="Arial"/>
            <w:smallCaps w:val="0"/>
            <w:noProof/>
            <w:webHidden/>
          </w:rPr>
          <w:fldChar w:fldCharType="end"/>
        </w:r>
      </w:hyperlink>
    </w:p>
    <w:p w14:paraId="6923585C" w14:textId="4CA6EFFC"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71" w:history="1">
        <w:r w:rsidRPr="008F5C0B">
          <w:rPr>
            <w:rStyle w:val="Hipercze"/>
            <w:rFonts w:ascii="Arial" w:hAnsi="Arial" w:cs="Arial"/>
            <w:smallCaps w:val="0"/>
            <w:noProof/>
          </w:rPr>
          <w:t>Rysunek 2. Wyznaczony obszar zdegradowany na terenie gminy Poniec</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_Toc184377471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13</w:t>
        </w:r>
        <w:r w:rsidRPr="008F5C0B">
          <w:rPr>
            <w:rFonts w:ascii="Arial" w:hAnsi="Arial" w:cs="Arial"/>
            <w:smallCaps w:val="0"/>
            <w:noProof/>
            <w:webHidden/>
          </w:rPr>
          <w:fldChar w:fldCharType="end"/>
        </w:r>
      </w:hyperlink>
    </w:p>
    <w:p w14:paraId="0C01A468" w14:textId="418D3264"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72" w:history="1">
        <w:r w:rsidRPr="008F5C0B">
          <w:rPr>
            <w:rStyle w:val="Hipercze"/>
            <w:rFonts w:ascii="Arial" w:hAnsi="Arial" w:cs="Arial"/>
            <w:smallCaps w:val="0"/>
            <w:noProof/>
          </w:rPr>
          <w:t>Rysunek 3. Wyznaczony obszar rewitalizacji na terenie gminy Poniec</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_Toc184377472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17</w:t>
        </w:r>
        <w:r w:rsidRPr="008F5C0B">
          <w:rPr>
            <w:rFonts w:ascii="Arial" w:hAnsi="Arial" w:cs="Arial"/>
            <w:smallCaps w:val="0"/>
            <w:noProof/>
            <w:webHidden/>
          </w:rPr>
          <w:fldChar w:fldCharType="end"/>
        </w:r>
      </w:hyperlink>
    </w:p>
    <w:p w14:paraId="360CDB3C" w14:textId="1A04FFEF"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73" w:history="1">
        <w:r w:rsidRPr="008F5C0B">
          <w:rPr>
            <w:rStyle w:val="Hipercze"/>
            <w:rFonts w:ascii="Arial" w:hAnsi="Arial" w:cs="Arial"/>
            <w:smallCaps w:val="0"/>
            <w:noProof/>
          </w:rPr>
          <w:t>Rysunek 4. Mapa obszaru szczególnego zagrożenia powodziowego od strony rzeki na terenie gminy Poniec</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_Toc184377473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18</w:t>
        </w:r>
        <w:r w:rsidRPr="008F5C0B">
          <w:rPr>
            <w:rFonts w:ascii="Arial" w:hAnsi="Arial" w:cs="Arial"/>
            <w:smallCaps w:val="0"/>
            <w:noProof/>
            <w:webHidden/>
          </w:rPr>
          <w:fldChar w:fldCharType="end"/>
        </w:r>
      </w:hyperlink>
    </w:p>
    <w:p w14:paraId="26436224" w14:textId="0F9EF9B7"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74" w:history="1">
        <w:r w:rsidRPr="008F5C0B">
          <w:rPr>
            <w:rStyle w:val="Hipercze"/>
            <w:rFonts w:ascii="Arial" w:hAnsi="Arial" w:cs="Arial"/>
            <w:smallCaps w:val="0"/>
            <w:noProof/>
          </w:rPr>
          <w:t>Rysunek 5. Podobszar rewitalizacji Dzięczyna</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_Toc184377474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26</w:t>
        </w:r>
        <w:r w:rsidRPr="008F5C0B">
          <w:rPr>
            <w:rFonts w:ascii="Arial" w:hAnsi="Arial" w:cs="Arial"/>
            <w:smallCaps w:val="0"/>
            <w:noProof/>
            <w:webHidden/>
          </w:rPr>
          <w:fldChar w:fldCharType="end"/>
        </w:r>
      </w:hyperlink>
    </w:p>
    <w:p w14:paraId="0218D4A6" w14:textId="576F7C61"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75" w:history="1">
        <w:r w:rsidRPr="008F5C0B">
          <w:rPr>
            <w:rStyle w:val="Hipercze"/>
            <w:rFonts w:ascii="Arial" w:hAnsi="Arial" w:cs="Arial"/>
            <w:smallCaps w:val="0"/>
            <w:noProof/>
          </w:rPr>
          <w:t>Rysunek 6. Podobszar rewitalizacji Wydawy</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_Toc184377475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30</w:t>
        </w:r>
        <w:r w:rsidRPr="008F5C0B">
          <w:rPr>
            <w:rFonts w:ascii="Arial" w:hAnsi="Arial" w:cs="Arial"/>
            <w:smallCaps w:val="0"/>
            <w:noProof/>
            <w:webHidden/>
          </w:rPr>
          <w:fldChar w:fldCharType="end"/>
        </w:r>
      </w:hyperlink>
    </w:p>
    <w:p w14:paraId="0DA2A86B" w14:textId="006405F0"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76" w:history="1">
        <w:r w:rsidRPr="008F5C0B">
          <w:rPr>
            <w:rStyle w:val="Hipercze"/>
            <w:rFonts w:ascii="Arial" w:hAnsi="Arial" w:cs="Arial"/>
            <w:smallCaps w:val="0"/>
            <w:noProof/>
          </w:rPr>
          <w:t>Rysunek 7. Podobszar rewitalizacji Obręb 3</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_Toc184377476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34</w:t>
        </w:r>
        <w:r w:rsidRPr="008F5C0B">
          <w:rPr>
            <w:rFonts w:ascii="Arial" w:hAnsi="Arial" w:cs="Arial"/>
            <w:smallCaps w:val="0"/>
            <w:noProof/>
            <w:webHidden/>
          </w:rPr>
          <w:fldChar w:fldCharType="end"/>
        </w:r>
      </w:hyperlink>
    </w:p>
    <w:p w14:paraId="3423C89F" w14:textId="16B075C7"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77" w:history="1">
        <w:r w:rsidRPr="008F5C0B">
          <w:rPr>
            <w:rStyle w:val="Hipercze"/>
            <w:rFonts w:ascii="Arial" w:hAnsi="Arial" w:cs="Arial"/>
            <w:smallCaps w:val="0"/>
            <w:noProof/>
          </w:rPr>
          <w:t>Rysunek 8. Podobszar rewitalizacji Obręb 4</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_Toc184377477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39</w:t>
        </w:r>
        <w:r w:rsidRPr="008F5C0B">
          <w:rPr>
            <w:rFonts w:ascii="Arial" w:hAnsi="Arial" w:cs="Arial"/>
            <w:smallCaps w:val="0"/>
            <w:noProof/>
            <w:webHidden/>
          </w:rPr>
          <w:fldChar w:fldCharType="end"/>
        </w:r>
      </w:hyperlink>
    </w:p>
    <w:p w14:paraId="5BD44BA2" w14:textId="2E20EC6C" w:rsidR="008F5C0B" w:rsidRPr="008F5C0B" w:rsidRDefault="008F5C0B" w:rsidP="008F5C0B">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184377478" w:history="1">
        <w:r w:rsidRPr="008F5C0B">
          <w:rPr>
            <w:rStyle w:val="Hipercze"/>
            <w:rFonts w:ascii="Arial" w:hAnsi="Arial" w:cs="Arial"/>
            <w:smallCaps w:val="0"/>
            <w:noProof/>
          </w:rPr>
          <w:t>Rysunek 9. Wizja stanu obszaru po przeprowadzeniu rewitalizacji</w:t>
        </w:r>
        <w:r w:rsidRPr="008F5C0B">
          <w:rPr>
            <w:rFonts w:ascii="Arial" w:hAnsi="Arial" w:cs="Arial"/>
            <w:smallCaps w:val="0"/>
            <w:noProof/>
            <w:webHidden/>
          </w:rPr>
          <w:tab/>
        </w:r>
        <w:r w:rsidRPr="008F5C0B">
          <w:rPr>
            <w:rFonts w:ascii="Arial" w:hAnsi="Arial" w:cs="Arial"/>
            <w:smallCaps w:val="0"/>
            <w:noProof/>
            <w:webHidden/>
          </w:rPr>
          <w:fldChar w:fldCharType="begin"/>
        </w:r>
        <w:r w:rsidRPr="008F5C0B">
          <w:rPr>
            <w:rFonts w:ascii="Arial" w:hAnsi="Arial" w:cs="Arial"/>
            <w:smallCaps w:val="0"/>
            <w:noProof/>
            <w:webHidden/>
          </w:rPr>
          <w:instrText xml:space="preserve"> PAGEREF _Toc184377478 \h </w:instrText>
        </w:r>
        <w:r w:rsidRPr="008F5C0B">
          <w:rPr>
            <w:rFonts w:ascii="Arial" w:hAnsi="Arial" w:cs="Arial"/>
            <w:smallCaps w:val="0"/>
            <w:noProof/>
            <w:webHidden/>
          </w:rPr>
        </w:r>
        <w:r w:rsidRPr="008F5C0B">
          <w:rPr>
            <w:rFonts w:ascii="Arial" w:hAnsi="Arial" w:cs="Arial"/>
            <w:smallCaps w:val="0"/>
            <w:noProof/>
            <w:webHidden/>
          </w:rPr>
          <w:fldChar w:fldCharType="separate"/>
        </w:r>
        <w:r w:rsidR="009864AF">
          <w:rPr>
            <w:rFonts w:ascii="Arial" w:hAnsi="Arial" w:cs="Arial"/>
            <w:smallCaps w:val="0"/>
            <w:noProof/>
            <w:webHidden/>
          </w:rPr>
          <w:t>56</w:t>
        </w:r>
        <w:r w:rsidRPr="008F5C0B">
          <w:rPr>
            <w:rFonts w:ascii="Arial" w:hAnsi="Arial" w:cs="Arial"/>
            <w:smallCaps w:val="0"/>
            <w:noProof/>
            <w:webHidden/>
          </w:rPr>
          <w:fldChar w:fldCharType="end"/>
        </w:r>
      </w:hyperlink>
    </w:p>
    <w:p w14:paraId="374CEC16" w14:textId="0C6C8869" w:rsidR="008819E8" w:rsidRPr="008F5C0B" w:rsidRDefault="008819E8" w:rsidP="008F5C0B">
      <w:pPr>
        <w:pStyle w:val="Bezodstpw"/>
        <w:spacing w:before="0" w:after="0" w:line="240" w:lineRule="auto"/>
        <w:ind w:right="0"/>
        <w:rPr>
          <w:rFonts w:cs="Arial"/>
          <w:sz w:val="20"/>
        </w:rPr>
      </w:pPr>
      <w:r w:rsidRPr="008F5C0B">
        <w:rPr>
          <w:rFonts w:cs="Arial"/>
          <w:sz w:val="20"/>
        </w:rPr>
        <w:fldChar w:fldCharType="end"/>
      </w:r>
    </w:p>
    <w:p w14:paraId="0957DEF3" w14:textId="51475FB6" w:rsidR="007866CC" w:rsidRPr="00256AA2" w:rsidRDefault="007866CC" w:rsidP="005E55AF">
      <w:pPr>
        <w:spacing w:after="0" w:line="240" w:lineRule="auto"/>
        <w:jc w:val="both"/>
        <w:rPr>
          <w:rFonts w:ascii="Arial" w:eastAsia="Times New Roman" w:hAnsi="Arial" w:cs="Arial"/>
          <w:szCs w:val="20"/>
          <w:highlight w:val="yellow"/>
        </w:rPr>
      </w:pPr>
    </w:p>
    <w:sectPr w:rsidR="007866CC" w:rsidRPr="00256AA2" w:rsidSect="0094625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EFA3FD" w14:textId="77777777" w:rsidR="00947BA7" w:rsidRDefault="00947BA7" w:rsidP="00EF2379">
      <w:pPr>
        <w:spacing w:after="0" w:line="240" w:lineRule="auto"/>
      </w:pPr>
      <w:r>
        <w:separator/>
      </w:r>
    </w:p>
  </w:endnote>
  <w:endnote w:type="continuationSeparator" w:id="0">
    <w:p w14:paraId="79C877E7" w14:textId="77777777" w:rsidR="00947BA7" w:rsidRDefault="00947BA7" w:rsidP="00EF2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7" w:usb1="08070000" w:usb2="00000010" w:usb3="00000000" w:csb0="0002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EF64A" w14:textId="77777777" w:rsidR="00947BA7" w:rsidRPr="004D5717" w:rsidRDefault="00947BA7">
    <w:pPr>
      <w:pStyle w:val="Stopka"/>
      <w:jc w:val="right"/>
      <w:rPr>
        <w:rFonts w:ascii="Arial" w:hAnsi="Arial" w:cs="Arial"/>
        <w:sz w:val="20"/>
      </w:rPr>
    </w:pPr>
    <w:r w:rsidRPr="004D5717">
      <w:rPr>
        <w:rFonts w:ascii="Arial" w:hAnsi="Arial" w:cs="Arial"/>
        <w:sz w:val="20"/>
      </w:rPr>
      <w:fldChar w:fldCharType="begin"/>
    </w:r>
    <w:r w:rsidRPr="004D5717">
      <w:rPr>
        <w:rFonts w:ascii="Arial" w:hAnsi="Arial" w:cs="Arial"/>
        <w:sz w:val="20"/>
      </w:rPr>
      <w:instrText>PAGE   \* MERGEFORMAT</w:instrText>
    </w:r>
    <w:r w:rsidRPr="004D5717">
      <w:rPr>
        <w:rFonts w:ascii="Arial" w:hAnsi="Arial" w:cs="Arial"/>
        <w:sz w:val="20"/>
      </w:rPr>
      <w:fldChar w:fldCharType="separate"/>
    </w:r>
    <w:r w:rsidRPr="004D5717">
      <w:rPr>
        <w:rFonts w:ascii="Arial" w:hAnsi="Arial" w:cs="Arial"/>
        <w:noProof/>
        <w:sz w:val="20"/>
      </w:rPr>
      <w:t>21</w:t>
    </w:r>
    <w:r w:rsidRPr="004D5717">
      <w:rPr>
        <w:rFonts w:ascii="Arial" w:hAnsi="Arial" w:cs="Arial"/>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4952F" w14:textId="77777777" w:rsidR="00947BA7" w:rsidRPr="00EA305C" w:rsidRDefault="00947BA7" w:rsidP="00F8469A">
    <w:pPr>
      <w:pStyle w:val="Stopka"/>
      <w:jc w:val="right"/>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CC13B2" w14:textId="77777777" w:rsidR="00947BA7" w:rsidRDefault="00947BA7" w:rsidP="00EF2379">
      <w:pPr>
        <w:spacing w:after="0" w:line="240" w:lineRule="auto"/>
      </w:pPr>
      <w:r>
        <w:separator/>
      </w:r>
    </w:p>
  </w:footnote>
  <w:footnote w:type="continuationSeparator" w:id="0">
    <w:p w14:paraId="7B39ED2B" w14:textId="77777777" w:rsidR="00947BA7" w:rsidRDefault="00947BA7" w:rsidP="00EF2379">
      <w:pPr>
        <w:spacing w:after="0" w:line="240" w:lineRule="auto"/>
      </w:pPr>
      <w:r>
        <w:continuationSeparator/>
      </w:r>
    </w:p>
  </w:footnote>
  <w:footnote w:id="1">
    <w:p w14:paraId="34E609EB" w14:textId="4329BD5C" w:rsidR="00947BA7" w:rsidRPr="007C3213" w:rsidRDefault="00947BA7" w:rsidP="00566CF1">
      <w:pPr>
        <w:pStyle w:val="Tekstprzypisudolnego"/>
        <w:jc w:val="both"/>
        <w:rPr>
          <w:rFonts w:ascii="Arial" w:hAnsi="Arial" w:cs="Arial"/>
          <w:sz w:val="18"/>
          <w:lang w:val="pl-PL"/>
        </w:rPr>
      </w:pPr>
      <w:r w:rsidRPr="007C3213">
        <w:rPr>
          <w:rStyle w:val="Odwoanieprzypisudolnego"/>
          <w:rFonts w:ascii="Arial" w:hAnsi="Arial" w:cs="Arial"/>
          <w:sz w:val="18"/>
        </w:rPr>
        <w:footnoteRef/>
      </w:r>
      <w:r w:rsidRPr="007C3213">
        <w:rPr>
          <w:rFonts w:ascii="Arial" w:hAnsi="Arial" w:cs="Arial"/>
          <w:sz w:val="18"/>
        </w:rPr>
        <w:t xml:space="preserve"> </w:t>
      </w:r>
      <w:r w:rsidRPr="007C3213">
        <w:rPr>
          <w:rFonts w:ascii="Arial" w:hAnsi="Arial" w:cs="Arial"/>
          <w:sz w:val="18"/>
          <w:lang w:val="pl-PL"/>
        </w:rPr>
        <w:t xml:space="preserve">Przeprowadzono w dniach </w:t>
      </w:r>
      <w:r>
        <w:rPr>
          <w:rFonts w:ascii="Arial" w:hAnsi="Arial" w:cs="Arial"/>
          <w:sz w:val="18"/>
          <w:lang w:val="pl-PL"/>
        </w:rPr>
        <w:t>7 lutego</w:t>
      </w:r>
      <w:r w:rsidRPr="007C3213">
        <w:rPr>
          <w:rFonts w:ascii="Arial" w:hAnsi="Arial" w:cs="Arial"/>
          <w:sz w:val="18"/>
          <w:lang w:val="pl-PL"/>
        </w:rPr>
        <w:t xml:space="preserve"> 2024 r. – </w:t>
      </w:r>
      <w:r>
        <w:rPr>
          <w:rFonts w:ascii="Arial" w:hAnsi="Arial" w:cs="Arial"/>
          <w:sz w:val="18"/>
          <w:lang w:val="pl-PL"/>
        </w:rPr>
        <w:t>12 marca</w:t>
      </w:r>
      <w:r w:rsidRPr="007C3213">
        <w:rPr>
          <w:rFonts w:ascii="Arial" w:hAnsi="Arial" w:cs="Arial"/>
          <w:sz w:val="18"/>
          <w:lang w:val="pl-PL"/>
        </w:rPr>
        <w:t xml:space="preserve"> 2024 r.</w:t>
      </w:r>
    </w:p>
  </w:footnote>
  <w:footnote w:id="2">
    <w:p w14:paraId="78174161" w14:textId="6F20CB62" w:rsidR="00947BA7" w:rsidRPr="007C3213" w:rsidRDefault="00947BA7" w:rsidP="00566CF1">
      <w:pPr>
        <w:pStyle w:val="Tekstprzypisudolnego"/>
        <w:jc w:val="both"/>
        <w:rPr>
          <w:rFonts w:ascii="Arial" w:hAnsi="Arial" w:cs="Arial"/>
          <w:sz w:val="18"/>
          <w:lang w:val="pl-PL"/>
        </w:rPr>
      </w:pPr>
      <w:r w:rsidRPr="007C3213">
        <w:rPr>
          <w:rStyle w:val="Odwoanieprzypisudolnego"/>
          <w:rFonts w:ascii="Arial" w:hAnsi="Arial" w:cs="Arial"/>
          <w:sz w:val="18"/>
        </w:rPr>
        <w:footnoteRef/>
      </w:r>
      <w:r w:rsidRPr="007C3213">
        <w:rPr>
          <w:rFonts w:ascii="Arial" w:hAnsi="Arial" w:cs="Arial"/>
          <w:sz w:val="18"/>
        </w:rPr>
        <w:t xml:space="preserve"> </w:t>
      </w:r>
      <w:r w:rsidRPr="007C3213">
        <w:rPr>
          <w:rFonts w:ascii="Arial" w:hAnsi="Arial" w:cs="Arial"/>
          <w:sz w:val="18"/>
          <w:lang w:val="pl-PL"/>
        </w:rPr>
        <w:t xml:space="preserve">Uchwała nr </w:t>
      </w:r>
      <w:r>
        <w:rPr>
          <w:rFonts w:ascii="Arial" w:hAnsi="Arial" w:cs="Arial"/>
          <w:sz w:val="18"/>
          <w:lang w:val="pl-PL"/>
        </w:rPr>
        <w:t>II/12/2024 Rady Miejskiej w Poniecu z dnia 23 maja 2024 r. w sprawie wyznaczenia obszaru zdegradowanego i obszaru rewitalizacji dla Gminy Poniec</w:t>
      </w:r>
    </w:p>
  </w:footnote>
  <w:footnote w:id="3">
    <w:p w14:paraId="2F340B3E" w14:textId="39BA9DF0" w:rsidR="00947BA7" w:rsidRPr="007C3213" w:rsidRDefault="00947BA7" w:rsidP="00566CF1">
      <w:pPr>
        <w:pStyle w:val="Tekstprzypisudolnego"/>
        <w:jc w:val="both"/>
        <w:rPr>
          <w:rFonts w:ascii="Arial" w:hAnsi="Arial" w:cs="Arial"/>
          <w:sz w:val="18"/>
          <w:lang w:val="pl-PL"/>
        </w:rPr>
      </w:pPr>
      <w:r w:rsidRPr="007C3213">
        <w:rPr>
          <w:rStyle w:val="Odwoanieprzypisudolnego"/>
          <w:rFonts w:ascii="Arial" w:hAnsi="Arial" w:cs="Arial"/>
          <w:sz w:val="18"/>
        </w:rPr>
        <w:footnoteRef/>
      </w:r>
      <w:r w:rsidRPr="007C3213">
        <w:rPr>
          <w:rFonts w:ascii="Arial" w:hAnsi="Arial" w:cs="Arial"/>
          <w:sz w:val="18"/>
        </w:rPr>
        <w:t xml:space="preserve"> </w:t>
      </w:r>
      <w:r w:rsidRPr="007C3213">
        <w:rPr>
          <w:rFonts w:ascii="Arial" w:hAnsi="Arial" w:cs="Arial"/>
          <w:sz w:val="18"/>
          <w:lang w:val="pl-PL"/>
        </w:rPr>
        <w:t xml:space="preserve">Przeprowadzono w dnia </w:t>
      </w:r>
      <w:r>
        <w:rPr>
          <w:rFonts w:ascii="Arial" w:hAnsi="Arial" w:cs="Arial"/>
          <w:sz w:val="18"/>
          <w:lang w:val="pl-PL"/>
        </w:rPr>
        <w:t>27 czerwca</w:t>
      </w:r>
      <w:r w:rsidRPr="007C3213">
        <w:rPr>
          <w:rFonts w:ascii="Arial" w:hAnsi="Arial" w:cs="Arial"/>
          <w:sz w:val="18"/>
          <w:lang w:val="pl-PL"/>
        </w:rPr>
        <w:t xml:space="preserve"> 2024 r. – </w:t>
      </w:r>
      <w:r>
        <w:rPr>
          <w:rFonts w:ascii="Arial" w:hAnsi="Arial" w:cs="Arial"/>
          <w:sz w:val="18"/>
          <w:lang w:val="pl-PL"/>
        </w:rPr>
        <w:t>10 lipca</w:t>
      </w:r>
      <w:r w:rsidRPr="007C3213">
        <w:rPr>
          <w:rFonts w:ascii="Arial" w:hAnsi="Arial" w:cs="Arial"/>
          <w:sz w:val="18"/>
          <w:lang w:val="pl-PL"/>
        </w:rPr>
        <w:t xml:space="preserve"> 2024 r.</w:t>
      </w:r>
    </w:p>
  </w:footnote>
  <w:footnote w:id="4">
    <w:p w14:paraId="7AA01DAA" w14:textId="58275242" w:rsidR="00947BA7" w:rsidRPr="007C3213" w:rsidRDefault="00947BA7" w:rsidP="00566CF1">
      <w:pPr>
        <w:pStyle w:val="Tekstprzypisudolnego"/>
        <w:jc w:val="both"/>
        <w:rPr>
          <w:lang w:val="pl-PL"/>
        </w:rPr>
      </w:pPr>
      <w:r w:rsidRPr="007C3213">
        <w:rPr>
          <w:rStyle w:val="Odwoanieprzypisudolnego"/>
          <w:rFonts w:ascii="Arial" w:hAnsi="Arial" w:cs="Arial"/>
          <w:sz w:val="18"/>
        </w:rPr>
        <w:footnoteRef/>
      </w:r>
      <w:r w:rsidRPr="007C3213">
        <w:rPr>
          <w:rFonts w:ascii="Arial" w:hAnsi="Arial" w:cs="Arial"/>
          <w:sz w:val="18"/>
        </w:rPr>
        <w:t xml:space="preserve"> </w:t>
      </w:r>
      <w:r w:rsidRPr="007C3213">
        <w:rPr>
          <w:rFonts w:ascii="Arial" w:hAnsi="Arial" w:cs="Arial"/>
          <w:sz w:val="18"/>
          <w:lang w:val="pl-PL"/>
        </w:rPr>
        <w:t xml:space="preserve">Uchwała nr </w:t>
      </w:r>
      <w:r>
        <w:rPr>
          <w:rFonts w:ascii="Arial" w:hAnsi="Arial" w:cs="Arial"/>
          <w:sz w:val="18"/>
          <w:lang w:val="pl-PL"/>
        </w:rPr>
        <w:t xml:space="preserve">III/30/2024 Rady Miejskiej w Poniecu z dnia 26 czerwca 2024 r. w sprawie przystąpienia do sporządzenia Gminnego Programu Rewitalizacji dla Gminy Poniec </w:t>
      </w:r>
      <w:r>
        <w:rPr>
          <w:rFonts w:ascii="Arial" w:hAnsi="Arial" w:cs="Arial"/>
          <w:sz w:val="18"/>
          <w:lang w:val="pl-PL"/>
        </w:rPr>
        <w:br/>
        <w:t>na lata 2024-2030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6702D" w14:textId="76D776FB" w:rsidR="00947BA7" w:rsidRPr="00F87087" w:rsidRDefault="00947BA7" w:rsidP="004D5717">
    <w:pPr>
      <w:pStyle w:val="Nagwek"/>
      <w:jc w:val="center"/>
      <w:rPr>
        <w:rFonts w:ascii="Arial" w:hAnsi="Arial" w:cs="Arial"/>
        <w:sz w:val="20"/>
        <w:szCs w:val="40"/>
      </w:rPr>
    </w:pPr>
    <w:r w:rsidRPr="00F87087">
      <w:rPr>
        <w:rFonts w:ascii="Arial" w:hAnsi="Arial" w:cs="Arial"/>
        <w:sz w:val="20"/>
        <w:szCs w:val="40"/>
      </w:rPr>
      <w:t xml:space="preserve">Gminny Program </w:t>
    </w:r>
    <w:r w:rsidRPr="00E37518">
      <w:rPr>
        <w:rFonts w:ascii="Arial" w:hAnsi="Arial" w:cs="Arial"/>
        <w:sz w:val="20"/>
        <w:szCs w:val="40"/>
      </w:rPr>
      <w:t>Rewitalizacji dla Gminy Poniec na lata 2024-2030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74"/>
    <w:multiLevelType w:val="singleLevel"/>
    <w:tmpl w:val="00000074"/>
    <w:name w:val="WW8Num133"/>
    <w:lvl w:ilvl="0">
      <w:start w:val="1"/>
      <w:numFmt w:val="decimal"/>
      <w:lvlText w:val="%1)"/>
      <w:lvlJc w:val="left"/>
      <w:pPr>
        <w:tabs>
          <w:tab w:val="num" w:pos="0"/>
        </w:tabs>
        <w:ind w:left="720" w:hanging="360"/>
      </w:pPr>
    </w:lvl>
  </w:abstractNum>
  <w:abstractNum w:abstractNumId="1" w15:restartNumberingAfterBreak="0">
    <w:nsid w:val="01DE532E"/>
    <w:multiLevelType w:val="hybridMultilevel"/>
    <w:tmpl w:val="80CCB0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926148"/>
    <w:multiLevelType w:val="hybridMultilevel"/>
    <w:tmpl w:val="937C9EA4"/>
    <w:lvl w:ilvl="0" w:tplc="EFCE4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6396236"/>
    <w:multiLevelType w:val="hybridMultilevel"/>
    <w:tmpl w:val="E548AF30"/>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1903E8"/>
    <w:multiLevelType w:val="hybridMultilevel"/>
    <w:tmpl w:val="09869558"/>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7992CAE"/>
    <w:multiLevelType w:val="hybridMultilevel"/>
    <w:tmpl w:val="871E047C"/>
    <w:lvl w:ilvl="0" w:tplc="EFCE4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CC3463F"/>
    <w:multiLevelType w:val="hybridMultilevel"/>
    <w:tmpl w:val="4DC29F24"/>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E737482"/>
    <w:multiLevelType w:val="hybridMultilevel"/>
    <w:tmpl w:val="C4243046"/>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1594242"/>
    <w:multiLevelType w:val="hybridMultilevel"/>
    <w:tmpl w:val="57B08A12"/>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1D71B9E"/>
    <w:multiLevelType w:val="hybridMultilevel"/>
    <w:tmpl w:val="596293B0"/>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32C3FA2"/>
    <w:multiLevelType w:val="hybridMultilevel"/>
    <w:tmpl w:val="C36ECB28"/>
    <w:lvl w:ilvl="0" w:tplc="EFCE4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83C6ADE"/>
    <w:multiLevelType w:val="hybridMultilevel"/>
    <w:tmpl w:val="41F4A9A2"/>
    <w:lvl w:ilvl="0" w:tplc="EFCE43C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15:restartNumberingAfterBreak="0">
    <w:nsid w:val="1B1D7041"/>
    <w:multiLevelType w:val="hybridMultilevel"/>
    <w:tmpl w:val="5ABC4C0A"/>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38843FC"/>
    <w:multiLevelType w:val="hybridMultilevel"/>
    <w:tmpl w:val="D0C6C004"/>
    <w:lvl w:ilvl="0" w:tplc="50F658EC">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4" w15:restartNumberingAfterBreak="0">
    <w:nsid w:val="23896733"/>
    <w:multiLevelType w:val="hybridMultilevel"/>
    <w:tmpl w:val="C646FDE6"/>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40E7306"/>
    <w:multiLevelType w:val="hybridMultilevel"/>
    <w:tmpl w:val="E398F40E"/>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45F114A"/>
    <w:multiLevelType w:val="multilevel"/>
    <w:tmpl w:val="70FE195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25422007"/>
    <w:multiLevelType w:val="hybridMultilevel"/>
    <w:tmpl w:val="E82A390A"/>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A1F1FD4"/>
    <w:multiLevelType w:val="hybridMultilevel"/>
    <w:tmpl w:val="70E09D7E"/>
    <w:lvl w:ilvl="0" w:tplc="EFCE4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AF118B1"/>
    <w:multiLevelType w:val="hybridMultilevel"/>
    <w:tmpl w:val="030E89BC"/>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B73208E"/>
    <w:multiLevelType w:val="hybridMultilevel"/>
    <w:tmpl w:val="282A60E6"/>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CCD60F0"/>
    <w:multiLevelType w:val="hybridMultilevel"/>
    <w:tmpl w:val="3FC4ADC8"/>
    <w:lvl w:ilvl="0" w:tplc="EFCE4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F6730D1"/>
    <w:multiLevelType w:val="hybridMultilevel"/>
    <w:tmpl w:val="072227D8"/>
    <w:lvl w:ilvl="0" w:tplc="EFCE4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F964AFC"/>
    <w:multiLevelType w:val="hybridMultilevel"/>
    <w:tmpl w:val="15C0C2B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335447F"/>
    <w:multiLevelType w:val="hybridMultilevel"/>
    <w:tmpl w:val="183E73DE"/>
    <w:lvl w:ilvl="0" w:tplc="EFCE4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4387CC5"/>
    <w:multiLevelType w:val="hybridMultilevel"/>
    <w:tmpl w:val="CD3CFE6C"/>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4DF7C90"/>
    <w:multiLevelType w:val="hybridMultilevel"/>
    <w:tmpl w:val="063C70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5F53A91"/>
    <w:multiLevelType w:val="hybridMultilevel"/>
    <w:tmpl w:val="FC2E134A"/>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6BB7171"/>
    <w:multiLevelType w:val="hybridMultilevel"/>
    <w:tmpl w:val="BE30C900"/>
    <w:lvl w:ilvl="0" w:tplc="EFCE4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A754EF9"/>
    <w:multiLevelType w:val="hybridMultilevel"/>
    <w:tmpl w:val="D1ECF6AE"/>
    <w:lvl w:ilvl="0" w:tplc="EFCE4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D9C3A79"/>
    <w:multiLevelType w:val="hybridMultilevel"/>
    <w:tmpl w:val="0492B850"/>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DF77EA7"/>
    <w:multiLevelType w:val="hybridMultilevel"/>
    <w:tmpl w:val="223E2308"/>
    <w:lvl w:ilvl="0" w:tplc="9CD2AD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E2C638B"/>
    <w:multiLevelType w:val="hybridMultilevel"/>
    <w:tmpl w:val="1D36EC28"/>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F475963"/>
    <w:multiLevelType w:val="hybridMultilevel"/>
    <w:tmpl w:val="D496222A"/>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1286F47"/>
    <w:multiLevelType w:val="hybridMultilevel"/>
    <w:tmpl w:val="75E0AB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432758E"/>
    <w:multiLevelType w:val="hybridMultilevel"/>
    <w:tmpl w:val="3BC09B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5033D2E"/>
    <w:multiLevelType w:val="hybridMultilevel"/>
    <w:tmpl w:val="7D140FD4"/>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AEC124C"/>
    <w:multiLevelType w:val="hybridMultilevel"/>
    <w:tmpl w:val="34A4F6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EE85F28"/>
    <w:multiLevelType w:val="hybridMultilevel"/>
    <w:tmpl w:val="91EC97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1043D04"/>
    <w:multiLevelType w:val="hybridMultilevel"/>
    <w:tmpl w:val="22D49F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1B14BCF"/>
    <w:multiLevelType w:val="hybridMultilevel"/>
    <w:tmpl w:val="F1A273AE"/>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48A67D4"/>
    <w:multiLevelType w:val="hybridMultilevel"/>
    <w:tmpl w:val="F04E688C"/>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5B25596"/>
    <w:multiLevelType w:val="hybridMultilevel"/>
    <w:tmpl w:val="5A084394"/>
    <w:lvl w:ilvl="0" w:tplc="EFCE4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73C535D"/>
    <w:multiLevelType w:val="hybridMultilevel"/>
    <w:tmpl w:val="CE6CAEE2"/>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7FD591A"/>
    <w:multiLevelType w:val="hybridMultilevel"/>
    <w:tmpl w:val="2A8470BE"/>
    <w:lvl w:ilvl="0" w:tplc="EFCE4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84E7B4A"/>
    <w:multiLevelType w:val="hybridMultilevel"/>
    <w:tmpl w:val="54826C92"/>
    <w:lvl w:ilvl="0" w:tplc="EFCE4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95C62EF"/>
    <w:multiLevelType w:val="hybridMultilevel"/>
    <w:tmpl w:val="7D68A566"/>
    <w:lvl w:ilvl="0" w:tplc="EFCE4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B520FCA"/>
    <w:multiLevelType w:val="hybridMultilevel"/>
    <w:tmpl w:val="FB9299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D4E324A"/>
    <w:multiLevelType w:val="hybridMultilevel"/>
    <w:tmpl w:val="E3CEF5D2"/>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DDF6FF0"/>
    <w:multiLevelType w:val="hybridMultilevel"/>
    <w:tmpl w:val="43963436"/>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E691B90"/>
    <w:multiLevelType w:val="hybridMultilevel"/>
    <w:tmpl w:val="3FA29732"/>
    <w:lvl w:ilvl="0" w:tplc="EFCE4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EC61774"/>
    <w:multiLevelType w:val="hybridMultilevel"/>
    <w:tmpl w:val="D9F672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0BF3E14"/>
    <w:multiLevelType w:val="hybridMultilevel"/>
    <w:tmpl w:val="A89AAB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33B0A00"/>
    <w:multiLevelType w:val="hybridMultilevel"/>
    <w:tmpl w:val="B2C25E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3D527CD"/>
    <w:multiLevelType w:val="hybridMultilevel"/>
    <w:tmpl w:val="471ED27E"/>
    <w:lvl w:ilvl="0" w:tplc="EFCE4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3E77080"/>
    <w:multiLevelType w:val="hybridMultilevel"/>
    <w:tmpl w:val="68DE95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46829FC"/>
    <w:multiLevelType w:val="hybridMultilevel"/>
    <w:tmpl w:val="B4BE9174"/>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4C40864"/>
    <w:multiLevelType w:val="hybridMultilevel"/>
    <w:tmpl w:val="0548FF7E"/>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5C16DE5"/>
    <w:multiLevelType w:val="hybridMultilevel"/>
    <w:tmpl w:val="8620E0E4"/>
    <w:lvl w:ilvl="0" w:tplc="EFCE4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8207158"/>
    <w:multiLevelType w:val="hybridMultilevel"/>
    <w:tmpl w:val="F9DCF0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95C396E"/>
    <w:multiLevelType w:val="hybridMultilevel"/>
    <w:tmpl w:val="071E7542"/>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D6E52AB"/>
    <w:multiLevelType w:val="hybridMultilevel"/>
    <w:tmpl w:val="DF82FCEA"/>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1087EF3"/>
    <w:multiLevelType w:val="hybridMultilevel"/>
    <w:tmpl w:val="1122AE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18378C7"/>
    <w:multiLevelType w:val="hybridMultilevel"/>
    <w:tmpl w:val="62B8A01C"/>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35969A2"/>
    <w:multiLevelType w:val="hybridMultilevel"/>
    <w:tmpl w:val="5B10D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5F33170"/>
    <w:multiLevelType w:val="hybridMultilevel"/>
    <w:tmpl w:val="92A2CDC2"/>
    <w:lvl w:ilvl="0" w:tplc="7EAADA4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86519D2"/>
    <w:multiLevelType w:val="hybridMultilevel"/>
    <w:tmpl w:val="A274DBE4"/>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9255E92"/>
    <w:multiLevelType w:val="hybridMultilevel"/>
    <w:tmpl w:val="C6B46B06"/>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96C000E"/>
    <w:multiLevelType w:val="hybridMultilevel"/>
    <w:tmpl w:val="85A0C26A"/>
    <w:lvl w:ilvl="0" w:tplc="EFCE43C4">
      <w:start w:val="1"/>
      <w:numFmt w:val="bullet"/>
      <w:lvlText w:val=""/>
      <w:lvlJc w:val="left"/>
      <w:pPr>
        <w:ind w:left="783" w:hanging="360"/>
      </w:pPr>
      <w:rPr>
        <w:rFonts w:ascii="Symbol" w:hAnsi="Symbol" w:hint="default"/>
      </w:rPr>
    </w:lvl>
    <w:lvl w:ilvl="1" w:tplc="04150003" w:tentative="1">
      <w:start w:val="1"/>
      <w:numFmt w:val="bullet"/>
      <w:lvlText w:val="o"/>
      <w:lvlJc w:val="left"/>
      <w:pPr>
        <w:ind w:left="1503" w:hanging="360"/>
      </w:pPr>
      <w:rPr>
        <w:rFonts w:ascii="Courier New" w:hAnsi="Courier New" w:cs="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cs="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cs="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69" w15:restartNumberingAfterBreak="0">
    <w:nsid w:val="79AD44D9"/>
    <w:multiLevelType w:val="hybridMultilevel"/>
    <w:tmpl w:val="0FBCFEEA"/>
    <w:lvl w:ilvl="0" w:tplc="EFCE4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A9F6C36"/>
    <w:multiLevelType w:val="hybridMultilevel"/>
    <w:tmpl w:val="5484C04E"/>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ED924AE"/>
    <w:multiLevelType w:val="hybridMultilevel"/>
    <w:tmpl w:val="A3F2EECE"/>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6"/>
  </w:num>
  <w:num w:numId="2">
    <w:abstractNumId w:val="31"/>
  </w:num>
  <w:num w:numId="3">
    <w:abstractNumId w:val="40"/>
  </w:num>
  <w:num w:numId="4">
    <w:abstractNumId w:val="61"/>
  </w:num>
  <w:num w:numId="5">
    <w:abstractNumId w:val="42"/>
  </w:num>
  <w:num w:numId="6">
    <w:abstractNumId w:val="37"/>
  </w:num>
  <w:num w:numId="7">
    <w:abstractNumId w:val="21"/>
  </w:num>
  <w:num w:numId="8">
    <w:abstractNumId w:val="39"/>
  </w:num>
  <w:num w:numId="9">
    <w:abstractNumId w:val="29"/>
  </w:num>
  <w:num w:numId="10">
    <w:abstractNumId w:val="53"/>
  </w:num>
  <w:num w:numId="11">
    <w:abstractNumId w:val="54"/>
  </w:num>
  <w:num w:numId="12">
    <w:abstractNumId w:val="47"/>
  </w:num>
  <w:num w:numId="13">
    <w:abstractNumId w:val="44"/>
  </w:num>
  <w:num w:numId="14">
    <w:abstractNumId w:val="64"/>
  </w:num>
  <w:num w:numId="15">
    <w:abstractNumId w:val="5"/>
  </w:num>
  <w:num w:numId="16">
    <w:abstractNumId w:val="38"/>
  </w:num>
  <w:num w:numId="17">
    <w:abstractNumId w:val="10"/>
  </w:num>
  <w:num w:numId="18">
    <w:abstractNumId w:val="52"/>
  </w:num>
  <w:num w:numId="19">
    <w:abstractNumId w:val="69"/>
  </w:num>
  <w:num w:numId="20">
    <w:abstractNumId w:val="34"/>
  </w:num>
  <w:num w:numId="21">
    <w:abstractNumId w:val="28"/>
  </w:num>
  <w:num w:numId="22">
    <w:abstractNumId w:val="62"/>
  </w:num>
  <w:num w:numId="23">
    <w:abstractNumId w:val="50"/>
  </w:num>
  <w:num w:numId="24">
    <w:abstractNumId w:val="55"/>
  </w:num>
  <w:num w:numId="25">
    <w:abstractNumId w:val="24"/>
  </w:num>
  <w:num w:numId="26">
    <w:abstractNumId w:val="1"/>
  </w:num>
  <w:num w:numId="27">
    <w:abstractNumId w:val="58"/>
  </w:num>
  <w:num w:numId="28">
    <w:abstractNumId w:val="51"/>
  </w:num>
  <w:num w:numId="29">
    <w:abstractNumId w:val="13"/>
  </w:num>
  <w:num w:numId="30">
    <w:abstractNumId w:val="71"/>
  </w:num>
  <w:num w:numId="31">
    <w:abstractNumId w:val="63"/>
  </w:num>
  <w:num w:numId="32">
    <w:abstractNumId w:val="20"/>
  </w:num>
  <w:num w:numId="33">
    <w:abstractNumId w:val="8"/>
  </w:num>
  <w:num w:numId="34">
    <w:abstractNumId w:val="17"/>
  </w:num>
  <w:num w:numId="35">
    <w:abstractNumId w:val="56"/>
  </w:num>
  <w:num w:numId="36">
    <w:abstractNumId w:val="14"/>
  </w:num>
  <w:num w:numId="37">
    <w:abstractNumId w:val="59"/>
  </w:num>
  <w:num w:numId="38">
    <w:abstractNumId w:val="32"/>
  </w:num>
  <w:num w:numId="39">
    <w:abstractNumId w:val="66"/>
  </w:num>
  <w:num w:numId="40">
    <w:abstractNumId w:val="30"/>
  </w:num>
  <w:num w:numId="41">
    <w:abstractNumId w:val="3"/>
  </w:num>
  <w:num w:numId="42">
    <w:abstractNumId w:val="48"/>
  </w:num>
  <w:num w:numId="43">
    <w:abstractNumId w:val="36"/>
  </w:num>
  <w:num w:numId="44">
    <w:abstractNumId w:val="25"/>
  </w:num>
  <w:num w:numId="45">
    <w:abstractNumId w:val="67"/>
  </w:num>
  <w:num w:numId="46">
    <w:abstractNumId w:val="26"/>
  </w:num>
  <w:num w:numId="47">
    <w:abstractNumId w:val="70"/>
  </w:num>
  <w:num w:numId="48">
    <w:abstractNumId w:val="60"/>
  </w:num>
  <w:num w:numId="49">
    <w:abstractNumId w:val="35"/>
  </w:num>
  <w:num w:numId="50">
    <w:abstractNumId w:val="27"/>
  </w:num>
  <w:num w:numId="51">
    <w:abstractNumId w:val="19"/>
  </w:num>
  <w:num w:numId="52">
    <w:abstractNumId w:val="12"/>
  </w:num>
  <w:num w:numId="53">
    <w:abstractNumId w:val="9"/>
  </w:num>
  <w:num w:numId="54">
    <w:abstractNumId w:val="15"/>
  </w:num>
  <w:num w:numId="55">
    <w:abstractNumId w:val="57"/>
  </w:num>
  <w:num w:numId="56">
    <w:abstractNumId w:val="41"/>
  </w:num>
  <w:num w:numId="57">
    <w:abstractNumId w:val="6"/>
  </w:num>
  <w:num w:numId="58">
    <w:abstractNumId w:val="7"/>
  </w:num>
  <w:num w:numId="59">
    <w:abstractNumId w:val="49"/>
  </w:num>
  <w:num w:numId="60">
    <w:abstractNumId w:val="33"/>
  </w:num>
  <w:num w:numId="61">
    <w:abstractNumId w:val="4"/>
  </w:num>
  <w:num w:numId="62">
    <w:abstractNumId w:val="65"/>
  </w:num>
  <w:num w:numId="63">
    <w:abstractNumId w:val="18"/>
  </w:num>
  <w:num w:numId="64">
    <w:abstractNumId w:val="22"/>
  </w:num>
  <w:num w:numId="65">
    <w:abstractNumId w:val="2"/>
  </w:num>
  <w:num w:numId="66">
    <w:abstractNumId w:val="11"/>
  </w:num>
  <w:num w:numId="67">
    <w:abstractNumId w:val="46"/>
  </w:num>
  <w:num w:numId="68">
    <w:abstractNumId w:val="68"/>
  </w:num>
  <w:num w:numId="69">
    <w:abstractNumId w:val="45"/>
  </w:num>
  <w:num w:numId="70">
    <w:abstractNumId w:val="43"/>
  </w:num>
  <w:num w:numId="71">
    <w:abstractNumId w:val="2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91B"/>
    <w:rsid w:val="00014CE2"/>
    <w:rsid w:val="000160FC"/>
    <w:rsid w:val="00020D7D"/>
    <w:rsid w:val="000332FC"/>
    <w:rsid w:val="000371D7"/>
    <w:rsid w:val="00037CD9"/>
    <w:rsid w:val="00042FBC"/>
    <w:rsid w:val="00062591"/>
    <w:rsid w:val="000771B6"/>
    <w:rsid w:val="000832D0"/>
    <w:rsid w:val="000866EF"/>
    <w:rsid w:val="0009282C"/>
    <w:rsid w:val="000940D1"/>
    <w:rsid w:val="00094DA0"/>
    <w:rsid w:val="00097F81"/>
    <w:rsid w:val="000A084D"/>
    <w:rsid w:val="000A32E7"/>
    <w:rsid w:val="000B1735"/>
    <w:rsid w:val="000B2318"/>
    <w:rsid w:val="000B29CA"/>
    <w:rsid w:val="000B4300"/>
    <w:rsid w:val="000B4317"/>
    <w:rsid w:val="000B6C20"/>
    <w:rsid w:val="000C0C41"/>
    <w:rsid w:val="000C2337"/>
    <w:rsid w:val="000C4A87"/>
    <w:rsid w:val="000E0CE3"/>
    <w:rsid w:val="000F5235"/>
    <w:rsid w:val="000F695D"/>
    <w:rsid w:val="000F6B3A"/>
    <w:rsid w:val="000F75E5"/>
    <w:rsid w:val="00133514"/>
    <w:rsid w:val="00142944"/>
    <w:rsid w:val="00143587"/>
    <w:rsid w:val="00143700"/>
    <w:rsid w:val="00150758"/>
    <w:rsid w:val="00152CA6"/>
    <w:rsid w:val="00166E1B"/>
    <w:rsid w:val="0016766E"/>
    <w:rsid w:val="001708D4"/>
    <w:rsid w:val="001749D1"/>
    <w:rsid w:val="00187F73"/>
    <w:rsid w:val="00190F33"/>
    <w:rsid w:val="00192AC0"/>
    <w:rsid w:val="0019311E"/>
    <w:rsid w:val="00195F7F"/>
    <w:rsid w:val="001A3C53"/>
    <w:rsid w:val="001A4ED7"/>
    <w:rsid w:val="001A5582"/>
    <w:rsid w:val="001B058E"/>
    <w:rsid w:val="001B1980"/>
    <w:rsid w:val="001B507B"/>
    <w:rsid w:val="001B5D6D"/>
    <w:rsid w:val="001C0259"/>
    <w:rsid w:val="001C1499"/>
    <w:rsid w:val="001C18D4"/>
    <w:rsid w:val="001C1944"/>
    <w:rsid w:val="001C1C32"/>
    <w:rsid w:val="001D0662"/>
    <w:rsid w:val="001D6931"/>
    <w:rsid w:val="001D76F8"/>
    <w:rsid w:val="001E647B"/>
    <w:rsid w:val="001F3CD1"/>
    <w:rsid w:val="001F7E22"/>
    <w:rsid w:val="00220002"/>
    <w:rsid w:val="00220057"/>
    <w:rsid w:val="00221B52"/>
    <w:rsid w:val="00223EC2"/>
    <w:rsid w:val="002455B5"/>
    <w:rsid w:val="00252E42"/>
    <w:rsid w:val="00256AA2"/>
    <w:rsid w:val="002608B5"/>
    <w:rsid w:val="0027320A"/>
    <w:rsid w:val="00273F0C"/>
    <w:rsid w:val="002775F5"/>
    <w:rsid w:val="00282C42"/>
    <w:rsid w:val="00284C9D"/>
    <w:rsid w:val="00296D5D"/>
    <w:rsid w:val="002A0AB3"/>
    <w:rsid w:val="002A48D0"/>
    <w:rsid w:val="002B37CD"/>
    <w:rsid w:val="002B4623"/>
    <w:rsid w:val="002B4DCB"/>
    <w:rsid w:val="002C1CF2"/>
    <w:rsid w:val="002C2880"/>
    <w:rsid w:val="002C5122"/>
    <w:rsid w:val="002C6174"/>
    <w:rsid w:val="002D6FEE"/>
    <w:rsid w:val="002F025D"/>
    <w:rsid w:val="002F323D"/>
    <w:rsid w:val="0030565D"/>
    <w:rsid w:val="00307D6B"/>
    <w:rsid w:val="00307FF6"/>
    <w:rsid w:val="00316700"/>
    <w:rsid w:val="00316CD4"/>
    <w:rsid w:val="0032064D"/>
    <w:rsid w:val="003222AD"/>
    <w:rsid w:val="00326282"/>
    <w:rsid w:val="00326F3E"/>
    <w:rsid w:val="00335BF8"/>
    <w:rsid w:val="00336FD9"/>
    <w:rsid w:val="003465B8"/>
    <w:rsid w:val="0035093C"/>
    <w:rsid w:val="00350C1A"/>
    <w:rsid w:val="003521B7"/>
    <w:rsid w:val="0035291B"/>
    <w:rsid w:val="003651E3"/>
    <w:rsid w:val="00366C45"/>
    <w:rsid w:val="003670D9"/>
    <w:rsid w:val="003805C5"/>
    <w:rsid w:val="003831D4"/>
    <w:rsid w:val="00384B1D"/>
    <w:rsid w:val="00386DAA"/>
    <w:rsid w:val="00387575"/>
    <w:rsid w:val="00397DDA"/>
    <w:rsid w:val="003A4ADE"/>
    <w:rsid w:val="003B6A1F"/>
    <w:rsid w:val="003D4C78"/>
    <w:rsid w:val="003E47F8"/>
    <w:rsid w:val="003E710C"/>
    <w:rsid w:val="003F13CB"/>
    <w:rsid w:val="003F20C9"/>
    <w:rsid w:val="003F4668"/>
    <w:rsid w:val="004016C7"/>
    <w:rsid w:val="00413D3E"/>
    <w:rsid w:val="00413EEF"/>
    <w:rsid w:val="00415D7E"/>
    <w:rsid w:val="004227B9"/>
    <w:rsid w:val="004315BE"/>
    <w:rsid w:val="004351EA"/>
    <w:rsid w:val="004415D0"/>
    <w:rsid w:val="00444EC5"/>
    <w:rsid w:val="004451A2"/>
    <w:rsid w:val="00455A38"/>
    <w:rsid w:val="00460AB8"/>
    <w:rsid w:val="00475814"/>
    <w:rsid w:val="0048236E"/>
    <w:rsid w:val="00484CC6"/>
    <w:rsid w:val="00484DE1"/>
    <w:rsid w:val="00487755"/>
    <w:rsid w:val="00495043"/>
    <w:rsid w:val="004952A9"/>
    <w:rsid w:val="00495CAE"/>
    <w:rsid w:val="004A184E"/>
    <w:rsid w:val="004A79CF"/>
    <w:rsid w:val="004B30B1"/>
    <w:rsid w:val="004B6637"/>
    <w:rsid w:val="004B70E3"/>
    <w:rsid w:val="004C683B"/>
    <w:rsid w:val="004D5717"/>
    <w:rsid w:val="004E5518"/>
    <w:rsid w:val="004E7B18"/>
    <w:rsid w:val="004F1744"/>
    <w:rsid w:val="00501C11"/>
    <w:rsid w:val="00505D1F"/>
    <w:rsid w:val="0050616D"/>
    <w:rsid w:val="00510162"/>
    <w:rsid w:val="00512395"/>
    <w:rsid w:val="00520ED6"/>
    <w:rsid w:val="00521694"/>
    <w:rsid w:val="0052266E"/>
    <w:rsid w:val="00524E2F"/>
    <w:rsid w:val="00536543"/>
    <w:rsid w:val="00540291"/>
    <w:rsid w:val="00544DDB"/>
    <w:rsid w:val="005524A9"/>
    <w:rsid w:val="00565688"/>
    <w:rsid w:val="00566CF1"/>
    <w:rsid w:val="005703B3"/>
    <w:rsid w:val="00575F1D"/>
    <w:rsid w:val="00577B4A"/>
    <w:rsid w:val="00581E83"/>
    <w:rsid w:val="00584B80"/>
    <w:rsid w:val="0059102F"/>
    <w:rsid w:val="0059683F"/>
    <w:rsid w:val="005A345D"/>
    <w:rsid w:val="005A4474"/>
    <w:rsid w:val="005C03DC"/>
    <w:rsid w:val="005D7E42"/>
    <w:rsid w:val="005E2B08"/>
    <w:rsid w:val="005E37AC"/>
    <w:rsid w:val="005E55AF"/>
    <w:rsid w:val="005E6383"/>
    <w:rsid w:val="005F0C8F"/>
    <w:rsid w:val="00603AE2"/>
    <w:rsid w:val="00607AC5"/>
    <w:rsid w:val="006113EB"/>
    <w:rsid w:val="00613470"/>
    <w:rsid w:val="006156D4"/>
    <w:rsid w:val="0063195B"/>
    <w:rsid w:val="00631A97"/>
    <w:rsid w:val="00634A6D"/>
    <w:rsid w:val="0064026A"/>
    <w:rsid w:val="00651649"/>
    <w:rsid w:val="006551CB"/>
    <w:rsid w:val="006561DB"/>
    <w:rsid w:val="00664585"/>
    <w:rsid w:val="00676E56"/>
    <w:rsid w:val="00686C77"/>
    <w:rsid w:val="00696B10"/>
    <w:rsid w:val="00697084"/>
    <w:rsid w:val="006A202B"/>
    <w:rsid w:val="006B0D4E"/>
    <w:rsid w:val="006B2E95"/>
    <w:rsid w:val="006C1C37"/>
    <w:rsid w:val="006C22F4"/>
    <w:rsid w:val="006C34A7"/>
    <w:rsid w:val="006C37F3"/>
    <w:rsid w:val="006D424A"/>
    <w:rsid w:val="006E26E5"/>
    <w:rsid w:val="006F6100"/>
    <w:rsid w:val="006F6E75"/>
    <w:rsid w:val="00710200"/>
    <w:rsid w:val="00714A34"/>
    <w:rsid w:val="0072552F"/>
    <w:rsid w:val="00726623"/>
    <w:rsid w:val="0073365D"/>
    <w:rsid w:val="007370AD"/>
    <w:rsid w:val="00740C06"/>
    <w:rsid w:val="007478DE"/>
    <w:rsid w:val="007514E8"/>
    <w:rsid w:val="0075391E"/>
    <w:rsid w:val="00760314"/>
    <w:rsid w:val="00762787"/>
    <w:rsid w:val="00767200"/>
    <w:rsid w:val="007866CC"/>
    <w:rsid w:val="0079259B"/>
    <w:rsid w:val="007B4E49"/>
    <w:rsid w:val="007C01F3"/>
    <w:rsid w:val="007C4E97"/>
    <w:rsid w:val="007D5463"/>
    <w:rsid w:val="007E3C2A"/>
    <w:rsid w:val="007E5E7A"/>
    <w:rsid w:val="007F2848"/>
    <w:rsid w:val="007F4B72"/>
    <w:rsid w:val="00807964"/>
    <w:rsid w:val="00822958"/>
    <w:rsid w:val="00831500"/>
    <w:rsid w:val="0083388C"/>
    <w:rsid w:val="0083572B"/>
    <w:rsid w:val="00836138"/>
    <w:rsid w:val="00841B70"/>
    <w:rsid w:val="00843346"/>
    <w:rsid w:val="00845A5F"/>
    <w:rsid w:val="00853B8E"/>
    <w:rsid w:val="008566C4"/>
    <w:rsid w:val="0086585B"/>
    <w:rsid w:val="00870AED"/>
    <w:rsid w:val="00870B02"/>
    <w:rsid w:val="008819E8"/>
    <w:rsid w:val="0088420D"/>
    <w:rsid w:val="008869AD"/>
    <w:rsid w:val="0089193A"/>
    <w:rsid w:val="00897759"/>
    <w:rsid w:val="008B1A5F"/>
    <w:rsid w:val="008B2B24"/>
    <w:rsid w:val="008B62D7"/>
    <w:rsid w:val="008C649E"/>
    <w:rsid w:val="008D1A39"/>
    <w:rsid w:val="008D1B42"/>
    <w:rsid w:val="008D7A0F"/>
    <w:rsid w:val="008E0426"/>
    <w:rsid w:val="008E1401"/>
    <w:rsid w:val="008E511E"/>
    <w:rsid w:val="008E6842"/>
    <w:rsid w:val="008F0C84"/>
    <w:rsid w:val="008F5C0B"/>
    <w:rsid w:val="008F701E"/>
    <w:rsid w:val="008F72EF"/>
    <w:rsid w:val="00920AF7"/>
    <w:rsid w:val="009308B3"/>
    <w:rsid w:val="00933BAB"/>
    <w:rsid w:val="00946256"/>
    <w:rsid w:val="00947029"/>
    <w:rsid w:val="009474F1"/>
    <w:rsid w:val="00947BA7"/>
    <w:rsid w:val="00950BC4"/>
    <w:rsid w:val="009531DE"/>
    <w:rsid w:val="00961559"/>
    <w:rsid w:val="009648A7"/>
    <w:rsid w:val="00967732"/>
    <w:rsid w:val="00971470"/>
    <w:rsid w:val="00973764"/>
    <w:rsid w:val="009864AF"/>
    <w:rsid w:val="00993A34"/>
    <w:rsid w:val="00996CC9"/>
    <w:rsid w:val="009C1127"/>
    <w:rsid w:val="009C519C"/>
    <w:rsid w:val="009C683F"/>
    <w:rsid w:val="009C6899"/>
    <w:rsid w:val="009C7A4E"/>
    <w:rsid w:val="009D103A"/>
    <w:rsid w:val="009D3670"/>
    <w:rsid w:val="009D664B"/>
    <w:rsid w:val="009D73F6"/>
    <w:rsid w:val="009E0AA7"/>
    <w:rsid w:val="009F00D1"/>
    <w:rsid w:val="009F28E5"/>
    <w:rsid w:val="009F5528"/>
    <w:rsid w:val="00A0505F"/>
    <w:rsid w:val="00A20C67"/>
    <w:rsid w:val="00A249C4"/>
    <w:rsid w:val="00A35B8D"/>
    <w:rsid w:val="00A40D68"/>
    <w:rsid w:val="00A53C04"/>
    <w:rsid w:val="00A54B04"/>
    <w:rsid w:val="00A614BD"/>
    <w:rsid w:val="00A666B2"/>
    <w:rsid w:val="00A72B49"/>
    <w:rsid w:val="00A757C3"/>
    <w:rsid w:val="00A84E5D"/>
    <w:rsid w:val="00A85D59"/>
    <w:rsid w:val="00A90F8A"/>
    <w:rsid w:val="00A9205A"/>
    <w:rsid w:val="00AA7F08"/>
    <w:rsid w:val="00AB536D"/>
    <w:rsid w:val="00AC2289"/>
    <w:rsid w:val="00AC6119"/>
    <w:rsid w:val="00AC6FB0"/>
    <w:rsid w:val="00AE07B9"/>
    <w:rsid w:val="00AE0EAD"/>
    <w:rsid w:val="00AF18B0"/>
    <w:rsid w:val="00AF500F"/>
    <w:rsid w:val="00B0321B"/>
    <w:rsid w:val="00B05855"/>
    <w:rsid w:val="00B07D0B"/>
    <w:rsid w:val="00B10A7A"/>
    <w:rsid w:val="00B15ABE"/>
    <w:rsid w:val="00B24C46"/>
    <w:rsid w:val="00B25118"/>
    <w:rsid w:val="00B2712A"/>
    <w:rsid w:val="00B33670"/>
    <w:rsid w:val="00B42BCC"/>
    <w:rsid w:val="00B50FFC"/>
    <w:rsid w:val="00B55FAF"/>
    <w:rsid w:val="00B57806"/>
    <w:rsid w:val="00B62D7E"/>
    <w:rsid w:val="00B64894"/>
    <w:rsid w:val="00B71D90"/>
    <w:rsid w:val="00B72DE6"/>
    <w:rsid w:val="00B8028B"/>
    <w:rsid w:val="00B80504"/>
    <w:rsid w:val="00B82CED"/>
    <w:rsid w:val="00B84F80"/>
    <w:rsid w:val="00B96141"/>
    <w:rsid w:val="00B973A6"/>
    <w:rsid w:val="00BA0BB9"/>
    <w:rsid w:val="00BA634F"/>
    <w:rsid w:val="00BB1638"/>
    <w:rsid w:val="00BB6A04"/>
    <w:rsid w:val="00BC69FC"/>
    <w:rsid w:val="00BD7601"/>
    <w:rsid w:val="00BE682C"/>
    <w:rsid w:val="00BE68D3"/>
    <w:rsid w:val="00BE7B4B"/>
    <w:rsid w:val="00BF57EF"/>
    <w:rsid w:val="00BF5F69"/>
    <w:rsid w:val="00C03685"/>
    <w:rsid w:val="00C045DE"/>
    <w:rsid w:val="00C30322"/>
    <w:rsid w:val="00C33725"/>
    <w:rsid w:val="00C36B50"/>
    <w:rsid w:val="00C40CE3"/>
    <w:rsid w:val="00C43ECD"/>
    <w:rsid w:val="00C444C5"/>
    <w:rsid w:val="00C477BE"/>
    <w:rsid w:val="00C50293"/>
    <w:rsid w:val="00C50F8F"/>
    <w:rsid w:val="00C53DEE"/>
    <w:rsid w:val="00C57917"/>
    <w:rsid w:val="00C65174"/>
    <w:rsid w:val="00C7241E"/>
    <w:rsid w:val="00C74C40"/>
    <w:rsid w:val="00C8157D"/>
    <w:rsid w:val="00C816B3"/>
    <w:rsid w:val="00C8540C"/>
    <w:rsid w:val="00C927CB"/>
    <w:rsid w:val="00C96A9D"/>
    <w:rsid w:val="00CA56A4"/>
    <w:rsid w:val="00CB3563"/>
    <w:rsid w:val="00CB5126"/>
    <w:rsid w:val="00CB6D76"/>
    <w:rsid w:val="00CC15FA"/>
    <w:rsid w:val="00CC6276"/>
    <w:rsid w:val="00CD0080"/>
    <w:rsid w:val="00CD1D64"/>
    <w:rsid w:val="00CD2ADD"/>
    <w:rsid w:val="00CE0E46"/>
    <w:rsid w:val="00CE1F46"/>
    <w:rsid w:val="00CF3564"/>
    <w:rsid w:val="00CF4685"/>
    <w:rsid w:val="00D00C5B"/>
    <w:rsid w:val="00D048CB"/>
    <w:rsid w:val="00D12EFF"/>
    <w:rsid w:val="00D22768"/>
    <w:rsid w:val="00D2729F"/>
    <w:rsid w:val="00D30280"/>
    <w:rsid w:val="00D327F4"/>
    <w:rsid w:val="00D36513"/>
    <w:rsid w:val="00D444C0"/>
    <w:rsid w:val="00D44FF1"/>
    <w:rsid w:val="00D54206"/>
    <w:rsid w:val="00D8112D"/>
    <w:rsid w:val="00D90E28"/>
    <w:rsid w:val="00D93F74"/>
    <w:rsid w:val="00DA291B"/>
    <w:rsid w:val="00DA4CBC"/>
    <w:rsid w:val="00DA72FE"/>
    <w:rsid w:val="00DB687F"/>
    <w:rsid w:val="00DC252C"/>
    <w:rsid w:val="00DD29E0"/>
    <w:rsid w:val="00DE295A"/>
    <w:rsid w:val="00DE7A21"/>
    <w:rsid w:val="00DF1F8E"/>
    <w:rsid w:val="00DF52FD"/>
    <w:rsid w:val="00DF57FE"/>
    <w:rsid w:val="00E20B32"/>
    <w:rsid w:val="00E27406"/>
    <w:rsid w:val="00E3072A"/>
    <w:rsid w:val="00E31638"/>
    <w:rsid w:val="00E349D6"/>
    <w:rsid w:val="00E37518"/>
    <w:rsid w:val="00E425C3"/>
    <w:rsid w:val="00E44F18"/>
    <w:rsid w:val="00E44F4B"/>
    <w:rsid w:val="00E45357"/>
    <w:rsid w:val="00E54706"/>
    <w:rsid w:val="00E616D9"/>
    <w:rsid w:val="00E816FF"/>
    <w:rsid w:val="00E81708"/>
    <w:rsid w:val="00E83391"/>
    <w:rsid w:val="00EA4478"/>
    <w:rsid w:val="00EA691F"/>
    <w:rsid w:val="00EC14F7"/>
    <w:rsid w:val="00ED2702"/>
    <w:rsid w:val="00EF197E"/>
    <w:rsid w:val="00EF2379"/>
    <w:rsid w:val="00F02099"/>
    <w:rsid w:val="00F04B68"/>
    <w:rsid w:val="00F30915"/>
    <w:rsid w:val="00F3230D"/>
    <w:rsid w:val="00F32DF3"/>
    <w:rsid w:val="00F4122D"/>
    <w:rsid w:val="00F41A28"/>
    <w:rsid w:val="00F43425"/>
    <w:rsid w:val="00F435AE"/>
    <w:rsid w:val="00F441B5"/>
    <w:rsid w:val="00F47435"/>
    <w:rsid w:val="00F57ADF"/>
    <w:rsid w:val="00F60C29"/>
    <w:rsid w:val="00F65F58"/>
    <w:rsid w:val="00F66D01"/>
    <w:rsid w:val="00F83293"/>
    <w:rsid w:val="00F8469A"/>
    <w:rsid w:val="00F86873"/>
    <w:rsid w:val="00F87087"/>
    <w:rsid w:val="00F91F82"/>
    <w:rsid w:val="00F951B9"/>
    <w:rsid w:val="00F964AE"/>
    <w:rsid w:val="00FA1605"/>
    <w:rsid w:val="00FA36A1"/>
    <w:rsid w:val="00FA7236"/>
    <w:rsid w:val="00FB36AC"/>
    <w:rsid w:val="00FC0A60"/>
    <w:rsid w:val="00FC106D"/>
    <w:rsid w:val="00FC2C8E"/>
    <w:rsid w:val="00FC660C"/>
    <w:rsid w:val="00FC728D"/>
    <w:rsid w:val="00FD14EE"/>
    <w:rsid w:val="00FD37A1"/>
    <w:rsid w:val="00FD690E"/>
    <w:rsid w:val="00FD7F9A"/>
    <w:rsid w:val="00FF10B4"/>
    <w:rsid w:val="00FF5403"/>
    <w:rsid w:val="00FF61A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D21EC7E"/>
  <w15:chartTrackingRefBased/>
  <w15:docId w15:val="{6677B396-C64B-4381-A945-EB0943464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EF2379"/>
  </w:style>
  <w:style w:type="paragraph" w:styleId="Nagwek1">
    <w:name w:val="heading 1"/>
    <w:basedOn w:val="Normalny"/>
    <w:next w:val="Normalny"/>
    <w:link w:val="Nagwek1Znak"/>
    <w:uiPriority w:val="9"/>
    <w:qFormat/>
    <w:rsid w:val="00EF2379"/>
    <w:pPr>
      <w:keepNext/>
      <w:keepLines/>
      <w:spacing w:before="120" w:after="120"/>
      <w:jc w:val="both"/>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BB6A04"/>
    <w:pPr>
      <w:keepNext/>
      <w:keepLines/>
      <w:spacing w:before="120" w:after="120"/>
      <w:jc w:val="both"/>
      <w:outlineLvl w:val="1"/>
    </w:pPr>
    <w:rPr>
      <w:rFonts w:ascii="Arial" w:eastAsiaTheme="majorEastAsia" w:hAnsi="Arial" w:cstheme="majorBidi"/>
      <w:b/>
      <w:sz w:val="24"/>
      <w:szCs w:val="26"/>
    </w:rPr>
  </w:style>
  <w:style w:type="paragraph" w:styleId="Nagwek3">
    <w:name w:val="heading 3"/>
    <w:basedOn w:val="Normalny"/>
    <w:next w:val="Normalny"/>
    <w:link w:val="Nagwek3Znak"/>
    <w:uiPriority w:val="9"/>
    <w:semiHidden/>
    <w:unhideWhenUsed/>
    <w:qFormat/>
    <w:rsid w:val="00B2712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F2379"/>
    <w:rPr>
      <w:rFonts w:ascii="Arial" w:eastAsiaTheme="majorEastAsia" w:hAnsi="Arial" w:cstheme="majorBidi"/>
      <w:b/>
      <w:sz w:val="28"/>
      <w:szCs w:val="32"/>
    </w:rPr>
  </w:style>
  <w:style w:type="character" w:customStyle="1" w:styleId="Nagwek2Znak">
    <w:name w:val="Nagłówek 2 Znak"/>
    <w:basedOn w:val="Domylnaczcionkaakapitu"/>
    <w:link w:val="Nagwek2"/>
    <w:uiPriority w:val="9"/>
    <w:rsid w:val="00BB6A04"/>
    <w:rPr>
      <w:rFonts w:ascii="Arial" w:eastAsiaTheme="majorEastAsia" w:hAnsi="Arial" w:cstheme="majorBidi"/>
      <w:b/>
      <w:sz w:val="24"/>
      <w:szCs w:val="26"/>
    </w:rPr>
  </w:style>
  <w:style w:type="character" w:customStyle="1" w:styleId="Nagwek3Znak">
    <w:name w:val="Nagłówek 3 Znak"/>
    <w:basedOn w:val="Domylnaczcionkaakapitu"/>
    <w:link w:val="Nagwek3"/>
    <w:uiPriority w:val="9"/>
    <w:rsid w:val="00B2712A"/>
    <w:rPr>
      <w:rFonts w:asciiTheme="majorHAnsi" w:eastAsiaTheme="majorEastAsia" w:hAnsiTheme="majorHAnsi" w:cstheme="majorBidi"/>
      <w:color w:val="1F4D78" w:themeColor="accent1" w:themeShade="7F"/>
      <w:sz w:val="24"/>
      <w:szCs w:val="24"/>
    </w:rPr>
  </w:style>
  <w:style w:type="table" w:styleId="Tabela-Siatka">
    <w:name w:val="Table Grid"/>
    <w:basedOn w:val="Standardowy"/>
    <w:uiPriority w:val="39"/>
    <w:rsid w:val="00EF23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EF2379"/>
    <w:pPr>
      <w:spacing w:before="120" w:after="120" w:line="360" w:lineRule="auto"/>
      <w:ind w:right="-6"/>
      <w:jc w:val="both"/>
    </w:pPr>
    <w:rPr>
      <w:rFonts w:ascii="Arial" w:eastAsia="Times New Roman" w:hAnsi="Arial" w:cs="Times New Roman"/>
      <w:szCs w:val="20"/>
    </w:rPr>
  </w:style>
  <w:style w:type="character" w:customStyle="1" w:styleId="BezodstpwZnak">
    <w:name w:val="Bez odstępów Znak"/>
    <w:link w:val="Bezodstpw"/>
    <w:uiPriority w:val="1"/>
    <w:rsid w:val="00EF2379"/>
    <w:rPr>
      <w:rFonts w:ascii="Arial" w:eastAsia="Times New Roman" w:hAnsi="Arial" w:cs="Times New Roman"/>
      <w:szCs w:val="20"/>
    </w:rPr>
  </w:style>
  <w:style w:type="character" w:styleId="Hipercze">
    <w:name w:val="Hyperlink"/>
    <w:basedOn w:val="Domylnaczcionkaakapitu"/>
    <w:uiPriority w:val="99"/>
    <w:unhideWhenUsed/>
    <w:rsid w:val="00EF2379"/>
    <w:rPr>
      <w:color w:val="0563C1" w:themeColor="hyperlink"/>
      <w:u w:val="single"/>
    </w:rPr>
  </w:style>
  <w:style w:type="paragraph" w:styleId="Spistreci1">
    <w:name w:val="toc 1"/>
    <w:basedOn w:val="Normalny"/>
    <w:next w:val="Normalny"/>
    <w:autoRedefine/>
    <w:uiPriority w:val="39"/>
    <w:unhideWhenUsed/>
    <w:rsid w:val="00EF2379"/>
    <w:pPr>
      <w:spacing w:before="120" w:after="120"/>
    </w:pPr>
    <w:rPr>
      <w:b/>
      <w:bCs/>
      <w:caps/>
      <w:sz w:val="20"/>
      <w:szCs w:val="20"/>
    </w:rPr>
  </w:style>
  <w:style w:type="paragraph" w:styleId="Spistreci2">
    <w:name w:val="toc 2"/>
    <w:basedOn w:val="Normalny"/>
    <w:next w:val="Normalny"/>
    <w:autoRedefine/>
    <w:uiPriority w:val="39"/>
    <w:unhideWhenUsed/>
    <w:rsid w:val="00EF2379"/>
    <w:pPr>
      <w:spacing w:after="0"/>
      <w:ind w:left="220"/>
    </w:pPr>
    <w:rPr>
      <w:smallCaps/>
      <w:sz w:val="20"/>
      <w:szCs w:val="20"/>
    </w:rPr>
  </w:style>
  <w:style w:type="paragraph" w:styleId="Nagwek">
    <w:name w:val="header"/>
    <w:basedOn w:val="Normalny"/>
    <w:link w:val="NagwekZnak"/>
    <w:uiPriority w:val="99"/>
    <w:unhideWhenUsed/>
    <w:rsid w:val="00EF237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F2379"/>
  </w:style>
  <w:style w:type="paragraph" w:styleId="Stopka">
    <w:name w:val="footer"/>
    <w:basedOn w:val="Normalny"/>
    <w:link w:val="StopkaZnak"/>
    <w:uiPriority w:val="99"/>
    <w:unhideWhenUsed/>
    <w:rsid w:val="00EF237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F2379"/>
  </w:style>
  <w:style w:type="paragraph" w:styleId="Tekstprzypisudolnego">
    <w:name w:val="footnote text"/>
    <w:basedOn w:val="Normalny"/>
    <w:link w:val="TekstprzypisudolnegoZnak"/>
    <w:uiPriority w:val="99"/>
    <w:semiHidden/>
    <w:rsid w:val="00B2712A"/>
    <w:pPr>
      <w:spacing w:after="0" w:line="240" w:lineRule="auto"/>
    </w:pPr>
    <w:rPr>
      <w:rFonts w:ascii="Times New Roman" w:eastAsia="Times New Roman" w:hAnsi="Times New Roman" w:cs="Times New Roman"/>
      <w:sz w:val="20"/>
      <w:szCs w:val="20"/>
      <w:lang w:val="x-none" w:eastAsia="x-none"/>
    </w:rPr>
  </w:style>
  <w:style w:type="character" w:customStyle="1" w:styleId="TekstprzypisudolnegoZnak">
    <w:name w:val="Tekst przypisu dolnego Znak"/>
    <w:basedOn w:val="Domylnaczcionkaakapitu"/>
    <w:link w:val="Tekstprzypisudolnego"/>
    <w:uiPriority w:val="99"/>
    <w:semiHidden/>
    <w:rsid w:val="00B2712A"/>
    <w:rPr>
      <w:rFonts w:ascii="Times New Roman" w:eastAsia="Times New Roman" w:hAnsi="Times New Roman" w:cs="Times New Roman"/>
      <w:sz w:val="20"/>
      <w:szCs w:val="20"/>
      <w:lang w:val="x-none" w:eastAsia="x-none"/>
    </w:rPr>
  </w:style>
  <w:style w:type="character" w:styleId="Odwoanieprzypisudolnego">
    <w:name w:val="footnote reference"/>
    <w:uiPriority w:val="99"/>
    <w:unhideWhenUsed/>
    <w:rsid w:val="00B2712A"/>
    <w:rPr>
      <w:vertAlign w:val="superscript"/>
    </w:rPr>
  </w:style>
  <w:style w:type="character" w:styleId="Odwoaniedokomentarza">
    <w:name w:val="annotation reference"/>
    <w:basedOn w:val="Domylnaczcionkaakapitu"/>
    <w:uiPriority w:val="99"/>
    <w:semiHidden/>
    <w:unhideWhenUsed/>
    <w:rsid w:val="00C7241E"/>
    <w:rPr>
      <w:sz w:val="16"/>
      <w:szCs w:val="16"/>
    </w:rPr>
  </w:style>
  <w:style w:type="paragraph" w:styleId="Tekstkomentarza">
    <w:name w:val="annotation text"/>
    <w:basedOn w:val="Normalny"/>
    <w:link w:val="TekstkomentarzaZnak"/>
    <w:uiPriority w:val="99"/>
    <w:unhideWhenUsed/>
    <w:qFormat/>
    <w:rsid w:val="00C7241E"/>
    <w:pPr>
      <w:spacing w:line="240" w:lineRule="auto"/>
    </w:pPr>
    <w:rPr>
      <w:sz w:val="20"/>
      <w:szCs w:val="20"/>
    </w:rPr>
  </w:style>
  <w:style w:type="character" w:customStyle="1" w:styleId="TekstkomentarzaZnak">
    <w:name w:val="Tekst komentarza Znak"/>
    <w:basedOn w:val="Domylnaczcionkaakapitu"/>
    <w:link w:val="Tekstkomentarza"/>
    <w:uiPriority w:val="99"/>
    <w:rsid w:val="00C7241E"/>
    <w:rPr>
      <w:sz w:val="20"/>
      <w:szCs w:val="20"/>
    </w:rPr>
  </w:style>
  <w:style w:type="paragraph" w:styleId="Akapitzlist">
    <w:name w:val="List Paragraph"/>
    <w:aliases w:val="Numerowanie,Akapit z listą BS,Kolorowa lista — akcent 11,List_Paragraph,Multilevel para_II,List Paragraph1,Bullet1,Bullets,List Paragraph 1,References,List Paragraph (numbered (a)),IBL List Paragraph,List Paragraph nowy,List Paragraph"/>
    <w:basedOn w:val="Normalny"/>
    <w:link w:val="AkapitzlistZnak"/>
    <w:uiPriority w:val="34"/>
    <w:qFormat/>
    <w:rsid w:val="00C7241E"/>
    <w:pPr>
      <w:ind w:left="720"/>
      <w:contextualSpacing/>
    </w:pPr>
  </w:style>
  <w:style w:type="character" w:customStyle="1" w:styleId="AkapitzlistZnak">
    <w:name w:val="Akapit z listą Znak"/>
    <w:aliases w:val="Numerowanie Znak,Akapit z listą BS Znak,Kolorowa lista — akcent 11 Znak,List_Paragraph Znak,Multilevel para_II Znak,List Paragraph1 Znak,Bullet1 Znak,Bullets Znak,List Paragraph 1 Znak,References Znak,IBL List Paragraph Znak"/>
    <w:link w:val="Akapitzlist"/>
    <w:uiPriority w:val="34"/>
    <w:qFormat/>
    <w:locked/>
    <w:rsid w:val="00C7241E"/>
  </w:style>
  <w:style w:type="paragraph" w:styleId="Tekstdymka">
    <w:name w:val="Balloon Text"/>
    <w:basedOn w:val="Normalny"/>
    <w:link w:val="TekstdymkaZnak"/>
    <w:uiPriority w:val="99"/>
    <w:semiHidden/>
    <w:unhideWhenUsed/>
    <w:rsid w:val="00C7241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7241E"/>
    <w:rPr>
      <w:rFonts w:ascii="Segoe UI" w:hAnsi="Segoe UI" w:cs="Segoe UI"/>
      <w:sz w:val="18"/>
      <w:szCs w:val="18"/>
    </w:rPr>
  </w:style>
  <w:style w:type="character" w:customStyle="1" w:styleId="TematkomentarzaZnak">
    <w:name w:val="Temat komentarza Znak"/>
    <w:basedOn w:val="TekstkomentarzaZnak"/>
    <w:link w:val="Tematkomentarza"/>
    <w:uiPriority w:val="99"/>
    <w:semiHidden/>
    <w:rsid w:val="008F0C84"/>
    <w:rPr>
      <w:b/>
      <w:bCs/>
      <w:sz w:val="20"/>
      <w:szCs w:val="20"/>
    </w:rPr>
  </w:style>
  <w:style w:type="paragraph" w:styleId="Tematkomentarza">
    <w:name w:val="annotation subject"/>
    <w:basedOn w:val="Tekstkomentarza"/>
    <w:next w:val="Tekstkomentarza"/>
    <w:link w:val="TematkomentarzaZnak"/>
    <w:uiPriority w:val="99"/>
    <w:semiHidden/>
    <w:unhideWhenUsed/>
    <w:rsid w:val="008F0C84"/>
    <w:rPr>
      <w:b/>
      <w:bCs/>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uiPriority w:val="35"/>
    <w:unhideWhenUsed/>
    <w:qFormat/>
    <w:rsid w:val="008F0C84"/>
    <w:pPr>
      <w:spacing w:after="200" w:line="240" w:lineRule="auto"/>
    </w:pPr>
    <w:rPr>
      <w:i/>
      <w:iCs/>
      <w:color w:val="44546A" w:themeColor="text2"/>
      <w:sz w:val="18"/>
      <w:szCs w:val="18"/>
    </w:rPr>
  </w:style>
  <w:style w:type="character" w:customStyle="1" w:styleId="TekstprzypisukocowegoZnak">
    <w:name w:val="Tekst przypisu końcowego Znak"/>
    <w:basedOn w:val="Domylnaczcionkaakapitu"/>
    <w:link w:val="Tekstprzypisukocowego"/>
    <w:uiPriority w:val="99"/>
    <w:semiHidden/>
    <w:rsid w:val="008F0C84"/>
    <w:rPr>
      <w:sz w:val="20"/>
      <w:szCs w:val="20"/>
    </w:rPr>
  </w:style>
  <w:style w:type="paragraph" w:styleId="Tekstprzypisukocowego">
    <w:name w:val="endnote text"/>
    <w:basedOn w:val="Normalny"/>
    <w:link w:val="TekstprzypisukocowegoZnak"/>
    <w:uiPriority w:val="99"/>
    <w:semiHidden/>
    <w:unhideWhenUsed/>
    <w:rsid w:val="008F0C84"/>
    <w:pPr>
      <w:spacing w:after="0" w:line="240" w:lineRule="auto"/>
    </w:pPr>
    <w:rPr>
      <w:sz w:val="20"/>
      <w:szCs w:val="20"/>
    </w:rPr>
  </w:style>
  <w:style w:type="paragraph" w:styleId="Spisilustracji">
    <w:name w:val="table of figures"/>
    <w:basedOn w:val="Normalny"/>
    <w:next w:val="Normalny"/>
    <w:uiPriority w:val="99"/>
    <w:unhideWhenUsed/>
    <w:rsid w:val="008819E8"/>
    <w:pPr>
      <w:spacing w:after="0"/>
      <w:ind w:left="440" w:hanging="440"/>
    </w:pPr>
    <w:rPr>
      <w:smallCaps/>
      <w:sz w:val="20"/>
      <w:szCs w:val="20"/>
    </w:rPr>
  </w:style>
  <w:style w:type="character" w:styleId="UyteHipercze">
    <w:name w:val="FollowedHyperlink"/>
    <w:basedOn w:val="Domylnaczcionkaakapitu"/>
    <w:uiPriority w:val="99"/>
    <w:semiHidden/>
    <w:unhideWhenUsed/>
    <w:rsid w:val="005E6383"/>
    <w:rPr>
      <w:color w:val="954F72" w:themeColor="followedHyperlink"/>
      <w:u w:val="single"/>
    </w:rPr>
  </w:style>
  <w:style w:type="character" w:styleId="Odwoanieprzypisukocowego">
    <w:name w:val="endnote reference"/>
    <w:basedOn w:val="Domylnaczcionkaakapitu"/>
    <w:uiPriority w:val="99"/>
    <w:semiHidden/>
    <w:unhideWhenUsed/>
    <w:rsid w:val="009308B3"/>
    <w:rPr>
      <w:vertAlign w:val="superscript"/>
    </w:rPr>
  </w:style>
  <w:style w:type="character" w:styleId="Nierozpoznanawzmianka">
    <w:name w:val="Unresolved Mention"/>
    <w:basedOn w:val="Domylnaczcionkaakapitu"/>
    <w:uiPriority w:val="99"/>
    <w:semiHidden/>
    <w:unhideWhenUsed/>
    <w:rsid w:val="00E81708"/>
    <w:rPr>
      <w:color w:val="605E5C"/>
      <w:shd w:val="clear" w:color="auto" w:fill="E1DFDD"/>
    </w:rPr>
  </w:style>
  <w:style w:type="paragraph" w:styleId="Poprawka">
    <w:name w:val="Revision"/>
    <w:hidden/>
    <w:uiPriority w:val="99"/>
    <w:semiHidden/>
    <w:rsid w:val="006C37F3"/>
    <w:pPr>
      <w:spacing w:after="0" w:line="240" w:lineRule="auto"/>
    </w:pPr>
  </w:style>
  <w:style w:type="paragraph" w:customStyle="1" w:styleId="Default">
    <w:name w:val="Default"/>
    <w:rsid w:val="00042FB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3334348">
      <w:bodyDiv w:val="1"/>
      <w:marLeft w:val="0"/>
      <w:marRight w:val="0"/>
      <w:marTop w:val="0"/>
      <w:marBottom w:val="0"/>
      <w:divBdr>
        <w:top w:val="none" w:sz="0" w:space="0" w:color="auto"/>
        <w:left w:val="none" w:sz="0" w:space="0" w:color="auto"/>
        <w:bottom w:val="none" w:sz="0" w:space="0" w:color="auto"/>
        <w:right w:val="none" w:sz="0" w:space="0" w:color="auto"/>
      </w:divBdr>
    </w:div>
    <w:div w:id="1757900507">
      <w:bodyDiv w:val="1"/>
      <w:marLeft w:val="0"/>
      <w:marRight w:val="0"/>
      <w:marTop w:val="0"/>
      <w:marBottom w:val="0"/>
      <w:divBdr>
        <w:top w:val="none" w:sz="0" w:space="0" w:color="auto"/>
        <w:left w:val="none" w:sz="0" w:space="0" w:color="auto"/>
        <w:bottom w:val="none" w:sz="0" w:space="0" w:color="auto"/>
        <w:right w:val="none" w:sz="0" w:space="0" w:color="auto"/>
      </w:divBdr>
      <w:divsChild>
        <w:div w:id="1222980854">
          <w:marLeft w:val="-2400"/>
          <w:marRight w:val="-480"/>
          <w:marTop w:val="0"/>
          <w:marBottom w:val="0"/>
          <w:divBdr>
            <w:top w:val="none" w:sz="0" w:space="0" w:color="auto"/>
            <w:left w:val="none" w:sz="0" w:space="0" w:color="auto"/>
            <w:bottom w:val="none" w:sz="0" w:space="0" w:color="auto"/>
            <w:right w:val="none" w:sz="0" w:space="0" w:color="auto"/>
          </w:divBdr>
        </w:div>
        <w:div w:id="1294097387">
          <w:marLeft w:val="-2400"/>
          <w:marRight w:val="-480"/>
          <w:marTop w:val="0"/>
          <w:marBottom w:val="0"/>
          <w:divBdr>
            <w:top w:val="none" w:sz="0" w:space="0" w:color="auto"/>
            <w:left w:val="none" w:sz="0" w:space="0" w:color="auto"/>
            <w:bottom w:val="none" w:sz="0" w:space="0" w:color="auto"/>
            <w:right w:val="none" w:sz="0" w:space="0" w:color="auto"/>
          </w:divBdr>
        </w:div>
        <w:div w:id="1824084563">
          <w:marLeft w:val="-2400"/>
          <w:marRight w:val="-480"/>
          <w:marTop w:val="0"/>
          <w:marBottom w:val="0"/>
          <w:divBdr>
            <w:top w:val="none" w:sz="0" w:space="0" w:color="auto"/>
            <w:left w:val="none" w:sz="0" w:space="0" w:color="auto"/>
            <w:bottom w:val="none" w:sz="0" w:space="0" w:color="auto"/>
            <w:right w:val="none" w:sz="0" w:space="0" w:color="auto"/>
          </w:divBdr>
        </w:div>
        <w:div w:id="1484811009">
          <w:marLeft w:val="-2400"/>
          <w:marRight w:val="-480"/>
          <w:marTop w:val="0"/>
          <w:marBottom w:val="0"/>
          <w:divBdr>
            <w:top w:val="none" w:sz="0" w:space="0" w:color="auto"/>
            <w:left w:val="none" w:sz="0" w:space="0" w:color="auto"/>
            <w:bottom w:val="none" w:sz="0" w:space="0" w:color="auto"/>
            <w:right w:val="none" w:sz="0" w:space="0" w:color="auto"/>
          </w:divBdr>
        </w:div>
        <w:div w:id="870605790">
          <w:marLeft w:val="-2400"/>
          <w:marRight w:val="-480"/>
          <w:marTop w:val="0"/>
          <w:marBottom w:val="0"/>
          <w:divBdr>
            <w:top w:val="none" w:sz="0" w:space="0" w:color="auto"/>
            <w:left w:val="none" w:sz="0" w:space="0" w:color="auto"/>
            <w:bottom w:val="none" w:sz="0" w:space="0" w:color="auto"/>
            <w:right w:val="none" w:sz="0" w:space="0" w:color="auto"/>
          </w:divBdr>
        </w:div>
        <w:div w:id="1465000074">
          <w:marLeft w:val="-2400"/>
          <w:marRight w:val="-480"/>
          <w:marTop w:val="0"/>
          <w:marBottom w:val="0"/>
          <w:divBdr>
            <w:top w:val="none" w:sz="0" w:space="0" w:color="auto"/>
            <w:left w:val="none" w:sz="0" w:space="0" w:color="auto"/>
            <w:bottom w:val="none" w:sz="0" w:space="0" w:color="auto"/>
            <w:right w:val="none" w:sz="0" w:space="0" w:color="auto"/>
          </w:divBdr>
        </w:div>
        <w:div w:id="1818304525">
          <w:marLeft w:val="-2400"/>
          <w:marRight w:val="-480"/>
          <w:marTop w:val="0"/>
          <w:marBottom w:val="0"/>
          <w:divBdr>
            <w:top w:val="none" w:sz="0" w:space="0" w:color="auto"/>
            <w:left w:val="none" w:sz="0" w:space="0" w:color="auto"/>
            <w:bottom w:val="none" w:sz="0" w:space="0" w:color="auto"/>
            <w:right w:val="none" w:sz="0" w:space="0" w:color="auto"/>
          </w:divBdr>
        </w:div>
        <w:div w:id="771164260">
          <w:marLeft w:val="-2400"/>
          <w:marRight w:val="-480"/>
          <w:marTop w:val="0"/>
          <w:marBottom w:val="0"/>
          <w:divBdr>
            <w:top w:val="none" w:sz="0" w:space="0" w:color="auto"/>
            <w:left w:val="none" w:sz="0" w:space="0" w:color="auto"/>
            <w:bottom w:val="none" w:sz="0" w:space="0" w:color="auto"/>
            <w:right w:val="none" w:sz="0" w:space="0" w:color="auto"/>
          </w:divBdr>
        </w:div>
        <w:div w:id="16473592">
          <w:marLeft w:val="-2400"/>
          <w:marRight w:val="-480"/>
          <w:marTop w:val="0"/>
          <w:marBottom w:val="0"/>
          <w:divBdr>
            <w:top w:val="none" w:sz="0" w:space="0" w:color="auto"/>
            <w:left w:val="none" w:sz="0" w:space="0" w:color="auto"/>
            <w:bottom w:val="none" w:sz="0" w:space="0" w:color="auto"/>
            <w:right w:val="none" w:sz="0" w:space="0" w:color="auto"/>
          </w:divBdr>
        </w:div>
        <w:div w:id="81024432">
          <w:marLeft w:val="-2400"/>
          <w:marRight w:val="-48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A62FD-B0B1-4C00-979E-A65BB71E4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116</Pages>
  <Words>29445</Words>
  <Characters>176671</Characters>
  <Application>Microsoft Office Word</Application>
  <DocSecurity>0</DocSecurity>
  <Lines>1472</Lines>
  <Paragraphs>411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Drzewiecka</dc:creator>
  <cp:keywords/>
  <dc:description/>
  <cp:lastModifiedBy>Joanna Kaszubska</cp:lastModifiedBy>
  <cp:revision>3</cp:revision>
  <cp:lastPrinted>2024-12-06T10:37:00Z</cp:lastPrinted>
  <dcterms:created xsi:type="dcterms:W3CDTF">2024-12-06T10:37:00Z</dcterms:created>
  <dcterms:modified xsi:type="dcterms:W3CDTF">2024-12-06T10:39:00Z</dcterms:modified>
</cp:coreProperties>
</file>